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0A79E" w14:textId="77777777" w:rsidR="009833D0" w:rsidRPr="009833D0" w:rsidRDefault="009833D0" w:rsidP="009833D0">
      <w:pPr>
        <w:autoSpaceDE w:val="0"/>
        <w:autoSpaceDN w:val="0"/>
        <w:adjustRightInd w:val="0"/>
        <w:spacing w:line="240" w:lineRule="auto"/>
        <w:rPr>
          <w:rFonts w:ascii="Roboto Medium" w:eastAsia="DengXian" w:hAnsi="Roboto Medium" w:cs="Roboto Medium"/>
          <w:color w:val="000000"/>
          <w:spacing w:val="0"/>
          <w:w w:val="100"/>
          <w:sz w:val="24"/>
          <w:szCs w:val="24"/>
          <w:lang w:val="es-ES_tradnl" w:eastAsia="zh-CN"/>
        </w:rPr>
      </w:pPr>
    </w:p>
    <w:p w14:paraId="029B2E58" w14:textId="77777777" w:rsidR="009833D0" w:rsidRPr="009833D0" w:rsidRDefault="009833D0" w:rsidP="009833D0">
      <w:pPr>
        <w:autoSpaceDE w:val="0"/>
        <w:autoSpaceDN w:val="0"/>
        <w:adjustRightInd w:val="0"/>
        <w:spacing w:line="240" w:lineRule="auto"/>
        <w:rPr>
          <w:rFonts w:ascii="Roboto Medium" w:eastAsia="DengXian" w:hAnsi="Roboto Medium" w:cs="Arial"/>
          <w:spacing w:val="0"/>
          <w:w w:val="100"/>
          <w:sz w:val="24"/>
          <w:szCs w:val="24"/>
          <w:lang w:val="es-ES_tradnl" w:eastAsia="zh-CN"/>
        </w:rPr>
      </w:pPr>
    </w:p>
    <w:p w14:paraId="164DA68F" w14:textId="77777777" w:rsidR="009833D0" w:rsidRPr="009833D0" w:rsidRDefault="009833D0" w:rsidP="009833D0">
      <w:pPr>
        <w:autoSpaceDE w:val="0"/>
        <w:autoSpaceDN w:val="0"/>
        <w:adjustRightInd w:val="0"/>
        <w:spacing w:before="80" w:line="561" w:lineRule="atLeast"/>
        <w:jc w:val="right"/>
        <w:rPr>
          <w:rFonts w:ascii="Roboto Medium" w:eastAsiaTheme="minorEastAsia" w:hAnsi="Roboto Medium" w:cstheme="minorBidi"/>
          <w:spacing w:val="0"/>
          <w:w w:val="100"/>
          <w:sz w:val="56"/>
          <w:szCs w:val="56"/>
          <w:lang w:val="es-ES_tradnl" w:eastAsia="zh-CN"/>
        </w:rPr>
      </w:pPr>
      <w:r w:rsidRPr="009833D0">
        <w:rPr>
          <w:rFonts w:ascii="Roboto Medium" w:eastAsiaTheme="minorEastAsia" w:hAnsi="Roboto Medium" w:cstheme="minorBidi"/>
          <w:spacing w:val="0"/>
          <w:w w:val="100"/>
          <w:sz w:val="56"/>
          <w:szCs w:val="56"/>
          <w:lang w:val="es-ES_tradnl" w:eastAsia="zh-CN"/>
        </w:rPr>
        <w:t>La deuda y la COVID-19:</w:t>
      </w:r>
    </w:p>
    <w:p w14:paraId="3BFB8575" w14:textId="77777777" w:rsidR="009833D0" w:rsidRPr="009833D0" w:rsidRDefault="009833D0" w:rsidP="009833D0">
      <w:pPr>
        <w:autoSpaceDE w:val="0"/>
        <w:autoSpaceDN w:val="0"/>
        <w:adjustRightInd w:val="0"/>
        <w:spacing w:before="80" w:line="561" w:lineRule="atLeast"/>
        <w:jc w:val="right"/>
        <w:rPr>
          <w:rFonts w:ascii="Roboto Black" w:eastAsiaTheme="minorEastAsia" w:hAnsi="Roboto Black" w:cs="Roboto Black"/>
          <w:b/>
          <w:bCs/>
          <w:spacing w:val="0"/>
          <w:w w:val="100"/>
          <w:sz w:val="63"/>
          <w:szCs w:val="63"/>
          <w:lang w:val="es-ES_tradnl" w:eastAsia="zh-CN"/>
        </w:rPr>
      </w:pPr>
      <w:r w:rsidRPr="009833D0">
        <w:rPr>
          <w:rFonts w:ascii="Roboto Black" w:eastAsiaTheme="minorEastAsia" w:hAnsi="Roboto Black" w:cs="Roboto Black"/>
          <w:b/>
          <w:bCs/>
          <w:spacing w:val="0"/>
          <w:w w:val="100"/>
          <w:sz w:val="63"/>
          <w:szCs w:val="63"/>
          <w:lang w:val="es-ES_tradnl" w:eastAsia="zh-CN"/>
        </w:rPr>
        <w:t>Una respuesta global solidaria</w:t>
      </w:r>
    </w:p>
    <w:p w14:paraId="3B3BAB40" w14:textId="77777777" w:rsidR="009833D0" w:rsidRPr="009833D0" w:rsidRDefault="009833D0" w:rsidP="009833D0">
      <w:pPr>
        <w:autoSpaceDE w:val="0"/>
        <w:autoSpaceDN w:val="0"/>
        <w:adjustRightInd w:val="0"/>
        <w:spacing w:before="1080" w:line="361" w:lineRule="atLeast"/>
        <w:jc w:val="right"/>
        <w:rPr>
          <w:rFonts w:ascii="Roboto Condensed" w:eastAsiaTheme="minorEastAsia" w:hAnsi="Roboto Condensed" w:cs="Roboto Condensed"/>
          <w:spacing w:val="0"/>
          <w:w w:val="100"/>
          <w:sz w:val="36"/>
          <w:szCs w:val="36"/>
          <w:lang w:val="es-ES_tradnl" w:eastAsia="zh-CN"/>
        </w:rPr>
      </w:pPr>
      <w:r w:rsidRPr="009833D0">
        <w:rPr>
          <w:rFonts w:ascii="Roboto Condensed" w:eastAsiaTheme="minorEastAsia" w:hAnsi="Roboto Condensed" w:cs="Roboto Condensed"/>
          <w:spacing w:val="0"/>
          <w:w w:val="100"/>
          <w:sz w:val="36"/>
          <w:szCs w:val="36"/>
          <w:lang w:val="es-ES_tradnl" w:eastAsia="zh-CN"/>
        </w:rPr>
        <w:t>17 DE ABRIL DE 2020</w:t>
      </w:r>
    </w:p>
    <w:p w14:paraId="7B25969B" w14:textId="77777777" w:rsidR="009833D0" w:rsidRPr="009833D0" w:rsidRDefault="009833D0" w:rsidP="009833D0">
      <w:pPr>
        <w:autoSpaceDE w:val="0"/>
        <w:autoSpaceDN w:val="0"/>
        <w:adjustRightInd w:val="0"/>
        <w:spacing w:line="240" w:lineRule="auto"/>
        <w:rPr>
          <w:rFonts w:ascii="Roboto Medium" w:eastAsia="DengXian" w:hAnsi="Roboto Medium" w:cs="Roboto Medium"/>
          <w:color w:val="000000"/>
          <w:spacing w:val="0"/>
          <w:w w:val="100"/>
          <w:sz w:val="18"/>
          <w:szCs w:val="18"/>
          <w:lang w:val="es-ES_tradnl" w:eastAsia="zh-CN"/>
        </w:rPr>
      </w:pPr>
    </w:p>
    <w:p w14:paraId="6C0FA8C6" w14:textId="77777777" w:rsidR="009833D0" w:rsidRPr="009833D0" w:rsidRDefault="009833D0" w:rsidP="009833D0">
      <w:pPr>
        <w:autoSpaceDE w:val="0"/>
        <w:autoSpaceDN w:val="0"/>
        <w:adjustRightInd w:val="0"/>
        <w:spacing w:line="240" w:lineRule="auto"/>
        <w:rPr>
          <w:rFonts w:ascii="Roboto Condensed" w:eastAsiaTheme="minorEastAsia" w:hAnsi="Roboto Condensed" w:cs="Roboto Condensed"/>
          <w:spacing w:val="0"/>
          <w:w w:val="100"/>
          <w:sz w:val="18"/>
          <w:szCs w:val="18"/>
          <w:lang w:val="es-ES_tradnl" w:eastAsia="zh-CN"/>
        </w:rPr>
      </w:pPr>
      <w:r w:rsidRPr="009833D0">
        <w:rPr>
          <w:rFonts w:ascii="Roboto Condensed" w:eastAsiaTheme="minorEastAsia" w:hAnsi="Roboto Condensed" w:cs="Roboto Condensed"/>
          <w:spacing w:val="0"/>
          <w:w w:val="100"/>
          <w:sz w:val="18"/>
          <w:szCs w:val="18"/>
          <w:lang w:val="es-ES_tradnl" w:eastAsia="zh-CN"/>
        </w:rPr>
        <w:t>PROHIBIDA LA DISTRIBUCIÓN HASTA EL 17 DE ABRIL A LAS 12.00 HORAS</w:t>
      </w:r>
    </w:p>
    <w:p w14:paraId="2FCAA67F" w14:textId="77777777" w:rsidR="009833D0" w:rsidRPr="00D66CB2" w:rsidRDefault="009833D0">
      <w:pPr>
        <w:suppressAutoHyphens w:val="0"/>
        <w:spacing w:after="200" w:line="276" w:lineRule="auto"/>
        <w:rPr>
          <w:rFonts w:ascii="Roboto Medium" w:eastAsia="DengXian" w:hAnsi="Roboto Medium" w:cs="Arial"/>
          <w:b/>
          <w:bCs/>
          <w:spacing w:val="0"/>
          <w:w w:val="100"/>
          <w:sz w:val="56"/>
          <w:szCs w:val="56"/>
          <w:lang w:val="es-ES_tradnl" w:eastAsia="zh-CN"/>
        </w:rPr>
      </w:pPr>
      <w:r w:rsidRPr="00D66CB2">
        <w:rPr>
          <w:rFonts w:ascii="Roboto Medium" w:eastAsia="DengXian" w:hAnsi="Roboto Medium" w:cs="Arial"/>
          <w:b/>
          <w:bCs/>
          <w:spacing w:val="0"/>
          <w:w w:val="100"/>
          <w:sz w:val="56"/>
          <w:szCs w:val="56"/>
          <w:lang w:val="es-ES_tradnl" w:eastAsia="zh-CN"/>
        </w:rPr>
        <w:br w:type="page"/>
      </w:r>
    </w:p>
    <w:p w14:paraId="0C6225A4" w14:textId="77777777" w:rsidR="009833D0" w:rsidRPr="00D66CB2" w:rsidRDefault="009833D0" w:rsidP="009833D0">
      <w:pPr>
        <w:autoSpaceDE w:val="0"/>
        <w:autoSpaceDN w:val="0"/>
        <w:adjustRightInd w:val="0"/>
        <w:spacing w:after="180" w:line="561" w:lineRule="atLeast"/>
        <w:rPr>
          <w:rFonts w:ascii="Roboto Medium" w:eastAsia="DengXian" w:hAnsi="Roboto Medium" w:cs="Arial"/>
          <w:b/>
          <w:bCs/>
          <w:spacing w:val="0"/>
          <w:w w:val="100"/>
          <w:sz w:val="56"/>
          <w:szCs w:val="56"/>
          <w:lang w:val="es-ES_tradnl" w:eastAsia="zh-CN"/>
        </w:rPr>
      </w:pPr>
    </w:p>
    <w:p w14:paraId="2C4AAD57" w14:textId="77777777" w:rsidR="009833D0" w:rsidRPr="009833D0" w:rsidRDefault="009833D0" w:rsidP="009833D0">
      <w:pPr>
        <w:autoSpaceDE w:val="0"/>
        <w:autoSpaceDN w:val="0"/>
        <w:adjustRightInd w:val="0"/>
        <w:spacing w:after="180" w:line="561" w:lineRule="atLeast"/>
        <w:rPr>
          <w:rFonts w:ascii="Roboto" w:eastAsiaTheme="minorEastAsia" w:hAnsi="Roboto" w:cs="Roboto"/>
          <w:b/>
          <w:bCs/>
          <w:spacing w:val="0"/>
          <w:w w:val="100"/>
          <w:sz w:val="56"/>
          <w:szCs w:val="56"/>
          <w:lang w:val="es-ES_tradnl" w:eastAsia="zh-CN"/>
        </w:rPr>
      </w:pPr>
      <w:r w:rsidRPr="009833D0">
        <w:rPr>
          <w:rFonts w:ascii="Roboto" w:eastAsiaTheme="minorEastAsia" w:hAnsi="Roboto" w:cs="Roboto"/>
          <w:b/>
          <w:bCs/>
          <w:spacing w:val="0"/>
          <w:w w:val="100"/>
          <w:sz w:val="56"/>
          <w:szCs w:val="56"/>
          <w:lang w:val="es-ES_tradnl" w:eastAsia="zh-CN"/>
        </w:rPr>
        <w:t>Índice</w:t>
      </w:r>
    </w:p>
    <w:p w14:paraId="47E8B540" w14:textId="77777777" w:rsidR="00307FAC" w:rsidRPr="00307FAC" w:rsidRDefault="00307FAC" w:rsidP="00307FAC">
      <w:pPr>
        <w:suppressAutoHyphens w:val="0"/>
        <w:autoSpaceDE w:val="0"/>
        <w:autoSpaceDN w:val="0"/>
        <w:adjustRightInd w:val="0"/>
        <w:spacing w:before="360" w:after="100" w:line="241" w:lineRule="atLeast"/>
        <w:rPr>
          <w:rFonts w:ascii="Roboto" w:eastAsia="DengXian" w:hAnsi="Roboto" w:cs="Roboto"/>
          <w:spacing w:val="0"/>
          <w:w w:val="100"/>
          <w:sz w:val="23"/>
          <w:szCs w:val="23"/>
          <w:lang w:val="es-ES_tradnl" w:eastAsia="zh-CN"/>
        </w:rPr>
      </w:pPr>
      <w:r w:rsidRPr="00307FAC">
        <w:rPr>
          <w:rFonts w:ascii="Roboto" w:eastAsia="DengXian" w:hAnsi="Roboto" w:cs="Roboto"/>
          <w:b/>
          <w:bCs/>
          <w:spacing w:val="0"/>
          <w:w w:val="100"/>
          <w:sz w:val="23"/>
          <w:szCs w:val="23"/>
          <w:lang w:val="es-ES_tradnl" w:eastAsia="zh-CN"/>
        </w:rPr>
        <w:t>I</w:t>
      </w:r>
      <w:r w:rsidR="008D0B7D" w:rsidRPr="00307FAC">
        <w:rPr>
          <w:rFonts w:ascii="Roboto" w:eastAsia="DengXian" w:hAnsi="Roboto" w:cs="Roboto"/>
          <w:b/>
          <w:bCs/>
          <w:spacing w:val="0"/>
          <w:w w:val="100"/>
          <w:sz w:val="23"/>
          <w:szCs w:val="23"/>
          <w:lang w:val="es-ES_tradnl" w:eastAsia="zh-CN"/>
        </w:rPr>
        <w:t>ntroduc</w:t>
      </w:r>
      <w:r w:rsidR="008D0B7D">
        <w:rPr>
          <w:rFonts w:ascii="Roboto" w:eastAsia="DengXian" w:hAnsi="Roboto" w:cs="Roboto"/>
          <w:b/>
          <w:bCs/>
          <w:spacing w:val="0"/>
          <w:w w:val="100"/>
          <w:sz w:val="23"/>
          <w:szCs w:val="23"/>
          <w:lang w:val="es-ES_tradnl" w:eastAsia="zh-CN"/>
        </w:rPr>
        <w:t>ción</w:t>
      </w:r>
      <w:r w:rsidRPr="00307FAC">
        <w:rPr>
          <w:rFonts w:ascii="Roboto" w:eastAsia="DengXian" w:hAnsi="Roboto" w:cs="Roboto"/>
          <w:b/>
          <w:bCs/>
          <w:spacing w:val="0"/>
          <w:w w:val="100"/>
          <w:sz w:val="23"/>
          <w:szCs w:val="23"/>
          <w:lang w:val="es-ES_tradnl" w:eastAsia="zh-CN"/>
        </w:rPr>
        <w:t>...............................................................</w:t>
      </w:r>
      <w:r w:rsidR="008D0B7D" w:rsidRPr="00307FAC">
        <w:rPr>
          <w:rFonts w:ascii="Roboto" w:eastAsia="DengXian" w:hAnsi="Roboto" w:cs="Roboto"/>
          <w:b/>
          <w:bCs/>
          <w:spacing w:val="0"/>
          <w:w w:val="100"/>
          <w:sz w:val="23"/>
          <w:szCs w:val="23"/>
          <w:lang w:val="es-ES_tradnl" w:eastAsia="zh-CN"/>
        </w:rPr>
        <w:t>.....................................................</w:t>
      </w:r>
      <w:r w:rsidRPr="00307FAC">
        <w:rPr>
          <w:rFonts w:ascii="Roboto" w:eastAsia="DengXian" w:hAnsi="Roboto" w:cs="Roboto"/>
          <w:b/>
          <w:bCs/>
          <w:spacing w:val="0"/>
          <w:w w:val="100"/>
          <w:sz w:val="23"/>
          <w:szCs w:val="23"/>
          <w:lang w:val="es-ES_tradnl" w:eastAsia="zh-CN"/>
        </w:rPr>
        <w:t>.......</w:t>
      </w:r>
      <w:r w:rsidR="008D0B7D" w:rsidRPr="00880C18">
        <w:rPr>
          <w:rFonts w:ascii="Roboto" w:eastAsia="DengXian" w:hAnsi="Roboto" w:cs="Roboto"/>
          <w:b/>
          <w:bCs/>
          <w:spacing w:val="0"/>
          <w:w w:val="100"/>
          <w:sz w:val="23"/>
          <w:szCs w:val="23"/>
          <w:lang w:val="es-ES_tradnl" w:eastAsia="zh-CN"/>
        </w:rPr>
        <w:t>3</w:t>
      </w:r>
    </w:p>
    <w:p w14:paraId="457E3F80" w14:textId="77777777" w:rsidR="00307FAC" w:rsidRPr="00307FAC" w:rsidRDefault="00307FAC" w:rsidP="00307FAC">
      <w:pPr>
        <w:suppressAutoHyphens w:val="0"/>
        <w:autoSpaceDE w:val="0"/>
        <w:autoSpaceDN w:val="0"/>
        <w:adjustRightInd w:val="0"/>
        <w:spacing w:before="360" w:after="100" w:line="241" w:lineRule="atLeast"/>
        <w:rPr>
          <w:rFonts w:ascii="Roboto" w:eastAsia="DengXian" w:hAnsi="Roboto" w:cs="Roboto"/>
          <w:spacing w:val="0"/>
          <w:w w:val="100"/>
          <w:sz w:val="23"/>
          <w:szCs w:val="23"/>
          <w:lang w:val="es-ES_tradnl" w:eastAsia="zh-CN"/>
        </w:rPr>
      </w:pPr>
      <w:r w:rsidRPr="00307FAC">
        <w:rPr>
          <w:rFonts w:ascii="Roboto" w:eastAsia="DengXian" w:hAnsi="Roboto" w:cs="Roboto"/>
          <w:b/>
          <w:bCs/>
          <w:spacing w:val="0"/>
          <w:w w:val="100"/>
          <w:sz w:val="23"/>
          <w:szCs w:val="23"/>
          <w:lang w:val="es-ES_tradnl" w:eastAsia="zh-CN"/>
        </w:rPr>
        <w:t xml:space="preserve">COVID-19 </w:t>
      </w:r>
      <w:r w:rsidR="008D0B7D" w:rsidRPr="008D0B7D">
        <w:rPr>
          <w:rFonts w:ascii="Roboto" w:eastAsia="DengXian" w:hAnsi="Roboto" w:cs="Roboto"/>
          <w:b/>
          <w:bCs/>
          <w:spacing w:val="0"/>
          <w:w w:val="100"/>
          <w:sz w:val="23"/>
          <w:szCs w:val="23"/>
          <w:lang w:val="es-ES_tradnl" w:eastAsia="zh-CN"/>
        </w:rPr>
        <w:t>y los países en desarrollo</w:t>
      </w:r>
      <w:r w:rsidRPr="00307FAC">
        <w:rPr>
          <w:rFonts w:ascii="Roboto" w:eastAsia="DengXian" w:hAnsi="Roboto" w:cs="Roboto"/>
          <w:b/>
          <w:bCs/>
          <w:spacing w:val="0"/>
          <w:w w:val="100"/>
          <w:sz w:val="23"/>
          <w:szCs w:val="23"/>
          <w:lang w:val="es-ES_tradnl" w:eastAsia="zh-CN"/>
        </w:rPr>
        <w:t>................................................</w:t>
      </w:r>
      <w:r w:rsidR="008D0B7D" w:rsidRPr="00307FAC">
        <w:rPr>
          <w:rFonts w:ascii="Roboto" w:eastAsia="DengXian" w:hAnsi="Roboto" w:cs="Roboto"/>
          <w:b/>
          <w:bCs/>
          <w:spacing w:val="0"/>
          <w:w w:val="100"/>
          <w:sz w:val="23"/>
          <w:szCs w:val="23"/>
          <w:lang w:val="es-ES_tradnl" w:eastAsia="zh-CN"/>
        </w:rPr>
        <w:t>...................................</w:t>
      </w:r>
      <w:r w:rsidR="008D0B7D" w:rsidRPr="00880C18">
        <w:rPr>
          <w:rFonts w:ascii="Roboto" w:eastAsia="DengXian" w:hAnsi="Roboto" w:cs="Roboto"/>
          <w:b/>
          <w:bCs/>
          <w:spacing w:val="0"/>
          <w:w w:val="100"/>
          <w:sz w:val="23"/>
          <w:szCs w:val="23"/>
          <w:lang w:val="es-ES_tradnl" w:eastAsia="zh-CN"/>
        </w:rPr>
        <w:t>4</w:t>
      </w:r>
    </w:p>
    <w:p w14:paraId="1756F6E1" w14:textId="77777777" w:rsidR="00307FAC" w:rsidRPr="00307FAC" w:rsidRDefault="008D0B7D" w:rsidP="00307FAC">
      <w:pPr>
        <w:suppressAutoHyphens w:val="0"/>
        <w:autoSpaceDE w:val="0"/>
        <w:autoSpaceDN w:val="0"/>
        <w:adjustRightInd w:val="0"/>
        <w:spacing w:before="360" w:after="100" w:line="241" w:lineRule="atLeast"/>
        <w:rPr>
          <w:rFonts w:ascii="Roboto" w:eastAsia="DengXian" w:hAnsi="Roboto" w:cs="Roboto"/>
          <w:spacing w:val="0"/>
          <w:w w:val="100"/>
          <w:sz w:val="23"/>
          <w:szCs w:val="23"/>
          <w:lang w:val="es-ES_tradnl" w:eastAsia="zh-CN"/>
        </w:rPr>
      </w:pPr>
      <w:r w:rsidRPr="008D0B7D">
        <w:rPr>
          <w:rFonts w:ascii="Roboto" w:eastAsia="DengXian" w:hAnsi="Roboto" w:cs="Roboto"/>
          <w:b/>
          <w:bCs/>
          <w:spacing w:val="0"/>
          <w:w w:val="100"/>
          <w:sz w:val="23"/>
          <w:szCs w:val="23"/>
          <w:lang w:val="es-ES_tradnl" w:eastAsia="zh-CN"/>
        </w:rPr>
        <w:t>Respuestas de política</w:t>
      </w:r>
      <w:r w:rsidR="00307FAC" w:rsidRPr="00307FAC">
        <w:rPr>
          <w:rFonts w:ascii="Roboto" w:eastAsia="DengXian" w:hAnsi="Roboto" w:cs="Roboto"/>
          <w:b/>
          <w:bCs/>
          <w:spacing w:val="0"/>
          <w:w w:val="100"/>
          <w:sz w:val="23"/>
          <w:szCs w:val="23"/>
          <w:lang w:val="es-ES_tradnl" w:eastAsia="zh-CN"/>
        </w:rPr>
        <w:t>......................................................................................</w:t>
      </w:r>
      <w:r w:rsidRPr="00307FAC">
        <w:rPr>
          <w:rFonts w:ascii="Roboto" w:eastAsia="DengXian" w:hAnsi="Roboto" w:cs="Roboto"/>
          <w:b/>
          <w:bCs/>
          <w:spacing w:val="0"/>
          <w:w w:val="100"/>
          <w:sz w:val="23"/>
          <w:szCs w:val="23"/>
          <w:lang w:val="es-ES_tradnl" w:eastAsia="zh-CN"/>
        </w:rPr>
        <w:t>....................</w:t>
      </w:r>
      <w:r w:rsidRPr="00880C18">
        <w:rPr>
          <w:rFonts w:ascii="Roboto" w:eastAsia="DengXian" w:hAnsi="Roboto" w:cs="Roboto"/>
          <w:b/>
          <w:bCs/>
          <w:spacing w:val="0"/>
          <w:w w:val="100"/>
          <w:sz w:val="23"/>
          <w:szCs w:val="23"/>
          <w:lang w:val="es-ES_tradnl" w:eastAsia="zh-CN"/>
        </w:rPr>
        <w:t>5</w:t>
      </w:r>
    </w:p>
    <w:p w14:paraId="7E49E65C" w14:textId="77777777" w:rsidR="00307FAC" w:rsidRPr="00307FAC" w:rsidRDefault="008D0B7D" w:rsidP="00307FAC">
      <w:pPr>
        <w:suppressAutoHyphens w:val="0"/>
        <w:autoSpaceDE w:val="0"/>
        <w:autoSpaceDN w:val="0"/>
        <w:adjustRightInd w:val="0"/>
        <w:spacing w:before="360" w:after="100" w:line="241" w:lineRule="atLeast"/>
        <w:rPr>
          <w:rFonts w:ascii="Roboto" w:eastAsia="DengXian" w:hAnsi="Roboto" w:cs="Roboto"/>
          <w:spacing w:val="0"/>
          <w:w w:val="100"/>
          <w:sz w:val="23"/>
          <w:szCs w:val="23"/>
          <w:lang w:val="es-ES_tradnl" w:eastAsia="zh-CN"/>
        </w:rPr>
      </w:pPr>
      <w:r w:rsidRPr="008D0B7D">
        <w:rPr>
          <w:rFonts w:ascii="Roboto" w:eastAsia="DengXian" w:hAnsi="Roboto" w:cs="Roboto"/>
          <w:b/>
          <w:bCs/>
          <w:spacing w:val="0"/>
          <w:w w:val="100"/>
          <w:sz w:val="23"/>
          <w:szCs w:val="23"/>
          <w:lang w:val="es-ES_tradnl" w:eastAsia="zh-CN"/>
        </w:rPr>
        <w:t>Principios para la solidaridad global</w:t>
      </w:r>
      <w:r w:rsidR="00307FAC" w:rsidRPr="00307FAC">
        <w:rPr>
          <w:rFonts w:ascii="Roboto" w:eastAsia="DengXian" w:hAnsi="Roboto" w:cs="Roboto"/>
          <w:b/>
          <w:bCs/>
          <w:spacing w:val="0"/>
          <w:w w:val="100"/>
          <w:sz w:val="23"/>
          <w:szCs w:val="23"/>
          <w:lang w:val="es-ES_tradnl" w:eastAsia="zh-CN"/>
        </w:rPr>
        <w:t>..............................................................</w:t>
      </w:r>
      <w:r w:rsidRPr="00307FAC">
        <w:rPr>
          <w:rFonts w:ascii="Roboto" w:eastAsia="DengXian" w:hAnsi="Roboto" w:cs="Roboto"/>
          <w:b/>
          <w:bCs/>
          <w:spacing w:val="0"/>
          <w:w w:val="100"/>
          <w:sz w:val="23"/>
          <w:szCs w:val="23"/>
          <w:lang w:val="es-ES_tradnl" w:eastAsia="zh-CN"/>
        </w:rPr>
        <w:t>.....................</w:t>
      </w:r>
      <w:r w:rsidR="00307FAC" w:rsidRPr="00307FAC">
        <w:rPr>
          <w:rFonts w:ascii="Roboto" w:eastAsia="DengXian" w:hAnsi="Roboto" w:cs="Roboto"/>
          <w:b/>
          <w:bCs/>
          <w:spacing w:val="0"/>
          <w:w w:val="100"/>
          <w:sz w:val="23"/>
          <w:szCs w:val="23"/>
          <w:lang w:val="es-ES_tradnl" w:eastAsia="zh-CN"/>
        </w:rPr>
        <w:t>7</w:t>
      </w:r>
    </w:p>
    <w:p w14:paraId="74174257" w14:textId="77777777" w:rsidR="00307FAC" w:rsidRPr="00307FAC" w:rsidRDefault="008D0B7D" w:rsidP="00307FAC">
      <w:pPr>
        <w:suppressAutoHyphens w:val="0"/>
        <w:autoSpaceDE w:val="0"/>
        <w:autoSpaceDN w:val="0"/>
        <w:adjustRightInd w:val="0"/>
        <w:spacing w:before="360" w:after="100" w:line="241" w:lineRule="atLeast"/>
        <w:rPr>
          <w:rFonts w:ascii="Roboto" w:eastAsia="DengXian" w:hAnsi="Roboto" w:cs="Roboto"/>
          <w:spacing w:val="0"/>
          <w:w w:val="100"/>
          <w:sz w:val="23"/>
          <w:szCs w:val="23"/>
          <w:lang w:val="es-ES_tradnl" w:eastAsia="zh-CN"/>
        </w:rPr>
      </w:pPr>
      <w:r w:rsidRPr="008D0B7D">
        <w:rPr>
          <w:rFonts w:ascii="Roboto" w:eastAsia="DengXian" w:hAnsi="Roboto" w:cs="Roboto"/>
          <w:b/>
          <w:bCs/>
          <w:spacing w:val="0"/>
          <w:w w:val="100"/>
          <w:sz w:val="23"/>
          <w:szCs w:val="23"/>
          <w:lang w:val="es-ES_tradnl" w:eastAsia="zh-CN"/>
        </w:rPr>
        <w:t>Propuestas para remediar la vulnerabilidad de los países</w:t>
      </w:r>
      <w:r w:rsidR="00307FAC" w:rsidRPr="00307FAC">
        <w:rPr>
          <w:rFonts w:ascii="Roboto" w:eastAsia="DengXian" w:hAnsi="Roboto" w:cs="Roboto"/>
          <w:b/>
          <w:bCs/>
          <w:spacing w:val="0"/>
          <w:w w:val="100"/>
          <w:sz w:val="23"/>
          <w:szCs w:val="23"/>
          <w:lang w:val="es-ES_tradnl" w:eastAsia="zh-CN"/>
        </w:rPr>
        <w:t>...........................</w:t>
      </w:r>
      <w:r w:rsidRPr="00307FAC">
        <w:rPr>
          <w:rFonts w:ascii="Roboto" w:eastAsia="DengXian" w:hAnsi="Roboto" w:cs="Roboto"/>
          <w:b/>
          <w:bCs/>
          <w:spacing w:val="0"/>
          <w:w w:val="100"/>
          <w:sz w:val="23"/>
          <w:szCs w:val="23"/>
          <w:lang w:val="es-ES_tradnl" w:eastAsia="zh-CN"/>
        </w:rPr>
        <w:t>....................</w:t>
      </w:r>
      <w:r w:rsidR="00307FAC" w:rsidRPr="00307FAC">
        <w:rPr>
          <w:rFonts w:ascii="Roboto" w:eastAsia="DengXian" w:hAnsi="Roboto" w:cs="Roboto"/>
          <w:b/>
          <w:bCs/>
          <w:spacing w:val="0"/>
          <w:w w:val="100"/>
          <w:sz w:val="23"/>
          <w:szCs w:val="23"/>
          <w:lang w:val="es-ES_tradnl" w:eastAsia="zh-CN"/>
        </w:rPr>
        <w:t>8</w:t>
      </w:r>
    </w:p>
    <w:p w14:paraId="3B590B9A" w14:textId="77777777" w:rsidR="00307FAC" w:rsidRPr="00307FAC" w:rsidRDefault="008D0B7D" w:rsidP="00307FAC">
      <w:pPr>
        <w:suppressAutoHyphens w:val="0"/>
        <w:autoSpaceDE w:val="0"/>
        <w:autoSpaceDN w:val="0"/>
        <w:adjustRightInd w:val="0"/>
        <w:spacing w:before="360" w:after="100" w:line="241" w:lineRule="atLeast"/>
        <w:rPr>
          <w:rFonts w:ascii="Roboto" w:eastAsia="DengXian" w:hAnsi="Roboto" w:cs="Roboto"/>
          <w:spacing w:val="0"/>
          <w:w w:val="100"/>
          <w:sz w:val="23"/>
          <w:szCs w:val="23"/>
          <w:lang w:val="es-ES_tradnl" w:eastAsia="zh-CN"/>
        </w:rPr>
      </w:pPr>
      <w:r w:rsidRPr="008D0B7D">
        <w:rPr>
          <w:rFonts w:ascii="Roboto" w:eastAsia="DengXian" w:hAnsi="Roboto" w:cs="Roboto"/>
          <w:b/>
          <w:bCs/>
          <w:spacing w:val="0"/>
          <w:w w:val="100"/>
          <w:sz w:val="23"/>
          <w:szCs w:val="23"/>
          <w:lang w:val="es-ES_tradnl" w:eastAsia="zh-CN"/>
        </w:rPr>
        <w:t>Medidas recomendadas</w:t>
      </w:r>
      <w:r w:rsidR="00307FAC" w:rsidRPr="00307FAC">
        <w:rPr>
          <w:rFonts w:ascii="Roboto" w:eastAsia="DengXian" w:hAnsi="Roboto" w:cs="Roboto"/>
          <w:b/>
          <w:bCs/>
          <w:spacing w:val="0"/>
          <w:w w:val="100"/>
          <w:sz w:val="23"/>
          <w:szCs w:val="23"/>
          <w:lang w:val="es-ES_tradnl" w:eastAsia="zh-CN"/>
        </w:rPr>
        <w:t>.................................................................................</w:t>
      </w:r>
      <w:r w:rsidRPr="00307FAC">
        <w:rPr>
          <w:rFonts w:ascii="Roboto" w:eastAsia="DengXian" w:hAnsi="Roboto" w:cs="Roboto"/>
          <w:b/>
          <w:bCs/>
          <w:spacing w:val="0"/>
          <w:w w:val="100"/>
          <w:sz w:val="23"/>
          <w:szCs w:val="23"/>
          <w:lang w:val="es-ES_tradnl" w:eastAsia="zh-CN"/>
        </w:rPr>
        <w:t>.....................</w:t>
      </w:r>
      <w:r w:rsidR="00307FAC" w:rsidRPr="00307FAC">
        <w:rPr>
          <w:rFonts w:ascii="Roboto" w:eastAsia="DengXian" w:hAnsi="Roboto" w:cs="Roboto"/>
          <w:b/>
          <w:bCs/>
          <w:spacing w:val="0"/>
          <w:w w:val="100"/>
          <w:sz w:val="23"/>
          <w:szCs w:val="23"/>
          <w:lang w:val="es-ES_tradnl" w:eastAsia="zh-CN"/>
        </w:rPr>
        <w:t>13</w:t>
      </w:r>
    </w:p>
    <w:p w14:paraId="621EE07F" w14:textId="77777777" w:rsidR="00307FAC" w:rsidRPr="00D66CB2" w:rsidRDefault="00307FAC" w:rsidP="009833D0">
      <w:pPr>
        <w:autoSpaceDE w:val="0"/>
        <w:autoSpaceDN w:val="0"/>
        <w:adjustRightInd w:val="0"/>
        <w:spacing w:before="100" w:after="100" w:line="171" w:lineRule="atLeast"/>
        <w:rPr>
          <w:rFonts w:ascii="Roboto Medium" w:eastAsia="DengXian" w:hAnsi="Roboto Medium" w:cs="Roboto Medium"/>
          <w:color w:val="000000"/>
          <w:spacing w:val="0"/>
          <w:w w:val="100"/>
          <w:sz w:val="24"/>
          <w:szCs w:val="24"/>
          <w:lang w:val="es-ES_tradnl" w:eastAsia="zh-CN"/>
        </w:rPr>
      </w:pPr>
    </w:p>
    <w:p w14:paraId="559741E6" w14:textId="77777777" w:rsidR="00307FAC" w:rsidRPr="00D66CB2" w:rsidRDefault="00307FAC" w:rsidP="00307FAC">
      <w:pPr>
        <w:pStyle w:val="Default"/>
        <w:spacing w:line="161" w:lineRule="atLeast"/>
        <w:jc w:val="right"/>
        <w:rPr>
          <w:rFonts w:ascii="Roboto Condensed" w:hAnsi="Roboto Condensed" w:cs="Roboto Condensed"/>
          <w:color w:val="auto"/>
          <w:sz w:val="16"/>
          <w:szCs w:val="16"/>
          <w:lang w:val="es-ES_tradnl"/>
        </w:rPr>
      </w:pPr>
      <w:r w:rsidRPr="00D66CB2">
        <w:rPr>
          <w:rFonts w:ascii="Roboto Condensed" w:hAnsi="Roboto Condensed" w:cs="Roboto Condensed"/>
          <w:color w:val="auto"/>
          <w:sz w:val="16"/>
          <w:szCs w:val="16"/>
          <w:lang w:val="es-ES_tradnl"/>
        </w:rPr>
        <w:t>La deuda y la COVID-</w:t>
      </w:r>
      <w:r w:rsidRPr="00880C18">
        <w:rPr>
          <w:rFonts w:ascii="Roboto Condensed" w:hAnsi="Roboto Condensed" w:cs="Roboto Condensed"/>
          <w:color w:val="auto"/>
          <w:sz w:val="16"/>
          <w:szCs w:val="16"/>
          <w:lang w:val="es-ES_tradnl"/>
        </w:rPr>
        <w:t>19</w:t>
      </w:r>
      <w:r w:rsidRPr="00D66CB2">
        <w:rPr>
          <w:rFonts w:ascii="Roboto Condensed" w:hAnsi="Roboto Condensed" w:cs="Roboto Condensed"/>
          <w:color w:val="auto"/>
          <w:sz w:val="16"/>
          <w:szCs w:val="16"/>
          <w:lang w:val="es-ES_tradnl"/>
        </w:rPr>
        <w:t>: una respuesta global solidaria</w:t>
      </w:r>
    </w:p>
    <w:p w14:paraId="26C805A0" w14:textId="77777777" w:rsidR="009833D0" w:rsidRPr="00D66CB2" w:rsidRDefault="009833D0" w:rsidP="00307FAC">
      <w:pPr>
        <w:pStyle w:val="Default"/>
        <w:spacing w:line="161" w:lineRule="atLeast"/>
        <w:jc w:val="right"/>
        <w:rPr>
          <w:rFonts w:ascii="Roboto Condensed" w:hAnsi="Roboto Condensed" w:cs="Roboto Condensed"/>
          <w:color w:val="auto"/>
          <w:sz w:val="16"/>
          <w:szCs w:val="16"/>
          <w:lang w:val="es-ES_tradnl"/>
        </w:rPr>
      </w:pPr>
      <w:r w:rsidRPr="009833D0">
        <w:rPr>
          <w:rFonts w:ascii="Roboto Condensed" w:hAnsi="Roboto Condensed" w:cs="Roboto Condensed"/>
          <w:color w:val="auto"/>
          <w:sz w:val="16"/>
          <w:szCs w:val="16"/>
          <w:lang w:val="es-ES_tradnl"/>
        </w:rPr>
        <w:t xml:space="preserve">PROHIBIDA LA DISTRIBUCIÓN HASTA EL 17 DE ABRIL A LAS 12.00 HORAS </w:t>
      </w:r>
    </w:p>
    <w:p w14:paraId="628C8245" w14:textId="77777777" w:rsidR="00307FAC" w:rsidRPr="00D66CB2" w:rsidRDefault="00307FAC">
      <w:pPr>
        <w:suppressAutoHyphens w:val="0"/>
        <w:spacing w:after="200" w:line="276" w:lineRule="auto"/>
        <w:rPr>
          <w:rFonts w:ascii="Roboto Medium" w:eastAsia="DengXian" w:hAnsi="Roboto Medium" w:cs="Arial"/>
          <w:b/>
          <w:bCs/>
          <w:spacing w:val="0"/>
          <w:w w:val="100"/>
          <w:sz w:val="56"/>
          <w:szCs w:val="56"/>
          <w:lang w:val="es-ES_tradnl" w:eastAsia="zh-CN"/>
        </w:rPr>
      </w:pPr>
      <w:r w:rsidRPr="00D66CB2">
        <w:rPr>
          <w:rFonts w:ascii="Roboto Medium" w:eastAsia="DengXian" w:hAnsi="Roboto Medium" w:cs="Arial"/>
          <w:b/>
          <w:bCs/>
          <w:spacing w:val="0"/>
          <w:w w:val="100"/>
          <w:sz w:val="56"/>
          <w:szCs w:val="56"/>
          <w:lang w:val="es-ES_tradnl" w:eastAsia="zh-CN"/>
        </w:rPr>
        <w:br w:type="page"/>
      </w:r>
    </w:p>
    <w:p w14:paraId="436E8548" w14:textId="77777777" w:rsidR="009833D0" w:rsidRPr="009833D0" w:rsidRDefault="009833D0" w:rsidP="00B969DD">
      <w:pPr>
        <w:autoSpaceDE w:val="0"/>
        <w:autoSpaceDN w:val="0"/>
        <w:adjustRightInd w:val="0"/>
        <w:spacing w:after="180" w:line="240" w:lineRule="auto"/>
        <w:rPr>
          <w:rFonts w:ascii="Roboto" w:eastAsiaTheme="minorEastAsia" w:hAnsi="Roboto" w:cs="Roboto"/>
          <w:b/>
          <w:bCs/>
          <w:spacing w:val="0"/>
          <w:w w:val="100"/>
          <w:sz w:val="56"/>
          <w:szCs w:val="56"/>
          <w:lang w:val="es-ES_tradnl" w:eastAsia="zh-CN"/>
        </w:rPr>
      </w:pPr>
      <w:r w:rsidRPr="009833D0">
        <w:rPr>
          <w:rFonts w:ascii="Roboto" w:eastAsiaTheme="minorEastAsia" w:hAnsi="Roboto" w:cs="Roboto"/>
          <w:b/>
          <w:bCs/>
          <w:spacing w:val="0"/>
          <w:w w:val="100"/>
          <w:sz w:val="56"/>
          <w:szCs w:val="56"/>
          <w:lang w:val="es-ES_tradnl" w:eastAsia="zh-CN"/>
        </w:rPr>
        <w:lastRenderedPageBreak/>
        <w:t>Introducción</w:t>
      </w:r>
    </w:p>
    <w:p w14:paraId="01FBEA6F"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 xml:space="preserve">Desde la crisis financiera mundial de 2008, la deuda externa pública de muchos países en desarrollo ha venido aumentando. El alza del endeudamiento ha sido un reflejo de la financiación que se ha necesitado para cerrar la brecha ahorro-inversión en los países. También se ha visto impulsada por un largo período en el que los tipos de interés internacionales han sido inusualmente bajos y la liquidez mundial ha aumentado sin precedentes, merced a la flexibilización cuantitativa. Los países en desarrollo, incluidos los países menos adelantados (PMA), han tenido más acceso a la financiación comercial. También ha aumentado el crédito de acreedores oficiales que no son miembros del Club de París. </w:t>
      </w:r>
    </w:p>
    <w:p w14:paraId="385D5E8B"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 xml:space="preserve">Aun así, en la mayoría de los países las tasas de crecimiento económico no han sido tan elevadas como en el primer decenio del siglo, en parte por la baja de los precios de los productos básicos, que ha disminuido la capacidad de pago de muchos países. A enero de 2020, el 44 % de los países menos adelantados y otros países en desarrollo de bajos ingresos ya presentaban situaciones de deuda de alto riesgo o de sobreendeudamiento. </w:t>
      </w:r>
    </w:p>
    <w:p w14:paraId="7100D981"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La modificación del panorama de acreedores ha afectado a la carga del servicio de la deuda de los países en desarrollo y a su grado de exposición ante los riesgos vinculados con los tipos de interés, el tipo de cambio y la refinanciación. La financiación procedente de los mercados de capitales internacionales y nacionales también conlleva un costo financiero más alto, unos plazos de vencimiento más cortos en promedio y un aumento del riesgo y la vulnerabilidad</w:t>
      </w:r>
      <w:r w:rsidRPr="009833D0">
        <w:rPr>
          <w:rFonts w:ascii="Roboto Medium" w:eastAsia="DengXian" w:hAnsi="Roboto Medium" w:cs="Arial"/>
          <w:spacing w:val="0"/>
          <w:w w:val="100"/>
          <w:sz w:val="19"/>
          <w:szCs w:val="19"/>
          <w:vertAlign w:val="superscript"/>
          <w:lang w:val="es-ES_tradnl" w:eastAsia="zh-CN"/>
        </w:rPr>
        <w:footnoteReference w:id="1"/>
      </w:r>
      <w:r w:rsidRPr="009833D0">
        <w:rPr>
          <w:rFonts w:ascii="Roboto Medium" w:eastAsia="DengXian" w:hAnsi="Roboto Medium" w:cs="Arial"/>
          <w:spacing w:val="0"/>
          <w:w w:val="100"/>
          <w:sz w:val="19"/>
          <w:szCs w:val="19"/>
          <w:lang w:val="es-ES_tradnl" w:eastAsia="zh-CN"/>
        </w:rPr>
        <w:t xml:space="preserve"> en comparación con la financiación pública tradicional. </w:t>
      </w:r>
    </w:p>
    <w:p w14:paraId="48A526FE"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b/>
          <w:bCs/>
          <w:spacing w:val="0"/>
          <w:w w:val="100"/>
          <w:sz w:val="19"/>
          <w:szCs w:val="19"/>
          <w:lang w:val="es-ES_tradnl" w:eastAsia="zh-CN"/>
        </w:rPr>
        <w:t>En este contexto, la contracción de la actividad económica que ha ocasionado la COVID-19 en todo el mundo está teniendo consecuencias desastrosas, entre otras cosas, en la sostenibilidad de la deuda.</w:t>
      </w:r>
      <w:r w:rsidRPr="009833D0">
        <w:rPr>
          <w:rFonts w:ascii="Roboto Medium" w:eastAsia="DengXian" w:hAnsi="Roboto Medium" w:cs="Arial"/>
          <w:spacing w:val="0"/>
          <w:w w:val="100"/>
          <w:sz w:val="19"/>
          <w:szCs w:val="19"/>
          <w:lang w:val="es-ES_tradnl" w:eastAsia="zh-CN"/>
        </w:rPr>
        <w:t xml:space="preserve"> Los contratos jurídicamente vinculantes, con sus diversos plazos de vencimiento, acreedores, tipos de interés y estructuras financieras que podrían haberse cumplido con facilidad generan ahora gran preocupación, ya que los países deben hacer frente a la necesidad de combatir el virus y gestionar la situación de emergencia que ha desencadenado en el proceso de desarrollo. </w:t>
      </w:r>
    </w:p>
    <w:p w14:paraId="02D5C54E"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b/>
          <w:bCs/>
          <w:spacing w:val="0"/>
          <w:w w:val="100"/>
          <w:sz w:val="19"/>
          <w:szCs w:val="19"/>
          <w:lang w:val="es-ES_tradnl" w:eastAsia="zh-CN"/>
        </w:rPr>
        <w:t>Esta situación no afecta solamente a los países de bajos ingresos.</w:t>
      </w:r>
      <w:r w:rsidRPr="009833D0">
        <w:rPr>
          <w:rFonts w:ascii="Roboto Medium" w:eastAsia="DengXian" w:hAnsi="Roboto Medium" w:cs="Arial"/>
          <w:spacing w:val="0"/>
          <w:w w:val="100"/>
          <w:sz w:val="19"/>
          <w:szCs w:val="19"/>
          <w:lang w:val="es-ES_tradnl" w:eastAsia="zh-CN"/>
        </w:rPr>
        <w:t xml:space="preserve"> </w:t>
      </w:r>
      <w:r w:rsidRPr="009833D0">
        <w:rPr>
          <w:rFonts w:ascii="Roboto Medium" w:eastAsia="DengXian" w:hAnsi="Roboto Medium" w:cs="Arial"/>
          <w:b/>
          <w:bCs/>
          <w:spacing w:val="0"/>
          <w:w w:val="100"/>
          <w:sz w:val="19"/>
          <w:szCs w:val="19"/>
          <w:lang w:val="es-ES_tradnl" w:eastAsia="zh-CN"/>
        </w:rPr>
        <w:t>Los países de ingresos medianos, que albergan el 75 % de la población mundial y el 62 % de los pobres del mundo</w:t>
      </w:r>
      <w:r w:rsidRPr="009833D0">
        <w:rPr>
          <w:rFonts w:ascii="Roboto Medium" w:eastAsia="DengXian" w:hAnsi="Roboto Medium" w:cs="Arial"/>
          <w:b/>
          <w:bCs/>
          <w:spacing w:val="0"/>
          <w:w w:val="100"/>
          <w:sz w:val="19"/>
          <w:szCs w:val="19"/>
          <w:vertAlign w:val="superscript"/>
          <w:lang w:val="es-ES_tradnl" w:eastAsia="zh-CN"/>
        </w:rPr>
        <w:footnoteReference w:id="2"/>
      </w:r>
      <w:r w:rsidRPr="009833D0">
        <w:rPr>
          <w:rFonts w:ascii="Roboto Medium" w:eastAsia="DengXian" w:hAnsi="Roboto Medium" w:cs="Arial"/>
          <w:b/>
          <w:bCs/>
          <w:spacing w:val="0"/>
          <w:w w:val="100"/>
          <w:sz w:val="19"/>
          <w:szCs w:val="19"/>
          <w:lang w:val="es-ES_tradnl" w:eastAsia="zh-CN"/>
        </w:rPr>
        <w:t>, son muy vulnerables a una crisis de deuda, a la pérdida de acceso a los mercados y a las salidas de capital.</w:t>
      </w:r>
      <w:r w:rsidRPr="009833D0">
        <w:rPr>
          <w:rFonts w:ascii="Roboto Medium" w:eastAsia="DengXian" w:hAnsi="Roboto Medium" w:cs="Arial"/>
          <w:spacing w:val="0"/>
          <w:w w:val="100"/>
          <w:sz w:val="19"/>
          <w:szCs w:val="19"/>
          <w:lang w:val="es-ES_tradnl" w:eastAsia="zh-CN"/>
        </w:rPr>
        <w:t xml:space="preserve"> </w:t>
      </w:r>
    </w:p>
    <w:p w14:paraId="5DFEEB72" w14:textId="77777777" w:rsidR="00D46AD4" w:rsidRPr="00D66CB2" w:rsidRDefault="00D46AD4">
      <w:pPr>
        <w:suppressAutoHyphens w:val="0"/>
        <w:spacing w:after="200" w:line="276" w:lineRule="auto"/>
        <w:rPr>
          <w:rFonts w:ascii="Roboto Medium" w:eastAsia="DengXian" w:hAnsi="Roboto Medium" w:cs="Arial"/>
          <w:b/>
          <w:bCs/>
          <w:spacing w:val="0"/>
          <w:w w:val="100"/>
          <w:sz w:val="52"/>
          <w:szCs w:val="52"/>
          <w:lang w:val="es-ES_tradnl" w:eastAsia="zh-CN"/>
        </w:rPr>
      </w:pPr>
      <w:r w:rsidRPr="00D66CB2">
        <w:rPr>
          <w:rFonts w:ascii="Roboto Medium" w:eastAsia="DengXian" w:hAnsi="Roboto Medium" w:cs="Arial"/>
          <w:b/>
          <w:bCs/>
          <w:spacing w:val="0"/>
          <w:w w:val="100"/>
          <w:sz w:val="52"/>
          <w:szCs w:val="52"/>
          <w:lang w:val="es-ES_tradnl" w:eastAsia="zh-CN"/>
        </w:rPr>
        <w:br w:type="page"/>
      </w:r>
    </w:p>
    <w:p w14:paraId="179B5168" w14:textId="77777777" w:rsidR="009833D0" w:rsidRPr="009833D0" w:rsidRDefault="009833D0" w:rsidP="00B969DD">
      <w:pPr>
        <w:autoSpaceDE w:val="0"/>
        <w:autoSpaceDN w:val="0"/>
        <w:adjustRightInd w:val="0"/>
        <w:spacing w:after="180" w:line="240" w:lineRule="auto"/>
        <w:rPr>
          <w:rFonts w:ascii="Roboto" w:eastAsia="DengXian" w:hAnsi="Roboto" w:cs="Roboto"/>
          <w:spacing w:val="0"/>
          <w:w w:val="100"/>
          <w:sz w:val="52"/>
          <w:szCs w:val="52"/>
          <w:lang w:val="es-ES_tradnl" w:eastAsia="zh-CN"/>
        </w:rPr>
      </w:pPr>
      <w:r w:rsidRPr="009833D0">
        <w:rPr>
          <w:rFonts w:ascii="Roboto Medium" w:eastAsia="DengXian" w:hAnsi="Roboto Medium" w:cs="Arial"/>
          <w:b/>
          <w:bCs/>
          <w:spacing w:val="0"/>
          <w:w w:val="100"/>
          <w:sz w:val="52"/>
          <w:szCs w:val="52"/>
          <w:lang w:val="es-ES_tradnl" w:eastAsia="zh-CN"/>
        </w:rPr>
        <w:lastRenderedPageBreak/>
        <w:t>La COVID-19 y los países en desarrollo</w:t>
      </w:r>
      <w:r w:rsidRPr="009833D0">
        <w:rPr>
          <w:rFonts w:ascii="Roboto Medium" w:eastAsia="DengXian" w:hAnsi="Roboto Medium" w:cs="Arial"/>
          <w:spacing w:val="0"/>
          <w:w w:val="100"/>
          <w:sz w:val="52"/>
          <w:szCs w:val="52"/>
          <w:lang w:val="es-ES_tradnl" w:eastAsia="zh-CN"/>
        </w:rPr>
        <w:t xml:space="preserve"> </w:t>
      </w:r>
    </w:p>
    <w:p w14:paraId="3C8EB6DB"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4"/>
          <w:w w:val="100"/>
          <w:sz w:val="19"/>
          <w:szCs w:val="19"/>
          <w:lang w:val="es-ES_tradnl" w:eastAsia="zh-CN"/>
        </w:rPr>
      </w:pPr>
      <w:r w:rsidRPr="009833D0">
        <w:rPr>
          <w:rFonts w:ascii="Roboto Medium" w:eastAsia="DengXian" w:hAnsi="Roboto Medium" w:cs="Arial"/>
          <w:spacing w:val="-4"/>
          <w:w w:val="100"/>
          <w:sz w:val="19"/>
          <w:szCs w:val="19"/>
          <w:lang w:val="es-ES_tradnl" w:eastAsia="zh-CN"/>
        </w:rPr>
        <w:t>Si bien en el mejor de los casos la recuperación económica de los países desarrollados podría comenzar a finales de 2020 y propagarse a los países en desarrollo, también es posible que este sea el comienzo de la peor crisis económica desde la Gran Depresión</w:t>
      </w:r>
      <w:r w:rsidRPr="009833D0">
        <w:rPr>
          <w:rFonts w:ascii="Roboto Medium" w:eastAsia="DengXian" w:hAnsi="Roboto Medium" w:cs="Arial"/>
          <w:spacing w:val="-4"/>
          <w:w w:val="100"/>
          <w:sz w:val="19"/>
          <w:szCs w:val="19"/>
          <w:vertAlign w:val="superscript"/>
          <w:lang w:val="es-ES_tradnl" w:eastAsia="zh-CN"/>
        </w:rPr>
        <w:footnoteReference w:id="3"/>
      </w:r>
      <w:r w:rsidRPr="009833D0">
        <w:rPr>
          <w:rFonts w:ascii="Roboto Medium" w:eastAsia="DengXian" w:hAnsi="Roboto Medium" w:cs="Arial"/>
          <w:spacing w:val="-4"/>
          <w:w w:val="100"/>
          <w:sz w:val="19"/>
          <w:szCs w:val="19"/>
          <w:lang w:val="es-ES_tradnl" w:eastAsia="zh-CN"/>
        </w:rPr>
        <w:t>. Según la Organización Internacional del Trabajo (OIT), la crisis podría destruir un volumen de empleo equivalente a 195 millones de puestos de trabajo a tiempo completo en todo el mundo, tan solo en el segundo trimestre de 2020</w:t>
      </w:r>
      <w:r w:rsidRPr="009833D0">
        <w:rPr>
          <w:rFonts w:ascii="Roboto Medium" w:eastAsia="DengXian" w:hAnsi="Roboto Medium" w:cs="Arial"/>
          <w:spacing w:val="-4"/>
          <w:w w:val="100"/>
          <w:sz w:val="19"/>
          <w:szCs w:val="19"/>
          <w:vertAlign w:val="superscript"/>
          <w:lang w:val="es-ES_tradnl" w:eastAsia="zh-CN"/>
        </w:rPr>
        <w:footnoteReference w:id="4"/>
      </w:r>
      <w:r w:rsidRPr="009833D0">
        <w:rPr>
          <w:rFonts w:ascii="Roboto Medium" w:eastAsia="DengXian" w:hAnsi="Roboto Medium" w:cs="Arial"/>
          <w:spacing w:val="-4"/>
          <w:w w:val="100"/>
          <w:sz w:val="19"/>
          <w:szCs w:val="19"/>
          <w:lang w:val="es-ES_tradnl" w:eastAsia="zh-CN"/>
        </w:rPr>
        <w:t xml:space="preserve">. Ese dato ha agudizado la inestabilidad de los mercados financieros. </w:t>
      </w:r>
    </w:p>
    <w:p w14:paraId="4A09D29D"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La mayoría de los países en desarrollo ya está sufriendo un trastorno considerable. Hay sectores enteros en los que la actividad se ha detenido de forma repentina, cadenas de suministro que han colapsado y precios de productos básicos que han sufrido bruscas caídas, como por ejemplo el del petróleo, que el mes pasado alcanzó el nivel más bajo de los últimos 18 añ</w:t>
      </w:r>
      <w:bookmarkStart w:id="0" w:name="_GoBack"/>
      <w:bookmarkEnd w:id="0"/>
      <w:r w:rsidRPr="009833D0">
        <w:rPr>
          <w:rFonts w:ascii="Roboto Medium" w:eastAsia="DengXian" w:hAnsi="Roboto Medium" w:cs="Arial"/>
          <w:spacing w:val="0"/>
          <w:w w:val="100"/>
          <w:sz w:val="19"/>
          <w:szCs w:val="19"/>
          <w:lang w:val="es-ES_tradnl" w:eastAsia="zh-CN"/>
        </w:rPr>
        <w:t xml:space="preserve">os, a 22 dólares por barril. Se espera que las repercusiones económicas, sociales y financieras negativas duren más tiempo que la pandemia y afecten más a los países pobres, en desarrollo y muy endeudados. </w:t>
      </w:r>
    </w:p>
    <w:p w14:paraId="75E1AFD1"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6"/>
          <w:w w:val="100"/>
          <w:sz w:val="19"/>
          <w:szCs w:val="19"/>
          <w:lang w:val="es-ES_tradnl" w:eastAsia="zh-CN"/>
        </w:rPr>
      </w:pPr>
      <w:r w:rsidRPr="009833D0">
        <w:rPr>
          <w:rFonts w:ascii="Roboto Medium" w:eastAsia="DengXian" w:hAnsi="Roboto Medium" w:cs="Arial"/>
          <w:b/>
          <w:bCs/>
          <w:spacing w:val="-6"/>
          <w:w w:val="100"/>
          <w:sz w:val="19"/>
          <w:szCs w:val="19"/>
          <w:lang w:val="es-ES_tradnl" w:eastAsia="zh-CN"/>
        </w:rPr>
        <w:t>Los mercados financieros mundiales se están paralizando porque los inversores se precipitan a retirar fondos de los mercados emergentes y otros sectores de alto riesgo para depositarlos en destinos más seguros.</w:t>
      </w:r>
      <w:r w:rsidRPr="009833D0">
        <w:rPr>
          <w:rFonts w:ascii="Roboto Medium" w:eastAsia="DengXian" w:hAnsi="Roboto Medium" w:cs="Arial"/>
          <w:spacing w:val="-6"/>
          <w:w w:val="100"/>
          <w:sz w:val="19"/>
          <w:szCs w:val="19"/>
          <w:lang w:val="es-ES_tradnl" w:eastAsia="zh-CN"/>
        </w:rPr>
        <w:t xml:space="preserve"> Las salidas de capital de los mercados emergentes, que suman más de 90.000 millones de dólares, han alcanzado un nivel sin precedentes</w:t>
      </w:r>
      <w:r w:rsidRPr="009833D0">
        <w:rPr>
          <w:rFonts w:ascii="Roboto Medium" w:eastAsia="DengXian" w:hAnsi="Roboto Medium" w:cs="Arial"/>
          <w:spacing w:val="-6"/>
          <w:w w:val="100"/>
          <w:sz w:val="19"/>
          <w:szCs w:val="19"/>
          <w:vertAlign w:val="superscript"/>
          <w:lang w:val="es-ES_tradnl" w:eastAsia="zh-CN"/>
        </w:rPr>
        <w:footnoteReference w:id="5"/>
      </w:r>
      <w:r w:rsidRPr="009833D0">
        <w:rPr>
          <w:rFonts w:ascii="Roboto Medium" w:eastAsia="DengXian" w:hAnsi="Roboto Medium" w:cs="Arial"/>
          <w:spacing w:val="-6"/>
          <w:w w:val="100"/>
          <w:sz w:val="19"/>
          <w:szCs w:val="19"/>
          <w:lang w:val="es-ES_tradnl" w:eastAsia="zh-CN"/>
        </w:rPr>
        <w:t>. Si bien se observó una tímida reacción positiva del mercado ante la intervención de la Reserva Federal de los Estados Unidos, el Banco Central Europeo y otros bancos centrales, muchos países de ingresos medianos que hace tan solo unas semanas tenían acceso a los mercados internacionales de capital se han quedado sin opciones para refinanciar</w:t>
      </w:r>
      <w:r w:rsidRPr="009833D0">
        <w:rPr>
          <w:rFonts w:ascii="Roboto Medium" w:eastAsia="DengXian" w:hAnsi="Roboto Medium" w:cs="Arial"/>
          <w:spacing w:val="-6"/>
          <w:w w:val="100"/>
          <w:sz w:val="19"/>
          <w:szCs w:val="19"/>
          <w:vertAlign w:val="superscript"/>
          <w:lang w:val="es-ES_tradnl" w:eastAsia="zh-CN"/>
        </w:rPr>
        <w:footnoteReference w:id="6"/>
      </w:r>
      <w:r w:rsidRPr="009833D0">
        <w:rPr>
          <w:rFonts w:ascii="Roboto Medium" w:eastAsia="DengXian" w:hAnsi="Roboto Medium" w:cs="Arial"/>
          <w:spacing w:val="-6"/>
          <w:w w:val="100"/>
          <w:sz w:val="19"/>
          <w:szCs w:val="19"/>
          <w:lang w:val="es-ES_tradnl" w:eastAsia="zh-CN"/>
        </w:rPr>
        <w:t xml:space="preserve"> los créditos con vencimientos próximos o para obtener más fondos sin tener que pagar tasas de interés exorbitantes. </w:t>
      </w:r>
    </w:p>
    <w:p w14:paraId="6E22DC82"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 xml:space="preserve">Al mismo tiempo, la pandemia genera presiones en los presupuestos debido a los esfuerzos que deben hacer los países para cubrir las necesidades sanitarias de la población, responder al desempleo creciente y apuntalar la economía. Todos los países tendrán que utilizar todo el margen de maniobra fiscal disponible. Para ello será necesario movilizar recursos internos, entre otras cosas reorientando los gastos fiscales corrientes y dando flexibilidad para usar los recursos presupuestarios disponibles. La mayoría de los países en desarrollo tendrán que recurrir además a recursos externos, y muchos de ellos necesitarán financiación en condiciones favorables para contribuir al combate contra la propagación del virus (logística e infraestructuras de sanidad y de emergencia). </w:t>
      </w:r>
    </w:p>
    <w:p w14:paraId="4A726388"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b/>
          <w:bCs/>
          <w:spacing w:val="0"/>
          <w:w w:val="100"/>
          <w:sz w:val="19"/>
          <w:szCs w:val="19"/>
          <w:lang w:val="es-ES_tradnl" w:eastAsia="zh-CN"/>
        </w:rPr>
        <w:t>Además de la respuesta inmediata a la pandemia, también se necesitarán recursos adicionales para estimular la demanda, regenerar el empleo y restablecer la capacidad de la oferta hasta alcanzar los niveles anteriores a la crisis, todo ello sin contar siquiera con el logro de los Objetivos de Desarrollo Sostenible (ODS)</w:t>
      </w:r>
      <w:r w:rsidRPr="009833D0">
        <w:rPr>
          <w:rFonts w:ascii="Roboto Medium" w:eastAsia="DengXian" w:hAnsi="Roboto Medium" w:cs="Arial"/>
          <w:spacing w:val="0"/>
          <w:w w:val="100"/>
          <w:sz w:val="19"/>
          <w:szCs w:val="19"/>
          <w:lang w:val="es-ES_tradnl" w:eastAsia="zh-CN"/>
        </w:rPr>
        <w:t xml:space="preserve">. </w:t>
      </w:r>
    </w:p>
    <w:p w14:paraId="21613F6F" w14:textId="77777777" w:rsidR="000A3190" w:rsidRPr="00D66CB2" w:rsidRDefault="000A3190">
      <w:pPr>
        <w:suppressAutoHyphens w:val="0"/>
        <w:spacing w:after="200" w:line="276" w:lineRule="auto"/>
        <w:rPr>
          <w:rFonts w:ascii="Roboto Medium" w:eastAsia="DengXian" w:hAnsi="Roboto Medium" w:cs="Arial"/>
          <w:b/>
          <w:bCs/>
          <w:spacing w:val="0"/>
          <w:w w:val="100"/>
          <w:sz w:val="56"/>
          <w:szCs w:val="56"/>
          <w:lang w:val="es-ES_tradnl" w:eastAsia="zh-CN"/>
        </w:rPr>
      </w:pPr>
      <w:r w:rsidRPr="00D66CB2">
        <w:rPr>
          <w:rFonts w:ascii="Roboto Medium" w:eastAsia="DengXian" w:hAnsi="Roboto Medium" w:cs="Arial"/>
          <w:b/>
          <w:bCs/>
          <w:spacing w:val="0"/>
          <w:w w:val="100"/>
          <w:sz w:val="56"/>
          <w:szCs w:val="56"/>
          <w:lang w:val="es-ES_tradnl" w:eastAsia="zh-CN"/>
        </w:rPr>
        <w:br w:type="page"/>
      </w:r>
    </w:p>
    <w:p w14:paraId="2ACB55CC" w14:textId="77777777" w:rsidR="009833D0" w:rsidRPr="009833D0" w:rsidRDefault="009833D0" w:rsidP="00B969DD">
      <w:pPr>
        <w:autoSpaceDE w:val="0"/>
        <w:autoSpaceDN w:val="0"/>
        <w:adjustRightInd w:val="0"/>
        <w:spacing w:after="180" w:line="240" w:lineRule="auto"/>
        <w:rPr>
          <w:rFonts w:ascii="Roboto" w:eastAsia="DengXian" w:hAnsi="Roboto" w:cs="Roboto"/>
          <w:spacing w:val="0"/>
          <w:w w:val="100"/>
          <w:sz w:val="56"/>
          <w:szCs w:val="56"/>
          <w:lang w:val="es-ES_tradnl" w:eastAsia="zh-CN"/>
        </w:rPr>
      </w:pPr>
      <w:r w:rsidRPr="009833D0">
        <w:rPr>
          <w:rFonts w:ascii="Roboto Medium" w:eastAsia="DengXian" w:hAnsi="Roboto Medium" w:cs="Arial"/>
          <w:b/>
          <w:bCs/>
          <w:spacing w:val="0"/>
          <w:w w:val="100"/>
          <w:sz w:val="56"/>
          <w:szCs w:val="56"/>
          <w:lang w:val="es-ES_tradnl" w:eastAsia="zh-CN"/>
        </w:rPr>
        <w:lastRenderedPageBreak/>
        <w:t>Respuestas de política</w:t>
      </w:r>
      <w:r w:rsidRPr="009833D0">
        <w:rPr>
          <w:rFonts w:ascii="Roboto Medium" w:eastAsia="DengXian" w:hAnsi="Roboto Medium" w:cs="Arial"/>
          <w:spacing w:val="0"/>
          <w:w w:val="100"/>
          <w:sz w:val="56"/>
          <w:szCs w:val="56"/>
          <w:lang w:val="es-ES_tradnl" w:eastAsia="zh-CN"/>
        </w:rPr>
        <w:t xml:space="preserve"> </w:t>
      </w:r>
    </w:p>
    <w:p w14:paraId="55A75018"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b/>
          <w:bCs/>
          <w:spacing w:val="0"/>
          <w:w w:val="100"/>
          <w:sz w:val="19"/>
          <w:szCs w:val="19"/>
          <w:lang w:val="es-ES_tradnl" w:eastAsia="zh-CN"/>
        </w:rPr>
        <w:t>Si bien nos encontramos, por el momento, ante una crisis de liquidez en la mayoría de los países, la situación podría convertirse pronto en un problema de solvencia.</w:t>
      </w:r>
      <w:r w:rsidRPr="009833D0">
        <w:rPr>
          <w:rFonts w:ascii="Roboto Medium" w:eastAsia="DengXian" w:hAnsi="Roboto Medium" w:cs="Arial"/>
          <w:spacing w:val="0"/>
          <w:w w:val="100"/>
          <w:sz w:val="19"/>
          <w:szCs w:val="19"/>
          <w:lang w:val="es-ES_tradnl" w:eastAsia="zh-CN"/>
        </w:rPr>
        <w:t xml:space="preserve"> No está claro si los países en desarrollo recuperarán el volumen de exportaciones y las condiciones comerciales que tenían antes de la pandemia, ni cuándo lo lograrán. Es posible que en el futuro los países entren en una trayectoria de menor crecimiento económico, lo que afectaría el acceso a los mercados financieros durante los próximos años, sin que se los pueda culpar por ello. </w:t>
      </w:r>
      <w:r w:rsidRPr="009833D0">
        <w:rPr>
          <w:rFonts w:ascii="Roboto Medium" w:eastAsia="DengXian" w:hAnsi="Roboto Medium" w:cs="Arial"/>
          <w:b/>
          <w:bCs/>
          <w:spacing w:val="0"/>
          <w:w w:val="100"/>
          <w:sz w:val="19"/>
          <w:szCs w:val="19"/>
          <w:lang w:val="es-ES_tradnl" w:eastAsia="zh-CN"/>
        </w:rPr>
        <w:t>Las estimaciones iniciales indican que África podría haber entrado en su primera recesión en los últimos 25 años, mientras que América Latina y el Caribe se enfrentan a la peor recesión de su historia.</w:t>
      </w:r>
      <w:r w:rsidRPr="009833D0">
        <w:rPr>
          <w:rFonts w:ascii="Roboto Medium" w:eastAsia="DengXian" w:hAnsi="Roboto Medium" w:cs="Arial"/>
          <w:spacing w:val="0"/>
          <w:w w:val="100"/>
          <w:sz w:val="19"/>
          <w:szCs w:val="19"/>
          <w:lang w:val="es-ES_tradnl" w:eastAsia="zh-CN"/>
        </w:rPr>
        <w:t xml:space="preserve"> </w:t>
      </w:r>
      <w:r w:rsidRPr="009833D0">
        <w:rPr>
          <w:rFonts w:ascii="Roboto Medium" w:eastAsia="DengXian" w:hAnsi="Roboto Medium" w:cs="Arial"/>
          <w:b/>
          <w:bCs/>
          <w:spacing w:val="0"/>
          <w:w w:val="100"/>
          <w:sz w:val="19"/>
          <w:szCs w:val="19"/>
          <w:lang w:val="es-ES_tradnl" w:eastAsia="zh-CN"/>
        </w:rPr>
        <w:t>La desaceleración afecta de forma similar a otros muchos países del mundo, también en Asia y en el mundo árabe.</w:t>
      </w:r>
      <w:r w:rsidRPr="009833D0">
        <w:rPr>
          <w:rFonts w:ascii="Roboto Medium" w:eastAsia="DengXian" w:hAnsi="Roboto Medium" w:cs="Arial"/>
          <w:spacing w:val="0"/>
          <w:w w:val="100"/>
          <w:sz w:val="19"/>
          <w:szCs w:val="19"/>
          <w:lang w:val="es-ES_tradnl" w:eastAsia="zh-CN"/>
        </w:rPr>
        <w:t xml:space="preserve"> </w:t>
      </w:r>
    </w:p>
    <w:p w14:paraId="0EB89285"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 xml:space="preserve">Debemos hacer todo lo posible para evitar lo que podría llegar a ser una devastadora crisis de deuda con los impagos fuera de control. Esa situación minaría la confianza que han ido construyendo los países en desarrollo durante años y años de cuidadosas reformas y sólida gestión económica. El logro de los ODS podría convertirse en un sueño inalcanzable si no se afronta esta emergencia de desarrollo. </w:t>
      </w:r>
    </w:p>
    <w:p w14:paraId="59D9BE13"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b/>
          <w:bCs/>
          <w:spacing w:val="0"/>
          <w:w w:val="100"/>
          <w:sz w:val="19"/>
          <w:szCs w:val="19"/>
          <w:lang w:val="es-ES_tradnl" w:eastAsia="zh-CN"/>
        </w:rPr>
        <w:t>Al tiempo que hacemos todo lo posible por superar la emergencia sanitaria, el alivio de la deuda debe ser un capítulo importante de la respuesta ante la emergencia conexa que afecta al proceso de desarrollo.</w:t>
      </w:r>
      <w:r w:rsidRPr="009833D0">
        <w:rPr>
          <w:rFonts w:ascii="Roboto Medium" w:eastAsia="DengXian" w:hAnsi="Roboto Medium" w:cs="Arial"/>
          <w:spacing w:val="0"/>
          <w:w w:val="100"/>
          <w:sz w:val="19"/>
          <w:szCs w:val="19"/>
          <w:lang w:val="es-ES_tradnl" w:eastAsia="zh-CN"/>
        </w:rPr>
        <w:t xml:space="preserve"> </w:t>
      </w:r>
    </w:p>
    <w:p w14:paraId="115DBCDE"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Los encargados de las políticas públicas están profundamente preocupados. Un consorcio de ministros africanos ha solicitado apoyo financiero</w:t>
      </w:r>
      <w:r w:rsidRPr="009833D0">
        <w:rPr>
          <w:rFonts w:ascii="Roboto Medium" w:eastAsia="DengXian" w:hAnsi="Roboto Medium" w:cs="Arial"/>
          <w:spacing w:val="0"/>
          <w:w w:val="100"/>
          <w:sz w:val="19"/>
          <w:szCs w:val="19"/>
          <w:vertAlign w:val="superscript"/>
          <w:lang w:val="es-ES_tradnl" w:eastAsia="zh-CN"/>
        </w:rPr>
        <w:footnoteReference w:id="7"/>
      </w:r>
      <w:r w:rsidRPr="009833D0">
        <w:rPr>
          <w:rFonts w:ascii="Roboto Medium" w:eastAsia="DengXian" w:hAnsi="Roboto Medium" w:cs="Arial"/>
          <w:spacing w:val="0"/>
          <w:w w:val="100"/>
          <w:sz w:val="19"/>
          <w:szCs w:val="19"/>
          <w:lang w:val="es-ES_tradnl" w:eastAsia="zh-CN"/>
        </w:rPr>
        <w:t>, incluida una exención parcial de deuda</w:t>
      </w:r>
      <w:r w:rsidRPr="009833D0">
        <w:rPr>
          <w:rFonts w:ascii="Roboto Medium" w:eastAsia="DengXian" w:hAnsi="Roboto Medium" w:cs="Arial"/>
          <w:spacing w:val="0"/>
          <w:w w:val="100"/>
          <w:sz w:val="19"/>
          <w:szCs w:val="19"/>
          <w:vertAlign w:val="superscript"/>
          <w:lang w:val="es-ES_tradnl" w:eastAsia="zh-CN"/>
        </w:rPr>
        <w:footnoteReference w:id="8"/>
      </w:r>
      <w:r w:rsidRPr="009833D0">
        <w:rPr>
          <w:rFonts w:ascii="Roboto Medium" w:eastAsia="DengXian" w:hAnsi="Roboto Medium" w:cs="Arial"/>
          <w:spacing w:val="0"/>
          <w:w w:val="100"/>
          <w:sz w:val="19"/>
          <w:szCs w:val="19"/>
          <w:lang w:val="es-ES_tradnl" w:eastAsia="zh-CN"/>
        </w:rPr>
        <w:t xml:space="preserve"> por 44.000 millones de dólares. En una reunión urgente celebrada el 26 de marzo, el Grupo de los 20 (G20) se comprometió a abordar la vulnerabilidad de la deuda. El Banco Mundial y el Fondo Monetario Internacional (FMI) han pedido que se suspenda el reembolso de la deuda de los países más pobres. </w:t>
      </w:r>
    </w:p>
    <w:p w14:paraId="54233B95"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sectPr w:rsidR="009833D0" w:rsidRPr="009833D0" w:rsidSect="00E24989">
          <w:headerReference w:type="even" r:id="rId8"/>
          <w:headerReference w:type="default" r:id="rId9"/>
          <w:footerReference w:type="even" r:id="rId10"/>
          <w:footerReference w:type="default" r:id="rId11"/>
          <w:headerReference w:type="first" r:id="rId12"/>
          <w:footerReference w:type="first" r:id="rId13"/>
          <w:pgSz w:w="12240" w:h="16340"/>
          <w:pgMar w:top="2016" w:right="1166" w:bottom="1008" w:left="1051" w:header="720" w:footer="720" w:gutter="0"/>
          <w:cols w:space="720"/>
          <w:noEndnote/>
        </w:sectPr>
      </w:pPr>
      <w:r w:rsidRPr="009833D0">
        <w:rPr>
          <w:rFonts w:ascii="Roboto Medium" w:eastAsia="DengXian" w:hAnsi="Roboto Medium" w:cs="Arial"/>
          <w:spacing w:val="0"/>
          <w:w w:val="100"/>
          <w:sz w:val="19"/>
          <w:szCs w:val="19"/>
          <w:lang w:val="es-ES_tradnl" w:eastAsia="zh-CN"/>
        </w:rPr>
        <w:t>El 13 de abril, el Directorio Ejecutivo del FMI aprobó el alivio inmediato del servicio de la deuda de 25 países miembros de la Asociación Internacional de Fomento (AIF)</w:t>
      </w:r>
      <w:r w:rsidRPr="009833D0">
        <w:rPr>
          <w:rFonts w:ascii="Roboto Medium" w:eastAsia="DengXian" w:hAnsi="Roboto Medium" w:cs="Arial"/>
          <w:spacing w:val="0"/>
          <w:w w:val="100"/>
          <w:sz w:val="19"/>
          <w:szCs w:val="19"/>
          <w:vertAlign w:val="superscript"/>
          <w:lang w:val="es-ES_tradnl" w:eastAsia="zh-CN"/>
        </w:rPr>
        <w:footnoteReference w:id="9"/>
      </w:r>
      <w:r w:rsidRPr="009833D0">
        <w:rPr>
          <w:rFonts w:ascii="Roboto Medium" w:eastAsia="DengXian" w:hAnsi="Roboto Medium" w:cs="Arial"/>
          <w:spacing w:val="0"/>
          <w:w w:val="100"/>
          <w:sz w:val="19"/>
          <w:szCs w:val="19"/>
          <w:lang w:val="es-ES_tradnl" w:eastAsia="zh-CN"/>
        </w:rPr>
        <w:t xml:space="preserve"> en el marco de su Fondo Fiduciario para Alivio y Contención de Catástrofes. La Organización de Cooperación y Desarrollo Económicos (OCDE) ha instado a los mandatarios a que consideren la posibilidad de adoptar una iniciativa excepcional para los países pobres muy endeudados</w:t>
      </w:r>
      <w:r w:rsidRPr="009833D0">
        <w:rPr>
          <w:rFonts w:ascii="Roboto Medium" w:eastAsia="DengXian" w:hAnsi="Roboto Medium" w:cs="Arial"/>
          <w:spacing w:val="0"/>
          <w:w w:val="100"/>
          <w:sz w:val="19"/>
          <w:szCs w:val="19"/>
          <w:vertAlign w:val="superscript"/>
          <w:lang w:val="es-ES_tradnl" w:eastAsia="zh-CN"/>
        </w:rPr>
        <w:footnoteReference w:id="10"/>
      </w:r>
      <w:r w:rsidRPr="009833D0">
        <w:rPr>
          <w:rFonts w:ascii="Roboto Medium" w:eastAsia="DengXian" w:hAnsi="Roboto Medium" w:cs="Arial"/>
          <w:spacing w:val="0"/>
          <w:w w:val="100"/>
          <w:sz w:val="19"/>
          <w:szCs w:val="19"/>
          <w:lang w:val="es-ES_tradnl" w:eastAsia="zh-CN"/>
        </w:rPr>
        <w:t>. El Instituto de Finanzas Internacionales</w:t>
      </w:r>
      <w:r w:rsidRPr="009833D0">
        <w:rPr>
          <w:rFonts w:ascii="Roboto Medium" w:eastAsia="DengXian" w:hAnsi="Roboto Medium" w:cs="Arial"/>
          <w:spacing w:val="0"/>
          <w:w w:val="100"/>
          <w:sz w:val="19"/>
          <w:szCs w:val="19"/>
          <w:vertAlign w:val="superscript"/>
          <w:lang w:val="es-ES_tradnl" w:eastAsia="zh-CN"/>
        </w:rPr>
        <w:footnoteReference w:id="11"/>
      </w:r>
      <w:r w:rsidRPr="009833D0">
        <w:rPr>
          <w:rFonts w:ascii="Roboto Medium" w:eastAsia="DengXian" w:hAnsi="Roboto Medium" w:cs="Arial"/>
          <w:spacing w:val="0"/>
          <w:w w:val="100"/>
          <w:sz w:val="19"/>
          <w:szCs w:val="19"/>
          <w:lang w:val="es-ES_tradnl" w:eastAsia="zh-CN"/>
        </w:rPr>
        <w:t xml:space="preserve"> y los representantes del sector privado</w:t>
      </w:r>
      <w:r w:rsidRPr="009833D0">
        <w:rPr>
          <w:rFonts w:ascii="Roboto Medium" w:eastAsia="DengXian" w:hAnsi="Roboto Medium" w:cs="Arial"/>
          <w:spacing w:val="0"/>
          <w:w w:val="100"/>
          <w:sz w:val="19"/>
          <w:szCs w:val="19"/>
          <w:vertAlign w:val="superscript"/>
          <w:lang w:val="es-ES_tradnl" w:eastAsia="zh-CN"/>
        </w:rPr>
        <w:footnoteReference w:id="12"/>
      </w:r>
      <w:r w:rsidRPr="009833D0">
        <w:rPr>
          <w:rFonts w:ascii="Roboto Medium" w:eastAsia="DengXian" w:hAnsi="Roboto Medium" w:cs="Arial"/>
          <w:spacing w:val="0"/>
          <w:w w:val="100"/>
          <w:sz w:val="19"/>
          <w:szCs w:val="19"/>
          <w:lang w:val="es-ES_tradnl" w:eastAsia="zh-CN"/>
        </w:rPr>
        <w:t xml:space="preserve"> se han sumado a esos llamamientos, de los que también se han hecho eco los grupos de estudio</w:t>
      </w:r>
      <w:r w:rsidRPr="009833D0">
        <w:rPr>
          <w:rFonts w:ascii="Roboto Medium" w:eastAsia="DengXian" w:hAnsi="Roboto Medium" w:cs="Arial"/>
          <w:spacing w:val="0"/>
          <w:w w:val="100"/>
          <w:sz w:val="19"/>
          <w:szCs w:val="19"/>
          <w:vertAlign w:val="superscript"/>
          <w:lang w:val="es-ES_tradnl" w:eastAsia="zh-CN"/>
        </w:rPr>
        <w:footnoteReference w:id="13"/>
      </w:r>
      <w:r w:rsidRPr="009833D0">
        <w:rPr>
          <w:rFonts w:ascii="Roboto Medium" w:eastAsia="DengXian" w:hAnsi="Roboto Medium" w:cs="Arial"/>
          <w:spacing w:val="0"/>
          <w:w w:val="100"/>
          <w:sz w:val="19"/>
          <w:szCs w:val="19"/>
          <w:lang w:val="es-ES_tradnl" w:eastAsia="zh-CN"/>
        </w:rPr>
        <w:t xml:space="preserve"> y los mandatarios mundiales</w:t>
      </w:r>
      <w:r w:rsidRPr="009833D0">
        <w:rPr>
          <w:rFonts w:ascii="Roboto Medium" w:eastAsia="DengXian" w:hAnsi="Roboto Medium" w:cs="Arial"/>
          <w:spacing w:val="0"/>
          <w:w w:val="100"/>
          <w:sz w:val="19"/>
          <w:szCs w:val="19"/>
          <w:vertAlign w:val="superscript"/>
          <w:lang w:val="es-ES_tradnl" w:eastAsia="zh-CN"/>
        </w:rPr>
        <w:footnoteReference w:id="14"/>
      </w:r>
      <w:r w:rsidRPr="009833D0">
        <w:rPr>
          <w:rFonts w:ascii="Roboto Medium" w:eastAsia="DengXian" w:hAnsi="Roboto Medium" w:cs="Arial"/>
          <w:spacing w:val="0"/>
          <w:w w:val="100"/>
          <w:sz w:val="19"/>
          <w:szCs w:val="19"/>
          <w:lang w:val="es-ES_tradnl" w:eastAsia="zh-CN"/>
        </w:rPr>
        <w:t>.</w:t>
      </w:r>
      <w:r w:rsidRPr="009833D0">
        <w:rPr>
          <w:rFonts w:ascii="Roboto Medium" w:eastAsia="DengXian" w:hAnsi="Roboto Medium" w:cs="Arial"/>
          <w:spacing w:val="0"/>
          <w:w w:val="100"/>
          <w:sz w:val="24"/>
          <w:szCs w:val="24"/>
          <w:lang w:val="es-ES_tradnl" w:eastAsia="zh-CN"/>
        </w:rPr>
        <w:t xml:space="preserve"> </w:t>
      </w:r>
    </w:p>
    <w:p w14:paraId="66B1A00A" w14:textId="77777777" w:rsidR="000A3190" w:rsidRPr="00D66CB2" w:rsidRDefault="000A3190">
      <w:pPr>
        <w:suppressAutoHyphens w:val="0"/>
        <w:spacing w:after="200" w:line="276" w:lineRule="auto"/>
        <w:rPr>
          <w:rFonts w:ascii="Roboto Medium" w:eastAsia="DengXian" w:hAnsi="Roboto Medium" w:cs="Roboto Medium"/>
          <w:b/>
          <w:bCs/>
          <w:color w:val="000000"/>
          <w:spacing w:val="0"/>
          <w:w w:val="100"/>
          <w:sz w:val="19"/>
          <w:szCs w:val="19"/>
          <w:lang w:val="es-ES_tradnl" w:eastAsia="zh-CN"/>
        </w:rPr>
      </w:pPr>
      <w:r w:rsidRPr="00D66CB2">
        <w:rPr>
          <w:rFonts w:ascii="Roboto Medium" w:eastAsia="DengXian" w:hAnsi="Roboto Medium" w:cs="Roboto Medium"/>
          <w:b/>
          <w:bCs/>
          <w:color w:val="000000"/>
          <w:spacing w:val="0"/>
          <w:w w:val="100"/>
          <w:sz w:val="19"/>
          <w:szCs w:val="19"/>
          <w:lang w:val="es-ES_tradnl" w:eastAsia="zh-CN"/>
        </w:rPr>
        <w:br w:type="page"/>
      </w:r>
    </w:p>
    <w:p w14:paraId="47558277" w14:textId="77777777" w:rsidR="00880C18" w:rsidRDefault="00880C18" w:rsidP="009833D0">
      <w:pPr>
        <w:autoSpaceDE w:val="0"/>
        <w:autoSpaceDN w:val="0"/>
        <w:adjustRightInd w:val="0"/>
        <w:spacing w:before="100" w:after="100" w:line="191" w:lineRule="atLeast"/>
        <w:rPr>
          <w:rFonts w:ascii="Roboto Medium" w:eastAsia="DengXian" w:hAnsi="Roboto Medium" w:cs="Roboto Medium"/>
          <w:b/>
          <w:bCs/>
          <w:color w:val="000000"/>
          <w:spacing w:val="0"/>
          <w:w w:val="100"/>
          <w:sz w:val="19"/>
          <w:szCs w:val="19"/>
          <w:lang w:val="es-ES_tradnl" w:eastAsia="zh-CN"/>
        </w:rPr>
        <w:sectPr w:rsidR="00880C18" w:rsidSect="00E24989">
          <w:type w:val="continuous"/>
          <w:pgSz w:w="12240" w:h="16340"/>
          <w:pgMar w:top="2016" w:right="1166" w:bottom="1008" w:left="1051" w:header="720" w:footer="720" w:gutter="0"/>
          <w:cols w:space="720" w:equalWidth="0">
            <w:col w:w="10022" w:space="331"/>
          </w:cols>
          <w:noEndnote/>
          <w:docGrid w:linePitch="278"/>
        </w:sectPr>
      </w:pPr>
    </w:p>
    <w:p w14:paraId="367AD91C"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Roboto Medium"/>
          <w:b/>
          <w:bCs/>
          <w:color w:val="000000"/>
          <w:spacing w:val="0"/>
          <w:w w:val="100"/>
          <w:sz w:val="19"/>
          <w:szCs w:val="19"/>
          <w:lang w:val="es-ES_tradnl" w:eastAsia="zh-CN"/>
        </w:rPr>
        <w:lastRenderedPageBreak/>
        <w:t>Encomiamos al FMI, al Banco Mundial, al G</w:t>
      </w:r>
      <w:r w:rsidRPr="009833D0">
        <w:rPr>
          <w:rFonts w:ascii="Roboto Medium" w:eastAsia="DengXian" w:hAnsi="Roboto Medium" w:cs="Roboto Medium"/>
          <w:b/>
          <w:bCs/>
          <w:spacing w:val="0"/>
          <w:w w:val="100"/>
          <w:sz w:val="19"/>
          <w:szCs w:val="19"/>
          <w:lang w:val="es-ES_tradnl" w:eastAsia="zh-CN"/>
        </w:rPr>
        <w:t>20</w:t>
      </w:r>
      <w:r w:rsidRPr="009833D0">
        <w:rPr>
          <w:rFonts w:ascii="Roboto Medium" w:eastAsia="DengXian" w:hAnsi="Roboto Medium" w:cs="Roboto Medium"/>
          <w:b/>
          <w:bCs/>
          <w:color w:val="000000"/>
          <w:spacing w:val="0"/>
          <w:w w:val="100"/>
          <w:sz w:val="19"/>
          <w:szCs w:val="19"/>
          <w:lang w:val="es-ES_tradnl" w:eastAsia="zh-CN"/>
        </w:rPr>
        <w:t xml:space="preserve"> y a otros por responder a las necesidades de los países en desarrollo en estas circunstancias extraordinarias.</w:t>
      </w:r>
      <w:r w:rsidRPr="009833D0">
        <w:rPr>
          <w:rFonts w:ascii="Roboto Medium" w:eastAsia="DengXian" w:hAnsi="Roboto Medium" w:cs="Roboto Medium"/>
          <w:color w:val="000000"/>
          <w:spacing w:val="0"/>
          <w:w w:val="100"/>
          <w:sz w:val="19"/>
          <w:szCs w:val="19"/>
          <w:lang w:val="es-ES_tradnl" w:eastAsia="zh-CN"/>
        </w:rPr>
        <w:t xml:space="preserve"> </w:t>
      </w:r>
    </w:p>
    <w:p w14:paraId="21E7E4C2"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Esas iniciativas son tan bienvenidas como necesarias. Sin embargo, no será suficiente con centrarse únicamente en los países más pobres para hacer frente a este desafío de escala planetaria. Esta crisis ha tenido efectos indiscriminados y ha afectado profundamente a todos los países por igual. Los países en desarrollo están pidiendo más apoyo</w:t>
      </w:r>
      <w:r w:rsidRPr="009833D0">
        <w:rPr>
          <w:rFonts w:ascii="Roboto Medium" w:eastAsia="DengXian" w:hAnsi="Roboto Medium" w:cs="Arial"/>
          <w:spacing w:val="0"/>
          <w:w w:val="100"/>
          <w:sz w:val="19"/>
          <w:szCs w:val="19"/>
          <w:vertAlign w:val="superscript"/>
          <w:lang w:val="es-ES_tradnl" w:eastAsia="zh-CN"/>
        </w:rPr>
        <w:footnoteReference w:id="15"/>
      </w:r>
      <w:r w:rsidRPr="009833D0">
        <w:rPr>
          <w:rFonts w:ascii="Roboto Medium" w:eastAsia="DengXian" w:hAnsi="Roboto Medium" w:cs="Arial"/>
          <w:spacing w:val="0"/>
          <w:w w:val="100"/>
          <w:sz w:val="19"/>
          <w:szCs w:val="19"/>
          <w:lang w:val="es-ES_tradnl" w:eastAsia="zh-CN"/>
        </w:rPr>
        <w:t>.</w:t>
      </w:r>
    </w:p>
    <w:p w14:paraId="583FBB4B"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b/>
          <w:bCs/>
          <w:spacing w:val="0"/>
          <w:w w:val="100"/>
          <w:sz w:val="19"/>
          <w:szCs w:val="19"/>
          <w:lang w:val="es-ES_tradnl" w:eastAsia="zh-CN"/>
        </w:rPr>
        <w:t>El alivio de la deuda no debe basarse en el nivel de ingresos, sino en la vulnerabilidad.</w:t>
      </w:r>
      <w:r w:rsidRPr="009833D0">
        <w:rPr>
          <w:rFonts w:ascii="Roboto Medium" w:eastAsia="DengXian" w:hAnsi="Roboto Medium" w:cs="Arial"/>
          <w:spacing w:val="0"/>
          <w:w w:val="100"/>
          <w:sz w:val="19"/>
          <w:szCs w:val="19"/>
          <w:lang w:val="es-ES_tradnl" w:eastAsia="zh-CN"/>
        </w:rPr>
        <w:t xml:space="preserve"> </w:t>
      </w:r>
    </w:p>
    <w:p w14:paraId="20011DC4"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 xml:space="preserve">En muchos países, incluidos los países de ingresos bajos y medianos, se está haciendo evidente que, a menos que se les facilite un alivio considerable de la deuda, los acreedores públicos y privados podrían verse ante múltiples impagos unilaterales. Ya no se trata de elegir entre el impago y la continuación de los pagos del servicio de la deuda, sino entre una oleada de impagos fuera de control y una serie de pagos ordenados que acuerden los países deudores con sus acreedores, que se realizarán una vez haya mejorado la situación económica. En interés de todos, y en particular de los acreedores, se deben salvaguardar los mercados internacionales de capital, que corren el riesgo de sufrir una potencial oleada de impagos. </w:t>
      </w:r>
    </w:p>
    <w:p w14:paraId="65DFA2CC" w14:textId="77777777" w:rsidR="00880C18" w:rsidRDefault="00880C18" w:rsidP="009833D0">
      <w:pPr>
        <w:autoSpaceDE w:val="0"/>
        <w:autoSpaceDN w:val="0"/>
        <w:adjustRightInd w:val="0"/>
        <w:spacing w:line="240" w:lineRule="auto"/>
        <w:rPr>
          <w:rFonts w:ascii="Roboto Medium" w:eastAsia="DengXian" w:hAnsi="Roboto Medium" w:cs="Arial"/>
          <w:spacing w:val="0"/>
          <w:w w:val="100"/>
          <w:sz w:val="24"/>
          <w:szCs w:val="24"/>
          <w:lang w:val="es-ES_tradnl" w:eastAsia="zh-CN"/>
        </w:rPr>
        <w:sectPr w:rsidR="00880C18" w:rsidSect="00880C18">
          <w:type w:val="continuous"/>
          <w:pgSz w:w="12240" w:h="16340"/>
          <w:pgMar w:top="2016" w:right="1166" w:bottom="1008" w:left="1051" w:header="720" w:footer="720" w:gutter="0"/>
          <w:cols w:num="2" w:space="240"/>
          <w:noEndnote/>
          <w:docGrid w:linePitch="278"/>
          <w15:footnoteColumns w:val="1"/>
        </w:sectPr>
      </w:pPr>
    </w:p>
    <w:p w14:paraId="4F754799" w14:textId="77777777" w:rsidR="009833D0" w:rsidRPr="009833D0" w:rsidRDefault="009833D0" w:rsidP="009833D0">
      <w:pPr>
        <w:autoSpaceDE w:val="0"/>
        <w:autoSpaceDN w:val="0"/>
        <w:adjustRightInd w:val="0"/>
        <w:spacing w:line="240" w:lineRule="auto"/>
        <w:rPr>
          <w:rFonts w:ascii="Roboto Medium" w:eastAsia="DengXian" w:hAnsi="Roboto Medium" w:cs="Arial"/>
          <w:spacing w:val="0"/>
          <w:w w:val="100"/>
          <w:sz w:val="24"/>
          <w:szCs w:val="24"/>
          <w:lang w:val="es-ES_tradnl" w:eastAsia="zh-CN"/>
        </w:rPr>
        <w:sectPr w:rsidR="009833D0" w:rsidRPr="009833D0" w:rsidSect="00880C18">
          <w:type w:val="continuous"/>
          <w:pgSz w:w="12240" w:h="16340"/>
          <w:pgMar w:top="2016" w:right="1166" w:bottom="1008" w:left="1051" w:header="720" w:footer="720" w:gutter="0"/>
          <w:cols w:space="720" w:equalWidth="0">
            <w:col w:w="10022" w:space="331"/>
          </w:cols>
          <w:noEndnote/>
          <w:docGrid w:linePitch="278"/>
        </w:sectPr>
      </w:pPr>
    </w:p>
    <w:p w14:paraId="61488A1A" w14:textId="77777777" w:rsidR="008D0B7D" w:rsidRDefault="008D0B7D">
      <w:pPr>
        <w:suppressAutoHyphens w:val="0"/>
        <w:spacing w:after="200" w:line="276" w:lineRule="auto"/>
        <w:rPr>
          <w:rFonts w:ascii="Roboto Medium" w:eastAsia="DengXian" w:hAnsi="Roboto Medium" w:cs="Roboto Medium"/>
          <w:b/>
          <w:bCs/>
          <w:color w:val="000000"/>
          <w:spacing w:val="0"/>
          <w:w w:val="100"/>
          <w:sz w:val="56"/>
          <w:szCs w:val="56"/>
          <w:lang w:val="es-ES_tradnl" w:eastAsia="zh-CN"/>
        </w:rPr>
      </w:pPr>
      <w:r>
        <w:rPr>
          <w:rFonts w:ascii="Roboto Medium" w:eastAsia="DengXian" w:hAnsi="Roboto Medium" w:cs="Roboto Medium"/>
          <w:b/>
          <w:bCs/>
          <w:color w:val="000000"/>
          <w:spacing w:val="0"/>
          <w:w w:val="100"/>
          <w:sz w:val="56"/>
          <w:szCs w:val="56"/>
          <w:lang w:val="es-ES_tradnl" w:eastAsia="zh-CN"/>
        </w:rPr>
        <w:br w:type="page"/>
      </w:r>
    </w:p>
    <w:p w14:paraId="36E6F943" w14:textId="77777777" w:rsidR="009833D0" w:rsidRPr="009833D0" w:rsidRDefault="009833D0" w:rsidP="00B969DD">
      <w:pPr>
        <w:autoSpaceDE w:val="0"/>
        <w:autoSpaceDN w:val="0"/>
        <w:adjustRightInd w:val="0"/>
        <w:spacing w:after="180" w:line="240" w:lineRule="auto"/>
        <w:rPr>
          <w:rFonts w:ascii="Roboto" w:eastAsia="DengXian" w:hAnsi="Roboto" w:cs="Roboto"/>
          <w:spacing w:val="0"/>
          <w:w w:val="100"/>
          <w:sz w:val="56"/>
          <w:szCs w:val="56"/>
          <w:lang w:val="es-ES_tradnl" w:eastAsia="zh-CN"/>
        </w:rPr>
      </w:pPr>
      <w:bookmarkStart w:id="1" w:name="_Hlk39669952"/>
      <w:r w:rsidRPr="009833D0">
        <w:rPr>
          <w:rFonts w:ascii="Roboto Medium" w:eastAsia="DengXian" w:hAnsi="Roboto Medium" w:cs="Roboto Medium"/>
          <w:b/>
          <w:bCs/>
          <w:color w:val="000000"/>
          <w:spacing w:val="0"/>
          <w:w w:val="100"/>
          <w:sz w:val="56"/>
          <w:szCs w:val="56"/>
          <w:lang w:val="es-ES_tradnl" w:eastAsia="zh-CN"/>
        </w:rPr>
        <w:lastRenderedPageBreak/>
        <w:t>Principios para la solidaridad global</w:t>
      </w:r>
      <w:r w:rsidRPr="009833D0">
        <w:rPr>
          <w:rFonts w:ascii="Roboto Medium" w:eastAsia="DengXian" w:hAnsi="Roboto Medium" w:cs="Roboto Medium"/>
          <w:color w:val="000000"/>
          <w:spacing w:val="0"/>
          <w:w w:val="100"/>
          <w:sz w:val="56"/>
          <w:szCs w:val="56"/>
          <w:lang w:val="es-ES_tradnl" w:eastAsia="zh-CN"/>
        </w:rPr>
        <w:t xml:space="preserve"> </w:t>
      </w:r>
    </w:p>
    <w:bookmarkEnd w:id="1"/>
    <w:p w14:paraId="55F555CE" w14:textId="77777777" w:rsidR="009833D0" w:rsidRPr="009833D0" w:rsidRDefault="009833D0" w:rsidP="00B969DD">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 xml:space="preserve">Para detener con eficacia una crisis de deuda, es necesario actuar con rapidez. Proponemos un marco cuyo objetivo consiste en garantizar el alivio de la deuda, teniendo en cuenta al mismo tiempo la heterogeneidad de las situaciones de endeudamiento de los distintos países y la necesidad de adoptar respuestas de política adaptadas. </w:t>
      </w:r>
    </w:p>
    <w:p w14:paraId="3FE9B134" w14:textId="77777777" w:rsidR="009833D0" w:rsidRPr="009833D0" w:rsidRDefault="009833D0" w:rsidP="00B969DD">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 xml:space="preserve">Este enfoque se basa en los principios de sostenibilidad de la deuda que se han debatido y acordado en las Naciones Unidas y que, más recientemente, han quedado plasmados en la Agenda de Acción de Addis Abeba. La mayoría de estos principios reflejan también las mejores prácticas que subyacen a las soluciones para el endeudamiento del FMI y el Banco Mundial. </w:t>
      </w:r>
    </w:p>
    <w:p w14:paraId="033FEAEA" w14:textId="77777777" w:rsidR="009833D0" w:rsidRPr="009833D0" w:rsidRDefault="009833D0" w:rsidP="00B969DD">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b/>
          <w:bCs/>
          <w:spacing w:val="0"/>
          <w:w w:val="100"/>
          <w:sz w:val="19"/>
          <w:szCs w:val="19"/>
          <w:lang w:val="es-ES_tradnl" w:eastAsia="zh-CN"/>
        </w:rPr>
        <w:t>Entre ellos, cabe mencionar los siguientes:</w:t>
      </w:r>
      <w:r w:rsidRPr="009833D0">
        <w:rPr>
          <w:rFonts w:ascii="Roboto Medium" w:eastAsia="DengXian" w:hAnsi="Roboto Medium" w:cs="Arial"/>
          <w:spacing w:val="0"/>
          <w:w w:val="100"/>
          <w:sz w:val="19"/>
          <w:szCs w:val="19"/>
          <w:lang w:val="es-ES_tradnl" w:eastAsia="zh-CN"/>
        </w:rPr>
        <w:t xml:space="preserve"> </w:t>
      </w:r>
    </w:p>
    <w:p w14:paraId="4623D060" w14:textId="77777777" w:rsidR="009833D0" w:rsidRPr="009833D0" w:rsidRDefault="009833D0" w:rsidP="009833D0">
      <w:pPr>
        <w:autoSpaceDE w:val="0"/>
        <w:autoSpaceDN w:val="0"/>
        <w:adjustRightInd w:val="0"/>
        <w:spacing w:before="100" w:after="100" w:line="191" w:lineRule="atLeast"/>
        <w:ind w:left="360"/>
        <w:rPr>
          <w:rFonts w:ascii="Roboto" w:eastAsia="DengXian" w:hAnsi="Roboto" w:cs="Roboto"/>
          <w:spacing w:val="0"/>
          <w:w w:val="100"/>
          <w:sz w:val="19"/>
          <w:szCs w:val="19"/>
          <w:lang w:val="es-ES_tradnl" w:eastAsia="zh-CN"/>
        </w:rPr>
      </w:pPr>
      <w:r w:rsidRPr="009833D0">
        <w:rPr>
          <w:rFonts w:ascii="Roboto Medium" w:eastAsia="DengXian" w:hAnsi="Roboto Medium" w:cs="Arial"/>
          <w:b/>
          <w:bCs/>
          <w:spacing w:val="0"/>
          <w:w w:val="100"/>
          <w:sz w:val="19"/>
          <w:szCs w:val="19"/>
          <w:lang w:val="es-ES_tradnl" w:eastAsia="zh-CN"/>
        </w:rPr>
        <w:t>I</w:t>
      </w:r>
      <w:r w:rsidRPr="009833D0">
        <w:rPr>
          <w:rFonts w:ascii="Roboto Medium" w:eastAsia="DengXian" w:hAnsi="Roboto Medium" w:cs="Arial"/>
          <w:spacing w:val="0"/>
          <w:w w:val="100"/>
          <w:sz w:val="19"/>
          <w:szCs w:val="19"/>
          <w:lang w:val="es-ES_tradnl" w:eastAsia="zh-CN"/>
        </w:rPr>
        <w:t xml:space="preserve">. Los acreedores y los deudores deben compartir la responsabilidad de prevenir y resolver las situaciones de endeudamiento insostenible. </w:t>
      </w:r>
    </w:p>
    <w:p w14:paraId="66FDC3A6" w14:textId="77777777" w:rsidR="009833D0" w:rsidRPr="009833D0" w:rsidRDefault="009833D0" w:rsidP="009833D0">
      <w:pPr>
        <w:autoSpaceDE w:val="0"/>
        <w:autoSpaceDN w:val="0"/>
        <w:adjustRightInd w:val="0"/>
        <w:spacing w:before="100" w:after="100" w:line="191" w:lineRule="atLeast"/>
        <w:ind w:left="360"/>
        <w:rPr>
          <w:rFonts w:ascii="Roboto" w:eastAsia="DengXian" w:hAnsi="Roboto" w:cs="Roboto"/>
          <w:spacing w:val="0"/>
          <w:w w:val="100"/>
          <w:sz w:val="19"/>
          <w:szCs w:val="19"/>
          <w:lang w:val="es-ES_tradnl" w:eastAsia="zh-CN"/>
        </w:rPr>
      </w:pPr>
      <w:r w:rsidRPr="009833D0">
        <w:rPr>
          <w:rFonts w:ascii="Roboto Medium" w:eastAsia="DengXian" w:hAnsi="Roboto Medium" w:cs="Arial"/>
          <w:b/>
          <w:bCs/>
          <w:spacing w:val="0"/>
          <w:w w:val="100"/>
          <w:sz w:val="19"/>
          <w:szCs w:val="19"/>
          <w:lang w:val="es-ES_tradnl" w:eastAsia="zh-CN"/>
        </w:rPr>
        <w:t>II</w:t>
      </w:r>
      <w:r w:rsidRPr="009833D0">
        <w:rPr>
          <w:rFonts w:ascii="Roboto Medium" w:eastAsia="DengXian" w:hAnsi="Roboto Medium" w:cs="Arial"/>
          <w:spacing w:val="0"/>
          <w:w w:val="100"/>
          <w:sz w:val="19"/>
          <w:szCs w:val="19"/>
          <w:lang w:val="es-ES_tradnl" w:eastAsia="zh-CN"/>
        </w:rPr>
        <w:t xml:space="preserve">. La reestructuración de la deuda debe ser oportuna, sistemática, eficaz, justa y negociada de buena fe. </w:t>
      </w:r>
    </w:p>
    <w:p w14:paraId="3047A0CE" w14:textId="77777777" w:rsidR="009833D0" w:rsidRPr="009833D0" w:rsidRDefault="009833D0" w:rsidP="009833D0">
      <w:pPr>
        <w:autoSpaceDE w:val="0"/>
        <w:autoSpaceDN w:val="0"/>
        <w:adjustRightInd w:val="0"/>
        <w:spacing w:before="100" w:after="180" w:line="191" w:lineRule="atLeast"/>
        <w:ind w:left="360"/>
        <w:rPr>
          <w:rFonts w:ascii="Roboto" w:eastAsia="DengXian" w:hAnsi="Roboto" w:cs="Roboto"/>
          <w:spacing w:val="0"/>
          <w:w w:val="100"/>
          <w:sz w:val="19"/>
          <w:szCs w:val="19"/>
          <w:lang w:val="es-ES_tradnl" w:eastAsia="zh-CN"/>
        </w:rPr>
      </w:pPr>
      <w:r w:rsidRPr="009833D0">
        <w:rPr>
          <w:rFonts w:ascii="Roboto Medium" w:eastAsia="DengXian" w:hAnsi="Roboto Medium" w:cs="Arial"/>
          <w:b/>
          <w:bCs/>
          <w:spacing w:val="0"/>
          <w:w w:val="100"/>
          <w:sz w:val="19"/>
          <w:szCs w:val="19"/>
          <w:lang w:val="es-ES_tradnl" w:eastAsia="zh-CN"/>
        </w:rPr>
        <w:t>III</w:t>
      </w:r>
      <w:r w:rsidRPr="009833D0">
        <w:rPr>
          <w:rFonts w:ascii="Roboto Medium" w:eastAsia="DengXian" w:hAnsi="Roboto Medium" w:cs="Arial"/>
          <w:spacing w:val="0"/>
          <w:w w:val="100"/>
          <w:sz w:val="19"/>
          <w:szCs w:val="19"/>
          <w:lang w:val="es-ES_tradnl" w:eastAsia="zh-CN"/>
        </w:rPr>
        <w:t xml:space="preserve">. Las renegociaciones de la deuda deben tener por objeto restablecer la sostenibilidad de la deuda pública y, al mismo tiempo, mejorar la capacidad de los países para lograr el desarrollo sostenible, el crecimiento con mayor igualdad y los Objetivos de Desarrollo Sostenible. </w:t>
      </w:r>
    </w:p>
    <w:p w14:paraId="46F0CF16" w14:textId="77777777" w:rsidR="009833D0" w:rsidRPr="009833D0" w:rsidRDefault="009833D0" w:rsidP="009833D0">
      <w:pPr>
        <w:autoSpaceDE w:val="0"/>
        <w:autoSpaceDN w:val="0"/>
        <w:adjustRightInd w:val="0"/>
        <w:spacing w:line="141" w:lineRule="atLeast"/>
        <w:ind w:left="260" w:hanging="260"/>
        <w:rPr>
          <w:rFonts w:ascii="Roboto Medium" w:eastAsia="DengXian" w:hAnsi="Roboto Medium" w:cs="Roboto Medium"/>
          <w:spacing w:val="0"/>
          <w:w w:val="100"/>
          <w:sz w:val="16"/>
          <w:szCs w:val="16"/>
          <w:lang w:val="es-ES_tradnl" w:eastAsia="zh-CN"/>
        </w:rPr>
      </w:pPr>
    </w:p>
    <w:p w14:paraId="1F454713" w14:textId="77777777" w:rsidR="000A3190" w:rsidRPr="00D66CB2" w:rsidRDefault="000A3190">
      <w:pPr>
        <w:suppressAutoHyphens w:val="0"/>
        <w:spacing w:after="200" w:line="276" w:lineRule="auto"/>
        <w:rPr>
          <w:rFonts w:ascii="Roboto Medium" w:eastAsia="DengXian" w:hAnsi="Roboto Medium" w:cs="Arial"/>
          <w:b/>
          <w:bCs/>
          <w:spacing w:val="0"/>
          <w:w w:val="100"/>
          <w:sz w:val="56"/>
          <w:szCs w:val="56"/>
          <w:lang w:val="es-ES_tradnl" w:eastAsia="zh-CN"/>
        </w:rPr>
      </w:pPr>
      <w:r w:rsidRPr="00D66CB2">
        <w:rPr>
          <w:rFonts w:ascii="Roboto Medium" w:eastAsia="DengXian" w:hAnsi="Roboto Medium" w:cs="Arial"/>
          <w:b/>
          <w:bCs/>
          <w:spacing w:val="0"/>
          <w:w w:val="100"/>
          <w:sz w:val="56"/>
          <w:szCs w:val="56"/>
          <w:lang w:val="es-ES_tradnl" w:eastAsia="zh-CN"/>
        </w:rPr>
        <w:br w:type="page"/>
      </w:r>
    </w:p>
    <w:p w14:paraId="3FC473B4" w14:textId="77777777" w:rsidR="009833D0" w:rsidRPr="009833D0" w:rsidRDefault="009833D0" w:rsidP="00B969DD">
      <w:pPr>
        <w:autoSpaceDE w:val="0"/>
        <w:autoSpaceDN w:val="0"/>
        <w:adjustRightInd w:val="0"/>
        <w:spacing w:after="180" w:line="240" w:lineRule="auto"/>
        <w:rPr>
          <w:rFonts w:ascii="Roboto" w:eastAsia="DengXian" w:hAnsi="Roboto" w:cs="Roboto"/>
          <w:spacing w:val="0"/>
          <w:w w:val="100"/>
          <w:sz w:val="56"/>
          <w:szCs w:val="56"/>
          <w:lang w:val="es-ES_tradnl" w:eastAsia="zh-CN"/>
        </w:rPr>
      </w:pPr>
      <w:r w:rsidRPr="009833D0">
        <w:rPr>
          <w:rFonts w:ascii="Roboto Medium" w:eastAsia="DengXian" w:hAnsi="Roboto Medium" w:cs="Arial"/>
          <w:b/>
          <w:bCs/>
          <w:spacing w:val="0"/>
          <w:w w:val="100"/>
          <w:sz w:val="56"/>
          <w:szCs w:val="56"/>
          <w:lang w:val="es-ES_tradnl" w:eastAsia="zh-CN"/>
        </w:rPr>
        <w:lastRenderedPageBreak/>
        <w:t>Propuestas para remediar la vulnerabilidad de los países</w:t>
      </w:r>
      <w:r w:rsidRPr="009833D0">
        <w:rPr>
          <w:rFonts w:ascii="Roboto Medium" w:eastAsia="DengXian" w:hAnsi="Roboto Medium" w:cs="Arial"/>
          <w:spacing w:val="0"/>
          <w:w w:val="100"/>
          <w:sz w:val="56"/>
          <w:szCs w:val="56"/>
          <w:lang w:val="es-ES_tradnl" w:eastAsia="zh-CN"/>
        </w:rPr>
        <w:t xml:space="preserve"> </w:t>
      </w:r>
    </w:p>
    <w:p w14:paraId="6E978506"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 xml:space="preserve">La propuesta parte de las premisas siguientes: </w:t>
      </w:r>
    </w:p>
    <w:p w14:paraId="45D71FB4" w14:textId="77777777" w:rsidR="009833D0" w:rsidRPr="009833D0" w:rsidRDefault="009833D0" w:rsidP="00AE52A0">
      <w:pPr>
        <w:numPr>
          <w:ilvl w:val="0"/>
          <w:numId w:val="5"/>
        </w:numPr>
        <w:autoSpaceDE w:val="0"/>
        <w:autoSpaceDN w:val="0"/>
        <w:adjustRightInd w:val="0"/>
        <w:spacing w:after="150" w:line="240" w:lineRule="auto"/>
        <w:rPr>
          <w:rFonts w:ascii="Roboto" w:eastAsia="DengXian" w:hAnsi="Roboto" w:cs="Roboto"/>
          <w:spacing w:val="0"/>
          <w:w w:val="100"/>
          <w:sz w:val="19"/>
          <w:szCs w:val="19"/>
          <w:lang w:val="es-ES_tradnl" w:eastAsia="zh-CN"/>
        </w:rPr>
      </w:pPr>
      <w:r w:rsidRPr="009833D0">
        <w:rPr>
          <w:rFonts w:ascii="Roboto Medium" w:eastAsia="DengXian" w:hAnsi="Roboto Medium" w:cs="Roboto Medium"/>
          <w:color w:val="000000"/>
          <w:spacing w:val="0"/>
          <w:w w:val="100"/>
          <w:sz w:val="19"/>
          <w:szCs w:val="19"/>
          <w:lang w:val="es-ES_tradnl" w:eastAsia="zh-CN"/>
        </w:rPr>
        <w:t xml:space="preserve">Como prioridad urgente se necesita una moratoria que conceda un respiro a todos los que lo necesiten para centrarse en responder a la crisis. </w:t>
      </w:r>
    </w:p>
    <w:p w14:paraId="68E82537" w14:textId="77777777" w:rsidR="009833D0" w:rsidRPr="009833D0" w:rsidRDefault="009833D0" w:rsidP="00AE52A0">
      <w:pPr>
        <w:numPr>
          <w:ilvl w:val="0"/>
          <w:numId w:val="5"/>
        </w:numPr>
        <w:autoSpaceDE w:val="0"/>
        <w:autoSpaceDN w:val="0"/>
        <w:adjustRightInd w:val="0"/>
        <w:spacing w:after="150" w:line="240" w:lineRule="auto"/>
        <w:rPr>
          <w:rFonts w:ascii="Roboto" w:eastAsia="DengXian" w:hAnsi="Roboto" w:cs="Roboto"/>
          <w:spacing w:val="0"/>
          <w:w w:val="100"/>
          <w:sz w:val="19"/>
          <w:szCs w:val="19"/>
          <w:lang w:val="es-ES_tradnl" w:eastAsia="zh-CN"/>
        </w:rPr>
      </w:pPr>
      <w:r w:rsidRPr="009833D0">
        <w:rPr>
          <w:rFonts w:ascii="Roboto Medium" w:eastAsia="DengXian" w:hAnsi="Roboto Medium" w:cs="Roboto Medium"/>
          <w:color w:val="000000"/>
          <w:spacing w:val="0"/>
          <w:w w:val="100"/>
          <w:sz w:val="19"/>
          <w:szCs w:val="19"/>
          <w:lang w:val="es-ES_tradnl" w:eastAsia="zh-CN"/>
        </w:rPr>
        <w:t xml:space="preserve">El enfoque deberá ser amplio y contar con la participación de todos los acreedores pertinentes, si bien se reconoce la dificultad que ello entraña. </w:t>
      </w:r>
    </w:p>
    <w:p w14:paraId="2CE88D3E" w14:textId="77777777" w:rsidR="009833D0" w:rsidRPr="009833D0" w:rsidRDefault="009833D0" w:rsidP="00AE52A0">
      <w:pPr>
        <w:numPr>
          <w:ilvl w:val="0"/>
          <w:numId w:val="5"/>
        </w:numPr>
        <w:autoSpaceDE w:val="0"/>
        <w:autoSpaceDN w:val="0"/>
        <w:adjustRightInd w:val="0"/>
        <w:spacing w:after="150" w:line="240" w:lineRule="auto"/>
        <w:rPr>
          <w:rFonts w:ascii="Roboto" w:eastAsia="DengXian" w:hAnsi="Roboto" w:cs="Roboto"/>
          <w:spacing w:val="0"/>
          <w:w w:val="100"/>
          <w:sz w:val="19"/>
          <w:szCs w:val="19"/>
          <w:lang w:val="es-ES_tradnl" w:eastAsia="zh-CN"/>
        </w:rPr>
      </w:pPr>
      <w:r w:rsidRPr="009833D0">
        <w:rPr>
          <w:rFonts w:ascii="Roboto Medium" w:eastAsia="DengXian" w:hAnsi="Roboto Medium" w:cs="Roboto Medium"/>
          <w:color w:val="000000"/>
          <w:spacing w:val="0"/>
          <w:w w:val="100"/>
          <w:sz w:val="19"/>
          <w:szCs w:val="19"/>
          <w:lang w:val="es-ES_tradnl" w:eastAsia="zh-CN"/>
        </w:rPr>
        <w:t xml:space="preserve">Todos los países que tengan problemas de liquidez y solvencia debido a la crisis y que no puedan financiar la respuesta a la epidemia deben recibir exenciones cuando las soliciten, sin limitarse a los países de la AIF. </w:t>
      </w:r>
    </w:p>
    <w:p w14:paraId="707F4A54" w14:textId="77777777" w:rsidR="009833D0" w:rsidRPr="009833D0" w:rsidRDefault="009833D0" w:rsidP="00AE52A0">
      <w:pPr>
        <w:numPr>
          <w:ilvl w:val="0"/>
          <w:numId w:val="5"/>
        </w:numPr>
        <w:autoSpaceDE w:val="0"/>
        <w:autoSpaceDN w:val="0"/>
        <w:adjustRightInd w:val="0"/>
        <w:spacing w:after="150" w:line="240" w:lineRule="auto"/>
        <w:rPr>
          <w:rFonts w:ascii="Roboto" w:eastAsia="DengXian" w:hAnsi="Roboto" w:cs="Roboto"/>
          <w:spacing w:val="0"/>
          <w:w w:val="100"/>
          <w:sz w:val="19"/>
          <w:szCs w:val="19"/>
          <w:lang w:val="es-ES_tradnl" w:eastAsia="zh-CN"/>
        </w:rPr>
      </w:pPr>
      <w:r w:rsidRPr="009833D0">
        <w:rPr>
          <w:rFonts w:ascii="Roboto Medium" w:eastAsia="DengXian" w:hAnsi="Roboto Medium" w:cs="Roboto Medium"/>
          <w:color w:val="000000"/>
          <w:spacing w:val="0"/>
          <w:w w:val="100"/>
          <w:sz w:val="19"/>
          <w:szCs w:val="19"/>
          <w:lang w:val="es-ES_tradnl" w:eastAsia="zh-CN"/>
        </w:rPr>
        <w:t>Debe ofrecer flexibilidad. Las situaciones de endeudamiento de los países son heterogéneas y requieren respuestas de política específicas. Los países con buen historial crediticio seguirán teniendo acceso a los mercados financieros internacionales y podrán emitir bonos. Los países que puedan pagar el servicio de la deuda deben seguir haciéndolo.</w:t>
      </w:r>
    </w:p>
    <w:p w14:paraId="5E536B4E" w14:textId="77777777" w:rsidR="009833D0" w:rsidRPr="009833D0" w:rsidRDefault="009833D0" w:rsidP="00AE52A0">
      <w:pPr>
        <w:numPr>
          <w:ilvl w:val="0"/>
          <w:numId w:val="5"/>
        </w:numPr>
        <w:autoSpaceDE w:val="0"/>
        <w:autoSpaceDN w:val="0"/>
        <w:adjustRightInd w:val="0"/>
        <w:spacing w:after="150" w:line="240" w:lineRule="auto"/>
        <w:rPr>
          <w:rFonts w:ascii="Roboto" w:eastAsia="DengXian" w:hAnsi="Roboto" w:cs="Roboto"/>
          <w:spacing w:val="0"/>
          <w:w w:val="100"/>
          <w:sz w:val="19"/>
          <w:szCs w:val="19"/>
          <w:lang w:val="es-ES_tradnl" w:eastAsia="zh-CN"/>
        </w:rPr>
      </w:pPr>
      <w:r w:rsidRPr="009833D0">
        <w:rPr>
          <w:rFonts w:ascii="Roboto Medium" w:eastAsia="DengXian" w:hAnsi="Roboto Medium" w:cs="Roboto Medium"/>
          <w:color w:val="000000"/>
          <w:spacing w:val="0"/>
          <w:w w:val="100"/>
          <w:sz w:val="19"/>
          <w:szCs w:val="19"/>
          <w:lang w:val="es-ES_tradnl" w:eastAsia="zh-CN"/>
        </w:rPr>
        <w:t xml:space="preserve">Si bien resulta difícil evaluar magnitudes en este momento, dada la volatilidad de la situación, ya es evidente que para algunos países el alivio de la deuda tendrá que ir más allá de las suspensiones temporales de los pagos del servicio, por lo que el marco deberá plantear soluciones ordenadas, oportunas y justas. </w:t>
      </w:r>
    </w:p>
    <w:p w14:paraId="414873AA" w14:textId="77777777" w:rsidR="009833D0" w:rsidRPr="009833D0" w:rsidRDefault="009833D0" w:rsidP="00AE52A0">
      <w:pPr>
        <w:numPr>
          <w:ilvl w:val="0"/>
          <w:numId w:val="5"/>
        </w:numPr>
        <w:autoSpaceDE w:val="0"/>
        <w:autoSpaceDN w:val="0"/>
        <w:adjustRightInd w:val="0"/>
        <w:spacing w:after="150" w:line="240" w:lineRule="auto"/>
        <w:rPr>
          <w:rFonts w:ascii="Roboto" w:eastAsia="DengXian" w:hAnsi="Roboto" w:cs="Roboto"/>
          <w:spacing w:val="0"/>
          <w:w w:val="100"/>
          <w:sz w:val="19"/>
          <w:szCs w:val="19"/>
          <w:lang w:val="es-ES_tradnl" w:eastAsia="zh-CN"/>
        </w:rPr>
      </w:pPr>
      <w:r w:rsidRPr="009833D0">
        <w:rPr>
          <w:rFonts w:ascii="Roboto Medium" w:eastAsia="DengXian" w:hAnsi="Roboto Medium" w:cs="Roboto Medium"/>
          <w:color w:val="000000"/>
          <w:spacing w:val="0"/>
          <w:w w:val="100"/>
          <w:sz w:val="19"/>
          <w:szCs w:val="19"/>
          <w:lang w:val="es-ES_tradnl" w:eastAsia="zh-CN"/>
        </w:rPr>
        <w:t>Así pues, toda respuesta a la crisis debe formularse de manera que disponga un espacio en el que sea posible tomar en consideración soluciones que impidan una recurrencia y que ofrezcan el espacio fiscal necesario para la recuperación y para invertir en los ODS, manteniendo al mismo tiempo la sostenibilidad de la deuda</w:t>
      </w:r>
      <w:r w:rsidRPr="009833D0">
        <w:rPr>
          <w:rFonts w:ascii="Roboto Medium" w:eastAsia="DengXian" w:hAnsi="Roboto Medium" w:cs="Roboto Medium"/>
          <w:spacing w:val="0"/>
          <w:w w:val="100"/>
          <w:sz w:val="19"/>
          <w:szCs w:val="19"/>
          <w:vertAlign w:val="superscript"/>
          <w:lang w:val="es-ES_tradnl" w:eastAsia="zh-CN"/>
        </w:rPr>
        <w:footnoteReference w:id="16"/>
      </w:r>
      <w:r w:rsidRPr="009833D0">
        <w:rPr>
          <w:rFonts w:ascii="Roboto Medium" w:eastAsia="DengXian" w:hAnsi="Roboto Medium" w:cs="Roboto Medium"/>
          <w:color w:val="000000"/>
          <w:spacing w:val="0"/>
          <w:w w:val="100"/>
          <w:sz w:val="19"/>
          <w:szCs w:val="19"/>
          <w:lang w:val="es-ES_tradnl" w:eastAsia="zh-CN"/>
        </w:rPr>
        <w:t xml:space="preserve">. Deben evitarse las condiciones que dificulten la recuperación de los países con la debida resiliencia. </w:t>
      </w:r>
    </w:p>
    <w:p w14:paraId="138A22EB" w14:textId="77777777" w:rsidR="009833D0" w:rsidRPr="009833D0" w:rsidRDefault="009833D0" w:rsidP="009833D0">
      <w:pPr>
        <w:autoSpaceDE w:val="0"/>
        <w:autoSpaceDN w:val="0"/>
        <w:adjustRightInd w:val="0"/>
        <w:spacing w:line="240" w:lineRule="auto"/>
        <w:rPr>
          <w:rFonts w:ascii="Roboto" w:eastAsia="DengXian" w:hAnsi="Roboto" w:cs="Roboto"/>
          <w:spacing w:val="0"/>
          <w:w w:val="100"/>
          <w:sz w:val="19"/>
          <w:szCs w:val="19"/>
          <w:lang w:val="es-ES_tradnl" w:eastAsia="zh-CN"/>
        </w:rPr>
      </w:pPr>
      <w:r w:rsidRPr="009833D0">
        <w:rPr>
          <w:rFonts w:ascii="Roboto Medium" w:eastAsia="DengXian" w:hAnsi="Roboto Medium" w:cs="Roboto Medium"/>
          <w:color w:val="000000"/>
          <w:spacing w:val="0"/>
          <w:w w:val="100"/>
          <w:sz w:val="19"/>
          <w:szCs w:val="19"/>
          <w:lang w:val="es-ES_tradnl" w:eastAsia="zh-CN"/>
        </w:rPr>
        <w:t xml:space="preserve">La respuesta a la crisis debe formar parte de un enfoque holístico, que incluiría la gestión de la cuenta de capital si fuera necesario, de manera que la financiación obtenida merced al alivio de la deuda contribuya a estabilizar la situación financiera. </w:t>
      </w:r>
    </w:p>
    <w:p w14:paraId="356A42E6"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b/>
          <w:bCs/>
          <w:spacing w:val="0"/>
          <w:w w:val="100"/>
          <w:sz w:val="19"/>
          <w:szCs w:val="19"/>
          <w:lang w:val="es-ES_tradnl" w:eastAsia="zh-CN"/>
        </w:rPr>
        <w:t>Se propone un enfoque de tres fases</w:t>
      </w:r>
      <w:r w:rsidRPr="009833D0">
        <w:rPr>
          <w:rFonts w:ascii="Roboto Medium" w:eastAsia="DengXian" w:hAnsi="Roboto Medium" w:cs="Arial"/>
          <w:b/>
          <w:bCs/>
          <w:spacing w:val="0"/>
          <w:w w:val="100"/>
          <w:sz w:val="19"/>
          <w:szCs w:val="19"/>
          <w:vertAlign w:val="superscript"/>
          <w:lang w:val="es-ES_tradnl" w:eastAsia="zh-CN"/>
        </w:rPr>
        <w:footnoteReference w:id="17"/>
      </w:r>
      <w:r w:rsidRPr="009833D0">
        <w:rPr>
          <w:rFonts w:ascii="Roboto Medium" w:eastAsia="DengXian" w:hAnsi="Roboto Medium" w:cs="Arial"/>
          <w:b/>
          <w:bCs/>
          <w:spacing w:val="0"/>
          <w:w w:val="100"/>
          <w:sz w:val="19"/>
          <w:szCs w:val="19"/>
          <w:lang w:val="es-ES_tradnl" w:eastAsia="zh-CN"/>
        </w:rPr>
        <w:t>:</w:t>
      </w:r>
      <w:r w:rsidRPr="009833D0">
        <w:rPr>
          <w:rFonts w:ascii="Roboto Medium" w:eastAsia="DengXian" w:hAnsi="Roboto Medium" w:cs="Arial"/>
          <w:spacing w:val="0"/>
          <w:w w:val="100"/>
          <w:sz w:val="19"/>
          <w:szCs w:val="19"/>
          <w:lang w:val="es-ES_tradnl" w:eastAsia="zh-CN"/>
        </w:rPr>
        <w:t xml:space="preserve"> </w:t>
      </w:r>
    </w:p>
    <w:p w14:paraId="48954DDE" w14:textId="77777777" w:rsidR="009833D0" w:rsidRPr="009833D0" w:rsidRDefault="009833D0" w:rsidP="00AE52A0">
      <w:pPr>
        <w:numPr>
          <w:ilvl w:val="0"/>
          <w:numId w:val="6"/>
        </w:numPr>
        <w:autoSpaceDE w:val="0"/>
        <w:autoSpaceDN w:val="0"/>
        <w:adjustRightInd w:val="0"/>
        <w:spacing w:after="160" w:line="240" w:lineRule="auto"/>
        <w:rPr>
          <w:rFonts w:ascii="Roboto" w:eastAsia="DengXian" w:hAnsi="Roboto" w:cs="Roboto"/>
          <w:spacing w:val="0"/>
          <w:w w:val="100"/>
          <w:sz w:val="19"/>
          <w:szCs w:val="19"/>
          <w:lang w:val="es-ES_tradnl" w:eastAsia="zh-CN"/>
        </w:rPr>
      </w:pPr>
      <w:r w:rsidRPr="009833D0">
        <w:rPr>
          <w:rFonts w:ascii="Roboto Medium" w:eastAsia="DengXian" w:hAnsi="Roboto Medium" w:cs="Roboto Medium"/>
          <w:b/>
          <w:bCs/>
          <w:color w:val="000000"/>
          <w:spacing w:val="0"/>
          <w:w w:val="100"/>
          <w:sz w:val="19"/>
          <w:szCs w:val="19"/>
          <w:lang w:val="es-ES_tradnl" w:eastAsia="zh-CN"/>
        </w:rPr>
        <w:t xml:space="preserve">FASE </w:t>
      </w:r>
      <w:r w:rsidRPr="009833D0">
        <w:rPr>
          <w:rFonts w:ascii="Roboto Medium" w:eastAsia="DengXian" w:hAnsi="Roboto Medium" w:cs="Roboto Medium"/>
          <w:b/>
          <w:bCs/>
          <w:spacing w:val="0"/>
          <w:w w:val="100"/>
          <w:sz w:val="19"/>
          <w:szCs w:val="19"/>
          <w:lang w:val="es-ES_tradnl" w:eastAsia="zh-CN"/>
        </w:rPr>
        <w:t>1</w:t>
      </w:r>
      <w:r w:rsidRPr="009833D0">
        <w:rPr>
          <w:rFonts w:ascii="Roboto Medium" w:eastAsia="DengXian" w:hAnsi="Roboto Medium" w:cs="Roboto Medium"/>
          <w:color w:val="000000"/>
          <w:spacing w:val="0"/>
          <w:w w:val="100"/>
          <w:sz w:val="19"/>
          <w:szCs w:val="19"/>
          <w:lang w:val="es-ES_tradnl" w:eastAsia="zh-CN"/>
        </w:rPr>
        <w:t xml:space="preserve">: Período de suspensión para dar un respiro inmediato a todos los países que lo necesiten mediante un mecanismo acordado (tal vez mediante una certificación del FMI) y para prestar apoyo a los países que todavía tengan acceso al mercado. Una moratoria proporcionará un tiempo de pausa hasta que se supere la parte más intensa de la crisis y se obtenga un conocimiento cabal del grado en que ha afectado a los países. </w:t>
      </w:r>
    </w:p>
    <w:p w14:paraId="22D90F19" w14:textId="77777777" w:rsidR="009833D0" w:rsidRPr="009833D0" w:rsidRDefault="009833D0" w:rsidP="00AE52A0">
      <w:pPr>
        <w:numPr>
          <w:ilvl w:val="0"/>
          <w:numId w:val="7"/>
        </w:numPr>
        <w:autoSpaceDE w:val="0"/>
        <w:autoSpaceDN w:val="0"/>
        <w:adjustRightInd w:val="0"/>
        <w:spacing w:after="150" w:line="240" w:lineRule="auto"/>
        <w:rPr>
          <w:rFonts w:ascii="Roboto" w:eastAsia="DengXian" w:hAnsi="Roboto" w:cs="Roboto"/>
          <w:spacing w:val="0"/>
          <w:w w:val="100"/>
          <w:sz w:val="19"/>
          <w:szCs w:val="19"/>
          <w:lang w:val="es-ES_tradnl" w:eastAsia="zh-CN"/>
        </w:rPr>
      </w:pPr>
      <w:r w:rsidRPr="009833D0">
        <w:rPr>
          <w:rFonts w:ascii="Roboto Medium" w:eastAsia="DengXian" w:hAnsi="Roboto Medium" w:cs="Roboto Medium"/>
          <w:b/>
          <w:bCs/>
          <w:color w:val="000000"/>
          <w:spacing w:val="0"/>
          <w:w w:val="100"/>
          <w:sz w:val="19"/>
          <w:szCs w:val="19"/>
          <w:lang w:val="es-ES_tradnl" w:eastAsia="zh-CN"/>
        </w:rPr>
        <w:t xml:space="preserve">FASE </w:t>
      </w:r>
      <w:r w:rsidRPr="009833D0">
        <w:rPr>
          <w:rFonts w:ascii="Roboto Medium" w:eastAsia="DengXian" w:hAnsi="Roboto Medium" w:cs="Roboto Medium"/>
          <w:b/>
          <w:bCs/>
          <w:spacing w:val="0"/>
          <w:w w:val="100"/>
          <w:sz w:val="19"/>
          <w:szCs w:val="19"/>
          <w:lang w:val="es-ES_tradnl" w:eastAsia="zh-CN"/>
        </w:rPr>
        <w:t>2</w:t>
      </w:r>
      <w:r w:rsidRPr="009833D0">
        <w:rPr>
          <w:rFonts w:ascii="Roboto Medium" w:eastAsia="DengXian" w:hAnsi="Roboto Medium" w:cs="Roboto Medium"/>
          <w:color w:val="000000"/>
          <w:spacing w:val="0"/>
          <w:w w:val="100"/>
          <w:sz w:val="19"/>
          <w:szCs w:val="19"/>
          <w:lang w:val="es-ES_tradnl" w:eastAsia="zh-CN"/>
        </w:rPr>
        <w:t>: Más allá de la respuesta inmediata a la crisis y de la moratoria de la deuda, es probable que se necesite un alivio de la deuda específico, ya que el impacto de la COVID-</w:t>
      </w:r>
      <w:r w:rsidRPr="009833D0">
        <w:rPr>
          <w:rFonts w:ascii="Roboto Medium" w:eastAsia="DengXian" w:hAnsi="Roboto Medium" w:cs="Roboto Medium"/>
          <w:spacing w:val="0"/>
          <w:w w:val="100"/>
          <w:sz w:val="19"/>
          <w:szCs w:val="19"/>
          <w:lang w:val="es-ES_tradnl" w:eastAsia="zh-CN"/>
        </w:rPr>
        <w:t>19</w:t>
      </w:r>
      <w:r w:rsidRPr="009833D0">
        <w:rPr>
          <w:rFonts w:ascii="Roboto Medium" w:eastAsia="DengXian" w:hAnsi="Roboto Medium" w:cs="Roboto Medium"/>
          <w:color w:val="000000"/>
          <w:spacing w:val="0"/>
          <w:w w:val="100"/>
          <w:sz w:val="19"/>
          <w:szCs w:val="19"/>
          <w:lang w:val="es-ES_tradnl" w:eastAsia="zh-CN"/>
        </w:rPr>
        <w:t xml:space="preserve"> ha venido a sumarse a unos niveles de deuda muy elevados y a las necesidades de financiación para los ODS que, aun antes de que se produjera la pandemia, no se habían cubierto. </w:t>
      </w:r>
    </w:p>
    <w:p w14:paraId="7C24F690" w14:textId="77777777" w:rsidR="009833D0" w:rsidRPr="009833D0" w:rsidRDefault="009833D0" w:rsidP="00AE52A0">
      <w:pPr>
        <w:numPr>
          <w:ilvl w:val="0"/>
          <w:numId w:val="7"/>
        </w:numPr>
        <w:autoSpaceDE w:val="0"/>
        <w:autoSpaceDN w:val="0"/>
        <w:adjustRightInd w:val="0"/>
        <w:spacing w:after="160" w:line="240" w:lineRule="auto"/>
        <w:rPr>
          <w:rFonts w:ascii="Roboto" w:eastAsia="DengXian" w:hAnsi="Roboto" w:cs="Roboto"/>
          <w:spacing w:val="0"/>
          <w:w w:val="100"/>
          <w:sz w:val="19"/>
          <w:szCs w:val="19"/>
          <w:lang w:val="es-ES_tradnl" w:eastAsia="zh-CN"/>
        </w:rPr>
      </w:pPr>
      <w:r w:rsidRPr="009833D0">
        <w:rPr>
          <w:rFonts w:ascii="Roboto Medium" w:eastAsia="DengXian" w:hAnsi="Roboto Medium" w:cs="Roboto Medium"/>
          <w:b/>
          <w:bCs/>
          <w:color w:val="000000"/>
          <w:spacing w:val="0"/>
          <w:w w:val="100"/>
          <w:sz w:val="19"/>
          <w:szCs w:val="19"/>
          <w:lang w:val="es-ES_tradnl" w:eastAsia="zh-CN"/>
        </w:rPr>
        <w:t xml:space="preserve">FASE </w:t>
      </w:r>
      <w:r w:rsidRPr="009833D0">
        <w:rPr>
          <w:rFonts w:ascii="Roboto Medium" w:eastAsia="DengXian" w:hAnsi="Roboto Medium" w:cs="Roboto Medium"/>
          <w:b/>
          <w:bCs/>
          <w:spacing w:val="0"/>
          <w:w w:val="100"/>
          <w:sz w:val="19"/>
          <w:szCs w:val="19"/>
          <w:lang w:val="es-ES_tradnl" w:eastAsia="zh-CN"/>
        </w:rPr>
        <w:t>3</w:t>
      </w:r>
      <w:r w:rsidRPr="009833D0">
        <w:rPr>
          <w:rFonts w:ascii="Roboto Medium" w:eastAsia="DengXian" w:hAnsi="Roboto Medium" w:cs="Roboto Medium"/>
          <w:color w:val="000000"/>
          <w:spacing w:val="0"/>
          <w:w w:val="100"/>
          <w:sz w:val="19"/>
          <w:szCs w:val="19"/>
          <w:lang w:val="es-ES_tradnl" w:eastAsia="zh-CN"/>
        </w:rPr>
        <w:t xml:space="preserve">: Abordar las cuestiones estructurales que presenta la arquitectura de la deuda internacional para evitar que los impagos ocasionen crisis financieras y económicas prolongadas. </w:t>
      </w:r>
    </w:p>
    <w:p w14:paraId="3113F344" w14:textId="77777777" w:rsidR="009833D0" w:rsidRPr="009833D0" w:rsidRDefault="009833D0" w:rsidP="009833D0">
      <w:pPr>
        <w:autoSpaceDE w:val="0"/>
        <w:autoSpaceDN w:val="0"/>
        <w:adjustRightInd w:val="0"/>
        <w:spacing w:line="240" w:lineRule="auto"/>
        <w:rPr>
          <w:rFonts w:ascii="Roboto" w:eastAsia="DengXian" w:hAnsi="Roboto" w:cs="Roboto"/>
          <w:spacing w:val="0"/>
          <w:w w:val="100"/>
          <w:sz w:val="19"/>
          <w:szCs w:val="19"/>
          <w:lang w:val="es-ES_tradnl" w:eastAsia="zh-CN"/>
        </w:rPr>
      </w:pPr>
    </w:p>
    <w:p w14:paraId="65684268" w14:textId="77777777" w:rsidR="00C51F13" w:rsidRDefault="00C51F13">
      <w:pPr>
        <w:suppressAutoHyphens w:val="0"/>
        <w:spacing w:after="200" w:line="276" w:lineRule="auto"/>
        <w:rPr>
          <w:rFonts w:ascii="Roboto Medium" w:eastAsia="DengXian" w:hAnsi="Roboto Medium" w:cs="Arial"/>
          <w:b/>
          <w:bCs/>
          <w:spacing w:val="0"/>
          <w:w w:val="100"/>
          <w:sz w:val="26"/>
          <w:szCs w:val="26"/>
          <w:lang w:val="es-ES_tradnl" w:eastAsia="zh-CN"/>
        </w:rPr>
      </w:pPr>
      <w:r>
        <w:rPr>
          <w:rFonts w:ascii="Roboto Medium" w:eastAsia="DengXian" w:hAnsi="Roboto Medium" w:cs="Arial"/>
          <w:b/>
          <w:bCs/>
          <w:spacing w:val="0"/>
          <w:w w:val="100"/>
          <w:sz w:val="26"/>
          <w:szCs w:val="26"/>
          <w:lang w:val="es-ES_tradnl" w:eastAsia="zh-CN"/>
        </w:rPr>
        <w:br w:type="page"/>
      </w:r>
    </w:p>
    <w:p w14:paraId="6BC86D4A" w14:textId="77777777" w:rsidR="009833D0" w:rsidRPr="009833D0" w:rsidRDefault="009833D0" w:rsidP="00C51F13">
      <w:pPr>
        <w:autoSpaceDE w:val="0"/>
        <w:autoSpaceDN w:val="0"/>
        <w:adjustRightInd w:val="0"/>
        <w:spacing w:before="620" w:after="260" w:line="240" w:lineRule="auto"/>
        <w:rPr>
          <w:rFonts w:ascii="Roboto Medium" w:eastAsia="DengXian" w:hAnsi="Roboto Medium" w:cs="Roboto Medium"/>
          <w:spacing w:val="0"/>
          <w:w w:val="100"/>
          <w:sz w:val="26"/>
          <w:szCs w:val="26"/>
          <w:lang w:val="es-ES_tradnl" w:eastAsia="zh-CN"/>
        </w:rPr>
      </w:pPr>
      <w:r w:rsidRPr="009833D0">
        <w:rPr>
          <w:rFonts w:ascii="Roboto Medium" w:eastAsia="DengXian" w:hAnsi="Roboto Medium" w:cs="Arial"/>
          <w:b/>
          <w:bCs/>
          <w:spacing w:val="0"/>
          <w:w w:val="100"/>
          <w:sz w:val="26"/>
          <w:szCs w:val="26"/>
          <w:lang w:val="es-ES_tradnl" w:eastAsia="zh-CN"/>
        </w:rPr>
        <w:lastRenderedPageBreak/>
        <w:t>FASE 1</w:t>
      </w:r>
      <w:r w:rsidRPr="009833D0">
        <w:rPr>
          <w:rFonts w:ascii="Roboto Medium" w:eastAsia="DengXian" w:hAnsi="Roboto Medium" w:cs="Arial"/>
          <w:spacing w:val="0"/>
          <w:w w:val="100"/>
          <w:sz w:val="26"/>
          <w:szCs w:val="26"/>
          <w:lang w:val="es-ES_tradnl" w:eastAsia="zh-CN"/>
        </w:rPr>
        <w:t xml:space="preserve">: SUSPENSIÓN </w:t>
      </w:r>
    </w:p>
    <w:p w14:paraId="0315A41A"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 xml:space="preserve">En la propuesta se pide que se suspenda de manera general la deuda de todos los países en desarrollo que no tengan acceso a los mercados financieros y que no puedan mantener el servicio de su deuda. </w:t>
      </w:r>
    </w:p>
    <w:p w14:paraId="7045226E"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Lo que muchos países necesitan a muy corto plazo es la capacidad de tomar los recursos financieros que dedican a las obligaciones de la deuda y reorientarlos a combatir los efectos de la pandemia. La suspensión de las transacciones con los acreedores, es decir, la celebración de acuerdos para aplazar los pagos del capital principal y los intereses hasta que remita la crisis, liberaría recursos para hacer frente a los efectos sanitarios y económicos de la COVID-19. Otro objetivo es evitar costosos impagos de deuda soberana</w:t>
      </w:r>
      <w:r w:rsidRPr="009833D0">
        <w:rPr>
          <w:rFonts w:ascii="Roboto Medium" w:eastAsia="DengXian" w:hAnsi="Roboto Medium" w:cs="Arial"/>
          <w:spacing w:val="0"/>
          <w:w w:val="100"/>
          <w:sz w:val="19"/>
          <w:szCs w:val="19"/>
          <w:vertAlign w:val="superscript"/>
          <w:lang w:val="es-ES_tradnl" w:eastAsia="zh-CN"/>
        </w:rPr>
        <w:footnoteReference w:id="18"/>
      </w:r>
      <w:r w:rsidRPr="009833D0">
        <w:rPr>
          <w:rFonts w:ascii="Roboto Medium" w:eastAsia="DengXian" w:hAnsi="Roboto Medium" w:cs="Arial"/>
          <w:spacing w:val="0"/>
          <w:w w:val="100"/>
          <w:sz w:val="19"/>
          <w:szCs w:val="19"/>
          <w:lang w:val="es-ES_tradnl" w:eastAsia="zh-CN"/>
        </w:rPr>
        <w:t xml:space="preserve"> que podrían convertir un trastorno temporal en una crisis prolongada que ocasionaría un perjuicio económico permanente. </w:t>
      </w:r>
    </w:p>
    <w:p w14:paraId="2746BD84"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 xml:space="preserve">El FMI y el Banco Mundial han recomendado, y los países del G20 han negociado, una suspensión de los pagos del servicio de la deuda para los países que reúnen los requisitos de la AIF, que se aplica a sus deudas bilaterales. </w:t>
      </w:r>
    </w:p>
    <w:p w14:paraId="5FE13C8E"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El 13 de abril de 2020, el Directorio Ejecutivo del FMI acordó conceder subvenciones a 25 países de la AIF para cubrir sus obligaciones de deuda con el FMI en una fase inicial durante los próximos seis meses, para ayudar a esos países a canalizar un mayor volumen de sus escasos recursos financieros hacia actividades vitales de asistencia médica de emergencia y otras medidas de socorro.</w:t>
      </w:r>
    </w:p>
    <w:p w14:paraId="5EDCF7FD"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b/>
          <w:bCs/>
          <w:spacing w:val="0"/>
          <w:w w:val="100"/>
          <w:sz w:val="19"/>
          <w:szCs w:val="19"/>
          <w:lang w:val="es-ES_tradnl" w:eastAsia="zh-CN"/>
        </w:rPr>
        <w:t>Si bien estas medidas son bienvenidas, no resuelven varios de los puntos que se han mencionado.</w:t>
      </w:r>
      <w:r w:rsidRPr="009833D0">
        <w:rPr>
          <w:rFonts w:ascii="Roboto Medium" w:eastAsia="DengXian" w:hAnsi="Roboto Medium" w:cs="Arial"/>
          <w:spacing w:val="0"/>
          <w:w w:val="100"/>
          <w:sz w:val="19"/>
          <w:szCs w:val="19"/>
          <w:lang w:val="es-ES_tradnl" w:eastAsia="zh-CN"/>
        </w:rPr>
        <w:t xml:space="preserve"> </w:t>
      </w:r>
      <w:r w:rsidRPr="009833D0">
        <w:rPr>
          <w:rFonts w:ascii="Roboto Medium" w:eastAsia="DengXian" w:hAnsi="Roboto Medium" w:cs="Arial"/>
          <w:b/>
          <w:bCs/>
          <w:spacing w:val="0"/>
          <w:w w:val="100"/>
          <w:sz w:val="19"/>
          <w:szCs w:val="19"/>
          <w:lang w:val="es-ES_tradnl" w:eastAsia="zh-CN"/>
        </w:rPr>
        <w:t>La</w:t>
      </w:r>
      <w:r w:rsidR="00644F4A">
        <w:rPr>
          <w:rFonts w:ascii="Roboto Medium" w:eastAsia="DengXian" w:hAnsi="Roboto Medium" w:cs="Arial"/>
          <w:b/>
          <w:bCs/>
          <w:spacing w:val="0"/>
          <w:w w:val="100"/>
          <w:sz w:val="19"/>
          <w:szCs w:val="19"/>
          <w:lang w:val="es-ES_tradnl" w:eastAsia="zh-CN"/>
        </w:rPr>
        <w:t> </w:t>
      </w:r>
      <w:r w:rsidRPr="009833D0">
        <w:rPr>
          <w:rFonts w:ascii="Roboto Medium" w:eastAsia="DengXian" w:hAnsi="Roboto Medium" w:cs="Arial"/>
          <w:b/>
          <w:bCs/>
          <w:spacing w:val="0"/>
          <w:w w:val="100"/>
          <w:sz w:val="19"/>
          <w:szCs w:val="19"/>
          <w:lang w:val="es-ES_tradnl" w:eastAsia="zh-CN"/>
        </w:rPr>
        <w:t>suspensión debe:</w:t>
      </w:r>
      <w:r w:rsidRPr="009833D0">
        <w:rPr>
          <w:rFonts w:ascii="Roboto Medium" w:eastAsia="DengXian" w:hAnsi="Roboto Medium" w:cs="Arial"/>
          <w:spacing w:val="0"/>
          <w:w w:val="100"/>
          <w:sz w:val="19"/>
          <w:szCs w:val="19"/>
          <w:lang w:val="es-ES_tradnl" w:eastAsia="zh-CN"/>
        </w:rPr>
        <w:t xml:space="preserve"> </w:t>
      </w:r>
    </w:p>
    <w:p w14:paraId="5E228E08" w14:textId="77777777" w:rsidR="009833D0" w:rsidRPr="009833D0" w:rsidRDefault="009833D0" w:rsidP="009833D0">
      <w:pPr>
        <w:autoSpaceDE w:val="0"/>
        <w:autoSpaceDN w:val="0"/>
        <w:adjustRightInd w:val="0"/>
        <w:spacing w:before="180" w:after="100" w:line="191" w:lineRule="atLeast"/>
        <w:ind w:left="360"/>
        <w:rPr>
          <w:rFonts w:ascii="Roboto" w:eastAsia="DengXian" w:hAnsi="Roboto" w:cs="Roboto"/>
          <w:spacing w:val="0"/>
          <w:w w:val="100"/>
          <w:sz w:val="19"/>
          <w:szCs w:val="19"/>
          <w:lang w:val="es-ES_tradnl" w:eastAsia="zh-CN"/>
        </w:rPr>
      </w:pPr>
      <w:r w:rsidRPr="009833D0">
        <w:rPr>
          <w:rFonts w:ascii="Roboto Medium" w:eastAsia="DengXian" w:hAnsi="Roboto Medium" w:cs="Arial"/>
          <w:b/>
          <w:bCs/>
          <w:spacing w:val="0"/>
          <w:w w:val="100"/>
          <w:sz w:val="19"/>
          <w:szCs w:val="19"/>
          <w:lang w:val="es-ES_tradnl" w:eastAsia="zh-CN"/>
        </w:rPr>
        <w:t>1.</w:t>
      </w:r>
      <w:r w:rsidRPr="009833D0">
        <w:rPr>
          <w:rFonts w:ascii="Roboto Medium" w:eastAsia="DengXian" w:hAnsi="Roboto Medium" w:cs="Arial"/>
          <w:spacing w:val="0"/>
          <w:w w:val="100"/>
          <w:sz w:val="19"/>
          <w:szCs w:val="19"/>
          <w:lang w:val="es-ES_tradnl" w:eastAsia="zh-CN"/>
        </w:rPr>
        <w:t xml:space="preserve"> Incluir a otros acreedores (tanto privados como multilaterales).</w:t>
      </w:r>
    </w:p>
    <w:p w14:paraId="6EAFC309" w14:textId="77777777" w:rsidR="009833D0" w:rsidRPr="009833D0" w:rsidRDefault="009833D0" w:rsidP="009833D0">
      <w:pPr>
        <w:autoSpaceDE w:val="0"/>
        <w:autoSpaceDN w:val="0"/>
        <w:adjustRightInd w:val="0"/>
        <w:spacing w:before="100" w:after="100" w:line="191" w:lineRule="atLeast"/>
        <w:ind w:left="360"/>
        <w:rPr>
          <w:rFonts w:ascii="Roboto" w:eastAsia="DengXian" w:hAnsi="Roboto" w:cs="Roboto"/>
          <w:spacing w:val="0"/>
          <w:w w:val="100"/>
          <w:sz w:val="19"/>
          <w:szCs w:val="19"/>
          <w:lang w:val="es-ES_tradnl" w:eastAsia="zh-CN"/>
        </w:rPr>
      </w:pPr>
      <w:r w:rsidRPr="009833D0">
        <w:rPr>
          <w:rFonts w:ascii="Roboto Medium" w:eastAsia="DengXian" w:hAnsi="Roboto Medium" w:cs="Arial"/>
          <w:b/>
          <w:bCs/>
          <w:spacing w:val="0"/>
          <w:w w:val="100"/>
          <w:sz w:val="19"/>
          <w:szCs w:val="19"/>
          <w:lang w:val="es-ES_tradnl" w:eastAsia="zh-CN"/>
        </w:rPr>
        <w:t>2.</w:t>
      </w:r>
      <w:r w:rsidRPr="009833D0">
        <w:rPr>
          <w:rFonts w:ascii="Roboto Medium" w:eastAsia="DengXian" w:hAnsi="Roboto Medium" w:cs="Arial"/>
          <w:spacing w:val="0"/>
          <w:w w:val="100"/>
          <w:sz w:val="19"/>
          <w:szCs w:val="19"/>
          <w:lang w:val="es-ES_tradnl" w:eastAsia="zh-CN"/>
        </w:rPr>
        <w:t xml:space="preserve"> Ampliarse más allá de los miembros de la AIF para abarcar a otros países de bajos ingresos y también a los países de medianos ingresos muy endeudados que soliciten ayuda. </w:t>
      </w:r>
    </w:p>
    <w:p w14:paraId="67DA3351" w14:textId="77777777" w:rsidR="009833D0" w:rsidRPr="009833D0" w:rsidRDefault="009833D0" w:rsidP="009833D0">
      <w:pPr>
        <w:autoSpaceDE w:val="0"/>
        <w:autoSpaceDN w:val="0"/>
        <w:adjustRightInd w:val="0"/>
        <w:spacing w:before="100" w:after="100" w:line="191" w:lineRule="atLeast"/>
        <w:ind w:left="360"/>
        <w:rPr>
          <w:rFonts w:ascii="Roboto" w:eastAsia="DengXian" w:hAnsi="Roboto" w:cs="Roboto"/>
          <w:spacing w:val="0"/>
          <w:w w:val="100"/>
          <w:sz w:val="19"/>
          <w:szCs w:val="19"/>
          <w:lang w:val="es-ES_tradnl" w:eastAsia="zh-CN"/>
        </w:rPr>
      </w:pPr>
      <w:r w:rsidRPr="009833D0">
        <w:rPr>
          <w:rFonts w:ascii="Roboto Medium" w:eastAsia="DengXian" w:hAnsi="Roboto Medium" w:cs="Arial"/>
          <w:b/>
          <w:bCs/>
          <w:spacing w:val="0"/>
          <w:w w:val="100"/>
          <w:sz w:val="19"/>
          <w:szCs w:val="19"/>
          <w:lang w:val="es-ES_tradnl" w:eastAsia="zh-CN"/>
        </w:rPr>
        <w:t>3.</w:t>
      </w:r>
      <w:r w:rsidRPr="009833D0">
        <w:rPr>
          <w:rFonts w:ascii="Roboto Medium" w:eastAsia="DengXian" w:hAnsi="Roboto Medium" w:cs="Arial"/>
          <w:spacing w:val="0"/>
          <w:w w:val="100"/>
          <w:sz w:val="19"/>
          <w:szCs w:val="19"/>
          <w:lang w:val="es-ES_tradnl" w:eastAsia="zh-CN"/>
        </w:rPr>
        <w:t xml:space="preserve"> Incluir los pagos del capital principal y de los intereses, así como los costos y tasas correspondientes.</w:t>
      </w:r>
    </w:p>
    <w:p w14:paraId="38EF9ECA" w14:textId="77777777" w:rsidR="009833D0" w:rsidRPr="009833D0" w:rsidRDefault="009833D0" w:rsidP="009833D0">
      <w:pPr>
        <w:autoSpaceDE w:val="0"/>
        <w:autoSpaceDN w:val="0"/>
        <w:adjustRightInd w:val="0"/>
        <w:spacing w:before="100" w:after="100" w:line="191" w:lineRule="atLeast"/>
        <w:ind w:left="360"/>
        <w:rPr>
          <w:rFonts w:ascii="Roboto" w:eastAsia="DengXian" w:hAnsi="Roboto" w:cs="Roboto"/>
          <w:spacing w:val="0"/>
          <w:w w:val="100"/>
          <w:sz w:val="19"/>
          <w:szCs w:val="19"/>
          <w:lang w:val="es-ES_tradnl" w:eastAsia="zh-CN"/>
        </w:rPr>
      </w:pPr>
      <w:r w:rsidRPr="009833D0">
        <w:rPr>
          <w:rFonts w:ascii="Roboto Medium" w:eastAsia="DengXian" w:hAnsi="Roboto Medium" w:cs="Arial"/>
          <w:b/>
          <w:bCs/>
          <w:spacing w:val="0"/>
          <w:w w:val="100"/>
          <w:sz w:val="19"/>
          <w:szCs w:val="19"/>
          <w:lang w:val="es-ES_tradnl" w:eastAsia="zh-CN"/>
        </w:rPr>
        <w:t>4.</w:t>
      </w:r>
      <w:r w:rsidRPr="009833D0">
        <w:rPr>
          <w:rFonts w:ascii="Roboto Medium" w:eastAsia="DengXian" w:hAnsi="Roboto Medium" w:cs="Arial"/>
          <w:spacing w:val="0"/>
          <w:w w:val="100"/>
          <w:sz w:val="19"/>
          <w:szCs w:val="19"/>
          <w:lang w:val="es-ES_tradnl" w:eastAsia="zh-CN"/>
        </w:rPr>
        <w:t xml:space="preserve"> Fijar una fecha de corte, a partir de la cual toda la financiación nueva quedará excluida de futuras reestructuraciones de la deuda, con el fin de facilitar el acceso a la financiación después de esa fecha. </w:t>
      </w:r>
    </w:p>
    <w:p w14:paraId="5BAB8898" w14:textId="77777777" w:rsidR="009833D0" w:rsidRPr="009833D0" w:rsidRDefault="009833D0" w:rsidP="009833D0">
      <w:pPr>
        <w:autoSpaceDE w:val="0"/>
        <w:autoSpaceDN w:val="0"/>
        <w:adjustRightInd w:val="0"/>
        <w:spacing w:before="100" w:after="180" w:line="191" w:lineRule="atLeast"/>
        <w:ind w:left="360"/>
        <w:rPr>
          <w:rFonts w:ascii="Roboto" w:eastAsia="DengXian" w:hAnsi="Roboto" w:cs="Roboto"/>
          <w:spacing w:val="0"/>
          <w:w w:val="100"/>
          <w:sz w:val="19"/>
          <w:szCs w:val="19"/>
          <w:lang w:val="es-ES_tradnl" w:eastAsia="zh-CN"/>
        </w:rPr>
      </w:pPr>
      <w:r w:rsidRPr="009833D0">
        <w:rPr>
          <w:rFonts w:ascii="Roboto Medium" w:eastAsia="DengXian" w:hAnsi="Roboto Medium" w:cs="Arial"/>
          <w:b/>
          <w:bCs/>
          <w:spacing w:val="0"/>
          <w:w w:val="100"/>
          <w:sz w:val="19"/>
          <w:szCs w:val="19"/>
          <w:lang w:val="es-ES_tradnl" w:eastAsia="zh-CN"/>
        </w:rPr>
        <w:t>5.</w:t>
      </w:r>
      <w:r w:rsidRPr="009833D0">
        <w:rPr>
          <w:rFonts w:ascii="Roboto Medium" w:eastAsia="DengXian" w:hAnsi="Roboto Medium" w:cs="Arial"/>
          <w:spacing w:val="0"/>
          <w:w w:val="100"/>
          <w:sz w:val="19"/>
          <w:szCs w:val="19"/>
          <w:lang w:val="es-ES_tradnl" w:eastAsia="zh-CN"/>
        </w:rPr>
        <w:t xml:space="preserve"> Aceptar planes de amortización o reembolso que den a los países la capacidad para implementar la Agenda 2030 para el Desarrollo Sostenible. </w:t>
      </w:r>
    </w:p>
    <w:p w14:paraId="5EA4078F"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b/>
          <w:bCs/>
          <w:spacing w:val="0"/>
          <w:w w:val="100"/>
          <w:sz w:val="19"/>
          <w:szCs w:val="19"/>
          <w:lang w:val="es-ES_tradnl" w:eastAsia="zh-CN"/>
        </w:rPr>
        <w:t>Si la propuesta incluye a los acreedores oficiales y privados y a los países de ingresos bajos y medianos, los países en desarrollo tendrían la posibilidad de superar la pandemia con una solvencia debilitada pero intacta.</w:t>
      </w:r>
      <w:r w:rsidRPr="009833D0">
        <w:rPr>
          <w:rFonts w:ascii="Roboto Medium" w:eastAsia="DengXian" w:hAnsi="Roboto Medium" w:cs="Arial"/>
          <w:spacing w:val="0"/>
          <w:w w:val="100"/>
          <w:sz w:val="19"/>
          <w:szCs w:val="19"/>
          <w:lang w:val="es-ES_tradnl" w:eastAsia="zh-CN"/>
        </w:rPr>
        <w:t xml:space="preserve"> </w:t>
      </w:r>
      <w:r w:rsidRPr="009833D0">
        <w:rPr>
          <w:rFonts w:ascii="Roboto Medium" w:eastAsia="DengXian" w:hAnsi="Roboto Medium" w:cs="Arial"/>
          <w:b/>
          <w:bCs/>
          <w:spacing w:val="0"/>
          <w:w w:val="100"/>
          <w:sz w:val="19"/>
          <w:szCs w:val="19"/>
          <w:lang w:val="es-ES_tradnl" w:eastAsia="zh-CN"/>
        </w:rPr>
        <w:t>Por el contrario, los impagos unilaterales podrían hacer que un trastorno temporal se convirtiera en un desplome económico prolongado para estos países.</w:t>
      </w:r>
      <w:r w:rsidRPr="009833D0">
        <w:rPr>
          <w:rFonts w:ascii="Roboto Medium" w:eastAsia="DengXian" w:hAnsi="Roboto Medium" w:cs="Arial"/>
          <w:spacing w:val="0"/>
          <w:w w:val="100"/>
          <w:sz w:val="19"/>
          <w:szCs w:val="19"/>
          <w:lang w:val="es-ES_tradnl" w:eastAsia="zh-CN"/>
        </w:rPr>
        <w:t xml:space="preserve"> </w:t>
      </w:r>
    </w:p>
    <w:p w14:paraId="55C2D8B5" w14:textId="77777777" w:rsidR="009833D0" w:rsidRPr="009833D0" w:rsidRDefault="009833D0" w:rsidP="009833D0">
      <w:pPr>
        <w:autoSpaceDE w:val="0"/>
        <w:autoSpaceDN w:val="0"/>
        <w:adjustRightInd w:val="0"/>
        <w:spacing w:line="141" w:lineRule="atLeast"/>
        <w:rPr>
          <w:rFonts w:ascii="Roboto Medium" w:eastAsia="DengXian" w:hAnsi="Roboto Medium" w:cs="Roboto Medium"/>
          <w:spacing w:val="0"/>
          <w:w w:val="100"/>
          <w:sz w:val="19"/>
          <w:szCs w:val="19"/>
          <w:lang w:val="es-ES_tradnl" w:eastAsia="zh-CN"/>
        </w:rPr>
      </w:pPr>
    </w:p>
    <w:p w14:paraId="2F0076D7" w14:textId="77777777" w:rsidR="00B36099" w:rsidRPr="00D66CB2" w:rsidRDefault="00B36099">
      <w:pPr>
        <w:suppressAutoHyphens w:val="0"/>
        <w:spacing w:after="200" w:line="276" w:lineRule="auto"/>
        <w:rPr>
          <w:rFonts w:ascii="Roboto Medium" w:eastAsia="DengXian" w:hAnsi="Roboto Medium" w:cs="Arial"/>
          <w:b/>
          <w:bCs/>
          <w:spacing w:val="0"/>
          <w:w w:val="100"/>
          <w:sz w:val="19"/>
          <w:szCs w:val="19"/>
          <w:lang w:val="es-ES_tradnl" w:eastAsia="zh-CN"/>
        </w:rPr>
      </w:pPr>
      <w:r w:rsidRPr="00D66CB2">
        <w:rPr>
          <w:rFonts w:ascii="Roboto Medium" w:eastAsia="DengXian" w:hAnsi="Roboto Medium" w:cs="Arial"/>
          <w:b/>
          <w:bCs/>
          <w:spacing w:val="0"/>
          <w:w w:val="100"/>
          <w:sz w:val="19"/>
          <w:szCs w:val="19"/>
          <w:lang w:val="es-ES_tradnl" w:eastAsia="zh-CN"/>
        </w:rPr>
        <w:br w:type="page"/>
      </w:r>
    </w:p>
    <w:p w14:paraId="3FDBDCD7"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b/>
          <w:bCs/>
          <w:spacing w:val="0"/>
          <w:w w:val="100"/>
          <w:sz w:val="19"/>
          <w:szCs w:val="19"/>
          <w:lang w:val="es-ES_tradnl" w:eastAsia="zh-CN"/>
        </w:rPr>
        <w:lastRenderedPageBreak/>
        <w:t>La coordinación será ahora más importante que nunca, en particular porque los países en desarrollo están más expuestos a los acreedores bilaterales no tradicionales y a los acreedores privados y los mercados internacionales de capital.</w:t>
      </w:r>
      <w:r w:rsidRPr="009833D0">
        <w:rPr>
          <w:rFonts w:ascii="Roboto Medium" w:eastAsia="DengXian" w:hAnsi="Roboto Medium" w:cs="Arial"/>
          <w:spacing w:val="0"/>
          <w:w w:val="100"/>
          <w:sz w:val="19"/>
          <w:szCs w:val="19"/>
          <w:lang w:val="es-ES_tradnl" w:eastAsia="zh-CN"/>
        </w:rPr>
        <w:t xml:space="preserve"> </w:t>
      </w:r>
    </w:p>
    <w:p w14:paraId="70B3E990"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 xml:space="preserve">En este enfoque general que abarca la deuda bilateral, la multilateral y la comercial, la indulgencia que se otorgue a los países que soliciten el alivio debe conllevar una suspensión inmediata de todas las medidas coercitivas de los acreedores. </w:t>
      </w:r>
    </w:p>
    <w:p w14:paraId="411421C3"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 xml:space="preserve">Los acreedores bilaterales oficiales instituirían inmediatamente una moratoria de emergencia del pago de deuda (intereses y capital principal) respecto de la deuda soberana de los PMA, otros países de bajos ingresos y los países de ingresos medianos muy endeudados </w:t>
      </w:r>
      <w:r w:rsidRPr="009833D0">
        <w:rPr>
          <w:rFonts w:ascii="Roboto Medium" w:eastAsia="DengXian" w:hAnsi="Roboto Medium" w:cs="Arial"/>
          <w:b/>
          <w:bCs/>
          <w:spacing w:val="0"/>
          <w:w w:val="100"/>
          <w:sz w:val="19"/>
          <w:szCs w:val="19"/>
          <w:lang w:val="es-ES_tradnl" w:eastAsia="zh-CN"/>
        </w:rPr>
        <w:t xml:space="preserve">que soliciten </w:t>
      </w:r>
      <w:r w:rsidRPr="009833D0">
        <w:rPr>
          <w:rFonts w:ascii="Roboto Medium" w:eastAsia="DengXian" w:hAnsi="Roboto Medium" w:cs="Arial"/>
          <w:spacing w:val="0"/>
          <w:w w:val="100"/>
          <w:sz w:val="19"/>
          <w:szCs w:val="19"/>
          <w:lang w:val="es-ES_tradnl" w:eastAsia="zh-CN"/>
        </w:rPr>
        <w:t xml:space="preserve">la indulgencia. </w:t>
      </w:r>
    </w:p>
    <w:p w14:paraId="3C6017C6"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 xml:space="preserve">Se debe incluir también la deuda contraída con las instituciones financieras internacionales (IFI), si bien es probable que esas instituciones necesiten el apoyo de sus accionistas, para evitar que se ponga en peligro su calificación AAA y se reduzca su capacidad de proporcionar financiación nueva durante la crisis. Los acreedores multilaterales deben relajar las restricciones al otorgamiento de préstamos a países en mora para que se pueda seguir canalizando financiación a los países que la necesiten. </w:t>
      </w:r>
    </w:p>
    <w:p w14:paraId="4D7CC9EA"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b/>
          <w:bCs/>
          <w:spacing w:val="0"/>
          <w:w w:val="100"/>
          <w:sz w:val="19"/>
          <w:szCs w:val="19"/>
          <w:lang w:val="es-ES_tradnl" w:eastAsia="zh-CN"/>
        </w:rPr>
        <w:t>Los acreedores privados deben participar en esta moratoria de la deuda en términos equivalentes para evitar que el sector público rescate a los acreedores privados.</w:t>
      </w:r>
      <w:r w:rsidRPr="009833D0">
        <w:rPr>
          <w:rFonts w:ascii="Roboto Medium" w:eastAsia="DengXian" w:hAnsi="Roboto Medium" w:cs="Arial"/>
          <w:spacing w:val="0"/>
          <w:w w:val="100"/>
          <w:sz w:val="19"/>
          <w:szCs w:val="19"/>
          <w:lang w:val="es-ES_tradnl" w:eastAsia="zh-CN"/>
        </w:rPr>
        <w:t xml:space="preserve"> </w:t>
      </w:r>
      <w:r w:rsidRPr="009833D0">
        <w:rPr>
          <w:rFonts w:ascii="Roboto Medium" w:eastAsia="DengXian" w:hAnsi="Roboto Medium" w:cs="Arial"/>
          <w:b/>
          <w:bCs/>
          <w:spacing w:val="0"/>
          <w:w w:val="100"/>
          <w:sz w:val="19"/>
          <w:szCs w:val="19"/>
          <w:lang w:val="es-ES_tradnl" w:eastAsia="zh-CN"/>
        </w:rPr>
        <w:t>No existe un mecanismo establecido, a nivel internacional, para garantizar que esa participación del sector privado sea justa y eficaz, pero se pueden adoptar medidas creativas, además de apelar a lo que, en última instancia, no es sino el interés colectivo de los acreedores comerciales.</w:t>
      </w:r>
      <w:r w:rsidRPr="009833D0">
        <w:rPr>
          <w:rFonts w:ascii="Roboto Medium" w:eastAsia="DengXian" w:hAnsi="Roboto Medium" w:cs="Arial"/>
          <w:spacing w:val="0"/>
          <w:w w:val="100"/>
          <w:sz w:val="19"/>
          <w:szCs w:val="19"/>
          <w:lang w:val="es-ES_tradnl" w:eastAsia="zh-CN"/>
        </w:rPr>
        <w:t xml:space="preserve"> </w:t>
      </w:r>
    </w:p>
    <w:p w14:paraId="475AFEAF"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Por ejemplo, los acreedores no deberían poder embargar bienes</w:t>
      </w:r>
      <w:r w:rsidRPr="009833D0">
        <w:rPr>
          <w:rFonts w:ascii="Roboto Medium" w:eastAsia="DengXian" w:hAnsi="Roboto Medium" w:cs="Arial"/>
          <w:spacing w:val="0"/>
          <w:w w:val="100"/>
          <w:sz w:val="19"/>
          <w:szCs w:val="19"/>
          <w:vertAlign w:val="superscript"/>
          <w:lang w:val="es-ES_tradnl" w:eastAsia="zh-CN"/>
        </w:rPr>
        <w:footnoteReference w:id="19"/>
      </w:r>
      <w:r w:rsidRPr="009833D0">
        <w:rPr>
          <w:rFonts w:ascii="Roboto Medium" w:eastAsia="DengXian" w:hAnsi="Roboto Medium" w:cs="Arial"/>
          <w:spacing w:val="0"/>
          <w:w w:val="100"/>
          <w:sz w:val="19"/>
          <w:szCs w:val="19"/>
          <w:lang w:val="es-ES_tradnl" w:eastAsia="zh-CN"/>
        </w:rPr>
        <w:t xml:space="preserve"> o abrir procedimientos judiciales contra un acreedor soberano que no efectúe los pagos del servicio de la deuda durante la pandemia. Si bien se reconocen las difíciles cuestiones jurídicas y contractuales que esto conlleva, la solidaridad y el interés común deberían facilitar el proceso. </w:t>
      </w:r>
    </w:p>
    <w:p w14:paraId="08E94FE7"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 xml:space="preserve">Por ejemplo, las jurisdicciones que gobiernan la mayoría de los bonos soberanos de los mercados emergentes podrían detener las demandas de los acreedores que no cooperaran si las partes demandadas fuesen países en los que el FMI hubiera acordado y certificado las suspensiones de pago de la deuda. Al detener los procedimientos legales en curso y abstenerse de iniciar nuevos litigios durante un período limitado, se facilitaría una protección eficaz frente a los acreedores que no quisieran cooperar y buscaran aprovecharse de la crisis para sacar beneficio de las transacciones con bonos de deuda emitidos por países en desarrollo muy endeudados. Sería necesario contar con cooperación plena, así como con la comprensión cabal de los aspectos constitucionales y los arreglos contractuales que conllevaría la medida. </w:t>
      </w:r>
    </w:p>
    <w:p w14:paraId="79AAF99A"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 xml:space="preserve">Los países que puedan pagar el servicio de la deuda deben seguir haciéndolo. De lo contrario, se corre el riesgo de paralizar los mercados de crédito que siguen funcionando. Los países con buen historial crediticio que sigan teniendo acceso a los mercados financieros internacionales pueden y podrán continuar emitiendo bonos. Se podría utilizar la adquisición de activos para que los países que decidan seguir cumpliendo el servicio de la deuda mantengan su acceso a los mercados. Por ejemplo, con un programa mundial de compra de activos financiado mediante la emisión de derechos especiales de giro por el FMI se podría mantener un suministro adecuado de liquidez. Habría que estudiar otras opciones para facilitar el acceso de los países a los mercados, como las garantías parciales. </w:t>
      </w:r>
    </w:p>
    <w:p w14:paraId="2F367AFD"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b/>
          <w:bCs/>
          <w:spacing w:val="0"/>
          <w:w w:val="100"/>
          <w:sz w:val="19"/>
          <w:szCs w:val="19"/>
          <w:lang w:val="es-ES_tradnl" w:eastAsia="zh-CN"/>
        </w:rPr>
        <w:t>A medida que la crisis vaya remitiendo, la indulgencia debería dar paso al alivio de la deuda y, en algunos casos, a las reestructuraciones.</w:t>
      </w:r>
    </w:p>
    <w:p w14:paraId="58190111" w14:textId="77777777" w:rsidR="00B36099" w:rsidRPr="00D66CB2" w:rsidRDefault="00B36099">
      <w:pPr>
        <w:suppressAutoHyphens w:val="0"/>
        <w:spacing w:after="200" w:line="276" w:lineRule="auto"/>
        <w:rPr>
          <w:rFonts w:ascii="Roboto Medium" w:eastAsia="DengXian" w:hAnsi="Roboto Medium" w:cs="Arial"/>
          <w:b/>
          <w:bCs/>
          <w:spacing w:val="0"/>
          <w:w w:val="100"/>
          <w:sz w:val="26"/>
          <w:szCs w:val="26"/>
          <w:lang w:val="es-ES_tradnl" w:eastAsia="zh-CN"/>
        </w:rPr>
      </w:pPr>
      <w:r w:rsidRPr="00D66CB2">
        <w:rPr>
          <w:rFonts w:ascii="Roboto Medium" w:eastAsia="DengXian" w:hAnsi="Roboto Medium" w:cs="Arial"/>
          <w:b/>
          <w:bCs/>
          <w:spacing w:val="0"/>
          <w:w w:val="100"/>
          <w:sz w:val="26"/>
          <w:szCs w:val="26"/>
          <w:lang w:val="es-ES_tradnl" w:eastAsia="zh-CN"/>
        </w:rPr>
        <w:br w:type="page"/>
      </w:r>
    </w:p>
    <w:p w14:paraId="524ADC1D" w14:textId="77777777" w:rsidR="009833D0" w:rsidRPr="009833D0" w:rsidRDefault="009833D0" w:rsidP="004E5446">
      <w:pPr>
        <w:autoSpaceDE w:val="0"/>
        <w:autoSpaceDN w:val="0"/>
        <w:adjustRightInd w:val="0"/>
        <w:spacing w:before="620" w:after="260" w:line="240" w:lineRule="auto"/>
        <w:rPr>
          <w:rFonts w:ascii="Roboto Medium" w:eastAsia="DengXian" w:hAnsi="Roboto Medium" w:cs="Roboto Medium"/>
          <w:spacing w:val="0"/>
          <w:w w:val="100"/>
          <w:sz w:val="26"/>
          <w:szCs w:val="26"/>
          <w:lang w:val="es-ES_tradnl" w:eastAsia="zh-CN"/>
        </w:rPr>
      </w:pPr>
      <w:r w:rsidRPr="009833D0">
        <w:rPr>
          <w:rFonts w:ascii="Roboto Medium" w:eastAsia="DengXian" w:hAnsi="Roboto Medium" w:cs="Arial"/>
          <w:b/>
          <w:bCs/>
          <w:spacing w:val="0"/>
          <w:w w:val="100"/>
          <w:sz w:val="26"/>
          <w:szCs w:val="26"/>
          <w:lang w:val="es-ES_tradnl" w:eastAsia="zh-CN"/>
        </w:rPr>
        <w:lastRenderedPageBreak/>
        <w:t>FASE 2</w:t>
      </w:r>
      <w:r w:rsidRPr="009833D0">
        <w:rPr>
          <w:rFonts w:ascii="Roboto Medium" w:eastAsia="DengXian" w:hAnsi="Roboto Medium" w:cs="Arial"/>
          <w:spacing w:val="0"/>
          <w:w w:val="100"/>
          <w:sz w:val="26"/>
          <w:szCs w:val="26"/>
          <w:lang w:val="es-ES_tradnl" w:eastAsia="zh-CN"/>
        </w:rPr>
        <w:t xml:space="preserve">: ALIVIO DE LA DEUDA </w:t>
      </w:r>
    </w:p>
    <w:p w14:paraId="1CEB36CE"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Una moratoria inicial de la deuda debería ser el punto de partida de los debates sobre las opciones amplias para la sostenibilidad de la deuda y el logro de los ODS. Aunque no son solución para los países con situaciones de deuda insostenible, los canjes de deuda pueden liberar recursos para que los países en desarrollo puedan responder a la pandemia de COVID-19. Los acreedores del sector público deben considerar la posibilidad de canjear la deuda para aumentar la inversión social y mitigar los efectos de la COVID-19, como se hizo en el caso de los canjes de deuda para apoyar la lucha contra el sida, la tuberculosis y el paludismo. Las Naciones Unidas ya han propuesto iniciativas encaminadas a liberar recursos para invertir en los ODS, y ha llegado el momento de ponerlas en práctica. Los canjes de deuda por servicios sanitarios tienen como objetivo liberar fondos adicionales para los sistemas de salud mediante el alivio de la deuda: en lugar de pagar los vencimientos de deuda, exigen que los países inviertan en sus sistemas de salud. La CEPAL ha propuesto canjear la deuda externa del Caribe por pagos anuales a un fondo de resiliencia, que puede ser una fuente de financiación para las inversiones que se orienten a responder a la crisis y a los ODS. La CESPAO está estudiando una iniciativa similar para la región de los países árabes. La CESPAP también ha puesto de relieve la necesidad de coordinar el alivio de la deuda o el aplazamiento de los reembolsos de la deuda. Dado el alcance de la crisis actual, no es necesario que estos programas sean de ámbito regional: se pueden aplicar a escala</w:t>
      </w:r>
      <w:r w:rsidR="004E5446">
        <w:rPr>
          <w:rFonts w:ascii="Roboto Medium" w:eastAsia="DengXian" w:hAnsi="Roboto Medium" w:cs="Arial"/>
          <w:spacing w:val="0"/>
          <w:w w:val="100"/>
          <w:sz w:val="19"/>
          <w:szCs w:val="19"/>
          <w:lang w:val="es-ES_tradnl" w:eastAsia="zh-CN"/>
        </w:rPr>
        <w:t> </w:t>
      </w:r>
      <w:r w:rsidRPr="009833D0">
        <w:rPr>
          <w:rFonts w:ascii="Roboto Medium" w:eastAsia="DengXian" w:hAnsi="Roboto Medium" w:cs="Arial"/>
          <w:spacing w:val="0"/>
          <w:w w:val="100"/>
          <w:sz w:val="19"/>
          <w:szCs w:val="19"/>
          <w:lang w:val="es-ES_tradnl" w:eastAsia="zh-CN"/>
        </w:rPr>
        <w:t xml:space="preserve">global. </w:t>
      </w:r>
    </w:p>
    <w:p w14:paraId="06A23064"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Se podría tomar en consideración un mecanismo para los ODS que se centrara en ampliar el margen de maniobra fiscal para la recuperación y para el logro de los ODS. Hay precedentes históricos, en particular la iniciativa ampliada para los países pobres muy endeudados (PPME) y la Iniciativa para el Alivio de la Deuda Multilateral (IADM), que muchos consideran un éxito en la ampliación del margen fiscal en los países más necesitados, y que pueden servir de orientación a este respecto</w:t>
      </w:r>
      <w:r w:rsidRPr="009833D0">
        <w:rPr>
          <w:rFonts w:ascii="Roboto Medium" w:eastAsia="DengXian" w:hAnsi="Roboto Medium" w:cs="Arial"/>
          <w:spacing w:val="0"/>
          <w:w w:val="100"/>
          <w:sz w:val="19"/>
          <w:szCs w:val="19"/>
          <w:vertAlign w:val="superscript"/>
          <w:lang w:val="es-ES_tradnl" w:eastAsia="zh-CN"/>
        </w:rPr>
        <w:footnoteReference w:id="20"/>
      </w:r>
      <w:r w:rsidRPr="009833D0">
        <w:rPr>
          <w:rFonts w:ascii="Roboto Medium" w:eastAsia="DengXian" w:hAnsi="Roboto Medium" w:cs="Arial"/>
          <w:spacing w:val="0"/>
          <w:w w:val="100"/>
          <w:sz w:val="19"/>
          <w:szCs w:val="19"/>
          <w:lang w:val="es-ES_tradnl" w:eastAsia="zh-CN"/>
        </w:rPr>
        <w:t xml:space="preserve">. </w:t>
      </w:r>
    </w:p>
    <w:p w14:paraId="17271E9C"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 xml:space="preserve">También cabe señalar que en la iniciativa para los PPME se exigía a los países que utilizaran el ahorro fiscal obtenido merced al alivio de la deuda para expandir los programas de reducción de la pobreza, lo cual incluía la salud y la educación. En esta ocasión, podría hacerse énfasis en el gasto relacionado con los ODS. Los marcos nacionales de financiación integrados pueden proporcionar orientación sobre el gasto que se dedica a las prioridades de los ODS de cada país. </w:t>
      </w:r>
    </w:p>
    <w:p w14:paraId="52CDF593" w14:textId="77777777" w:rsidR="009833D0" w:rsidRPr="009833D0" w:rsidRDefault="009833D0" w:rsidP="009833D0">
      <w:pPr>
        <w:autoSpaceDE w:val="0"/>
        <w:autoSpaceDN w:val="0"/>
        <w:adjustRightInd w:val="0"/>
        <w:spacing w:before="620" w:after="260" w:line="261" w:lineRule="atLeast"/>
        <w:rPr>
          <w:rFonts w:ascii="Roboto Medium" w:eastAsia="DengXian" w:hAnsi="Roboto Medium" w:cs="Roboto Medium"/>
          <w:spacing w:val="0"/>
          <w:w w:val="100"/>
          <w:sz w:val="26"/>
          <w:szCs w:val="26"/>
          <w:lang w:val="es-ES_tradnl" w:eastAsia="zh-CN"/>
        </w:rPr>
      </w:pPr>
      <w:r w:rsidRPr="009833D0">
        <w:rPr>
          <w:rFonts w:ascii="Roboto Medium" w:eastAsia="DengXian" w:hAnsi="Roboto Medium" w:cs="Arial"/>
          <w:b/>
          <w:bCs/>
          <w:spacing w:val="0"/>
          <w:w w:val="100"/>
          <w:sz w:val="26"/>
          <w:szCs w:val="26"/>
          <w:lang w:val="es-ES_tradnl" w:eastAsia="zh-CN"/>
        </w:rPr>
        <w:t>FASE 3</w:t>
      </w:r>
      <w:r w:rsidRPr="009833D0">
        <w:rPr>
          <w:rFonts w:ascii="Roboto Medium" w:eastAsia="DengXian" w:hAnsi="Roboto Medium" w:cs="Arial"/>
          <w:spacing w:val="0"/>
          <w:w w:val="100"/>
          <w:sz w:val="26"/>
          <w:szCs w:val="26"/>
          <w:lang w:val="es-ES_tradnl" w:eastAsia="zh-CN"/>
        </w:rPr>
        <w:t xml:space="preserve">: ARQUITECTURA DE LA DEUDA INTERNACIONAL </w:t>
      </w:r>
    </w:p>
    <w:p w14:paraId="4252FD5E"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 xml:space="preserve">A medida que desarrollemos un proceso para encarar la inminente crisis de deuda derivada de la COVID-19, la comunidad internacional podrá utilizar ese proceso para abordar las cuestiones relativas a la arquitectura de la deuda internacional que están pendientes desde hace tiempo y que deberían plantearse como tercera fase, dada la necesidad urgente e inmediata de actuar frente a la COVID-19. </w:t>
      </w:r>
    </w:p>
    <w:p w14:paraId="04CEC762"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b/>
          <w:bCs/>
          <w:spacing w:val="0"/>
          <w:w w:val="100"/>
          <w:sz w:val="19"/>
          <w:szCs w:val="19"/>
          <w:lang w:val="es-ES_tradnl" w:eastAsia="zh-CN"/>
        </w:rPr>
        <w:t>Se necesita una nueva arquitectura de la deuda internacional que garantice la sostenibilidad y ofrezca incentivos a los grandes mercados financieros e institucionales para que inviertan de manera sostenible de aquí en adelante.</w:t>
      </w:r>
      <w:r w:rsidRPr="009833D0">
        <w:rPr>
          <w:rFonts w:ascii="Roboto Medium" w:eastAsia="DengXian" w:hAnsi="Roboto Medium" w:cs="Arial"/>
          <w:spacing w:val="0"/>
          <w:w w:val="100"/>
          <w:sz w:val="19"/>
          <w:szCs w:val="19"/>
          <w:lang w:val="es-ES_tradnl" w:eastAsia="zh-CN"/>
        </w:rPr>
        <w:t xml:space="preserve"> </w:t>
      </w:r>
    </w:p>
    <w:p w14:paraId="0BC3B1FA" w14:textId="77777777" w:rsidR="009833D0" w:rsidRPr="009833D0" w:rsidRDefault="009833D0" w:rsidP="009833D0">
      <w:pPr>
        <w:autoSpaceDE w:val="0"/>
        <w:autoSpaceDN w:val="0"/>
        <w:adjustRightInd w:val="0"/>
        <w:spacing w:line="141" w:lineRule="atLeast"/>
        <w:ind w:left="260" w:hanging="260"/>
        <w:rPr>
          <w:rFonts w:ascii="Roboto Medium" w:eastAsia="DengXian" w:hAnsi="Roboto Medium" w:cs="Roboto Medium"/>
          <w:spacing w:val="0"/>
          <w:w w:val="100"/>
          <w:sz w:val="16"/>
          <w:szCs w:val="16"/>
          <w:lang w:val="es-ES_tradnl" w:eastAsia="zh-CN"/>
        </w:rPr>
      </w:pPr>
    </w:p>
    <w:p w14:paraId="6D8F8036" w14:textId="77777777" w:rsidR="009833D0" w:rsidRPr="009833D0" w:rsidRDefault="009833D0" w:rsidP="009833D0">
      <w:pPr>
        <w:autoSpaceDE w:val="0"/>
        <w:autoSpaceDN w:val="0"/>
        <w:adjustRightInd w:val="0"/>
        <w:spacing w:line="240" w:lineRule="auto"/>
        <w:rPr>
          <w:rFonts w:ascii="Roboto Medium" w:eastAsia="DengXian" w:hAnsi="Roboto Medium" w:cs="Arial"/>
          <w:spacing w:val="0"/>
          <w:w w:val="100"/>
          <w:sz w:val="24"/>
          <w:szCs w:val="24"/>
          <w:lang w:val="es-ES_tradnl" w:eastAsia="zh-CN"/>
        </w:rPr>
        <w:sectPr w:rsidR="009833D0" w:rsidRPr="009833D0" w:rsidSect="001B3593">
          <w:type w:val="continuous"/>
          <w:pgSz w:w="12240" w:h="16340"/>
          <w:pgMar w:top="2016" w:right="1166" w:bottom="1008" w:left="1051" w:header="720" w:footer="720" w:gutter="0"/>
          <w:cols w:space="720"/>
          <w:noEndnote/>
        </w:sectPr>
      </w:pPr>
    </w:p>
    <w:p w14:paraId="353680E4" w14:textId="77777777" w:rsidR="00B36099" w:rsidRPr="00D66CB2" w:rsidRDefault="00B36099">
      <w:pPr>
        <w:suppressAutoHyphens w:val="0"/>
        <w:spacing w:after="200" w:line="276" w:lineRule="auto"/>
        <w:rPr>
          <w:rFonts w:ascii="Roboto Medium" w:eastAsia="DengXian" w:hAnsi="Roboto Medium" w:cs="Roboto Medium"/>
          <w:color w:val="000000"/>
          <w:spacing w:val="0"/>
          <w:w w:val="100"/>
          <w:sz w:val="19"/>
          <w:szCs w:val="19"/>
          <w:lang w:val="es-ES_tradnl" w:eastAsia="zh-CN"/>
        </w:rPr>
      </w:pPr>
      <w:r w:rsidRPr="00D66CB2">
        <w:rPr>
          <w:rFonts w:ascii="Roboto Medium" w:eastAsia="DengXian" w:hAnsi="Roboto Medium" w:cs="Roboto Medium"/>
          <w:color w:val="000000"/>
          <w:spacing w:val="0"/>
          <w:w w:val="100"/>
          <w:sz w:val="19"/>
          <w:szCs w:val="19"/>
          <w:lang w:val="es-ES_tradnl" w:eastAsia="zh-CN"/>
        </w:rPr>
        <w:br w:type="page"/>
      </w:r>
    </w:p>
    <w:p w14:paraId="06FB8C9D" w14:textId="77777777" w:rsidR="00880C18" w:rsidRDefault="00880C18" w:rsidP="009833D0">
      <w:pPr>
        <w:autoSpaceDE w:val="0"/>
        <w:autoSpaceDN w:val="0"/>
        <w:adjustRightInd w:val="0"/>
        <w:spacing w:before="100" w:after="100" w:line="191" w:lineRule="atLeast"/>
        <w:rPr>
          <w:rFonts w:ascii="Roboto Medium" w:eastAsia="DengXian" w:hAnsi="Roboto Medium" w:cs="Roboto Medium"/>
          <w:color w:val="000000"/>
          <w:spacing w:val="0"/>
          <w:w w:val="100"/>
          <w:sz w:val="19"/>
          <w:szCs w:val="19"/>
          <w:highlight w:val="yellow"/>
          <w:lang w:val="es-ES_tradnl" w:eastAsia="zh-CN"/>
        </w:rPr>
        <w:sectPr w:rsidR="00880C18" w:rsidSect="00620E6B">
          <w:type w:val="continuous"/>
          <w:pgSz w:w="12240" w:h="16340"/>
          <w:pgMar w:top="2016" w:right="1166" w:bottom="1008" w:left="1051" w:header="720" w:footer="720" w:gutter="0"/>
          <w:cols w:space="720" w:equalWidth="0">
            <w:col w:w="9868" w:space="331"/>
          </w:cols>
          <w:noEndnote/>
          <w:docGrid w:linePitch="278"/>
        </w:sectPr>
      </w:pPr>
    </w:p>
    <w:p w14:paraId="7B4E1815"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Roboto Medium"/>
          <w:color w:val="000000"/>
          <w:spacing w:val="0"/>
          <w:w w:val="100"/>
          <w:sz w:val="19"/>
          <w:szCs w:val="19"/>
          <w:lang w:val="es-ES_tradnl" w:eastAsia="zh-CN"/>
        </w:rPr>
        <w:lastRenderedPageBreak/>
        <w:t>Como señaló el Equipo de Tareas Interinstitucional sobre la Financiación para el Desarrollo en su reciente informe</w:t>
      </w:r>
      <w:r w:rsidRPr="009833D0">
        <w:rPr>
          <w:rFonts w:ascii="Roboto Medium" w:eastAsia="DengXian" w:hAnsi="Roboto Medium" w:cs="Roboto Medium"/>
          <w:spacing w:val="0"/>
          <w:w w:val="100"/>
          <w:sz w:val="19"/>
          <w:szCs w:val="19"/>
          <w:vertAlign w:val="superscript"/>
          <w:lang w:val="es-ES_tradnl" w:eastAsia="zh-CN"/>
        </w:rPr>
        <w:footnoteReference w:id="21"/>
      </w:r>
      <w:r w:rsidRPr="009833D0">
        <w:rPr>
          <w:rFonts w:ascii="Roboto Medium" w:eastAsia="DengXian" w:hAnsi="Roboto Medium" w:cs="Roboto Medium"/>
          <w:color w:val="000000"/>
          <w:spacing w:val="0"/>
          <w:w w:val="100"/>
          <w:sz w:val="19"/>
          <w:szCs w:val="19"/>
          <w:lang w:val="es-ES_tradnl" w:eastAsia="zh-CN"/>
        </w:rPr>
        <w:t>, es necesario revisar los mecanismos existentes para la reestructuración de la deuda</w:t>
      </w:r>
      <w:r w:rsidRPr="009833D0">
        <w:rPr>
          <w:rFonts w:ascii="Roboto Medium" w:eastAsia="DengXian" w:hAnsi="Roboto Medium" w:cs="Roboto Medium"/>
          <w:spacing w:val="0"/>
          <w:w w:val="100"/>
          <w:sz w:val="19"/>
          <w:szCs w:val="19"/>
          <w:vertAlign w:val="superscript"/>
          <w:lang w:val="es-ES_tradnl" w:eastAsia="zh-CN"/>
        </w:rPr>
        <w:footnoteReference w:id="22"/>
      </w:r>
      <w:r w:rsidRPr="009833D0">
        <w:rPr>
          <w:rFonts w:ascii="Roboto Medium" w:eastAsia="DengXian" w:hAnsi="Roboto Medium" w:cs="Roboto Medium"/>
          <w:color w:val="000000"/>
          <w:spacing w:val="0"/>
          <w:w w:val="100"/>
          <w:sz w:val="19"/>
          <w:szCs w:val="19"/>
          <w:lang w:val="es-ES_tradnl" w:eastAsia="zh-CN"/>
        </w:rPr>
        <w:t xml:space="preserve">. La construcción de un marco revitalizado para la reestructuración de la deuda debe basarse en los principios que se establecen en la Agenda de Acción de Addis Abeba para encontrar soluciones oportunas, sistemáticas, eficaces y justas, con el fin de evitar que los impagos se conviertan en crisis financieras y económicas prolongadas, restablecer la sostenibilidad de la deuda pública y aumentar la capacidad de los países para lograr el desarrollo sostenible, en particular los ODS. </w:t>
      </w:r>
    </w:p>
    <w:p w14:paraId="7DFECE8B" w14:textId="77777777" w:rsidR="009833D0" w:rsidRPr="009833D0" w:rsidRDefault="009833D0" w:rsidP="009833D0">
      <w:pPr>
        <w:autoSpaceDE w:val="0"/>
        <w:autoSpaceDN w:val="0"/>
        <w:adjustRightInd w:val="0"/>
        <w:spacing w:before="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Roboto Medium"/>
          <w:b/>
          <w:bCs/>
          <w:color w:val="000000"/>
          <w:spacing w:val="0"/>
          <w:w w:val="100"/>
          <w:sz w:val="19"/>
          <w:szCs w:val="19"/>
          <w:lang w:val="es-ES_tradnl" w:eastAsia="zh-CN"/>
        </w:rPr>
        <w:t>Un marco de esas características incluiría los elementos siguientes:</w:t>
      </w:r>
      <w:r w:rsidRPr="009833D0">
        <w:rPr>
          <w:rFonts w:ascii="Roboto Medium" w:eastAsia="DengXian" w:hAnsi="Roboto Medium" w:cs="Roboto Medium"/>
          <w:color w:val="000000"/>
          <w:spacing w:val="0"/>
          <w:w w:val="100"/>
          <w:sz w:val="19"/>
          <w:szCs w:val="19"/>
          <w:lang w:val="es-ES_tradnl" w:eastAsia="zh-CN"/>
        </w:rPr>
        <w:t xml:space="preserve"> </w:t>
      </w:r>
    </w:p>
    <w:p w14:paraId="3346A082" w14:textId="77777777" w:rsidR="009833D0" w:rsidRPr="009833D0" w:rsidRDefault="009833D0" w:rsidP="001F5EF5">
      <w:pPr>
        <w:autoSpaceDE w:val="0"/>
        <w:autoSpaceDN w:val="0"/>
        <w:adjustRightInd w:val="0"/>
        <w:spacing w:before="180" w:after="100" w:line="191" w:lineRule="atLeast"/>
        <w:ind w:left="360"/>
        <w:rPr>
          <w:rFonts w:ascii="Roboto" w:eastAsia="DengXian" w:hAnsi="Roboto" w:cs="Roboto"/>
          <w:spacing w:val="0"/>
          <w:w w:val="100"/>
          <w:sz w:val="19"/>
          <w:szCs w:val="19"/>
          <w:lang w:val="es-ES_tradnl" w:eastAsia="zh-CN"/>
        </w:rPr>
      </w:pPr>
      <w:r w:rsidRPr="009833D0">
        <w:rPr>
          <w:rFonts w:ascii="Roboto Medium" w:eastAsia="DengXian" w:hAnsi="Roboto Medium" w:cs="Arial"/>
          <w:b/>
          <w:bCs/>
          <w:spacing w:val="0"/>
          <w:w w:val="100"/>
          <w:sz w:val="19"/>
          <w:szCs w:val="19"/>
          <w:lang w:val="es-ES_tradnl" w:eastAsia="zh-CN"/>
        </w:rPr>
        <w:t>1.</w:t>
      </w:r>
      <w:r w:rsidRPr="009833D0">
        <w:rPr>
          <w:rFonts w:ascii="Roboto Medium" w:eastAsia="DengXian" w:hAnsi="Roboto Medium" w:cs="Arial"/>
          <w:spacing w:val="0"/>
          <w:w w:val="100"/>
          <w:sz w:val="19"/>
          <w:szCs w:val="19"/>
          <w:lang w:val="es-ES_tradnl" w:eastAsia="zh-CN"/>
        </w:rPr>
        <w:t xml:space="preserve"> Mejoras continuas de las condiciones contractuales de los instrumentos de deuda basados en el mercado, como las cláusulas de agregación en las cláusulas de acción colectiva, el uso más amplio de los instrumentos de deuda condicionados a la capacidad de pago del Estado (por ejemplo, bonos vinculados a desastres o al PIB), y la introducción de una reestructuración estandarizada de la parte mayoritaria en préstamos comerciales. </w:t>
      </w:r>
    </w:p>
    <w:p w14:paraId="3788785D" w14:textId="77777777" w:rsidR="009833D0" w:rsidRPr="009833D0" w:rsidRDefault="009833D0" w:rsidP="001F5EF5">
      <w:pPr>
        <w:autoSpaceDE w:val="0"/>
        <w:autoSpaceDN w:val="0"/>
        <w:adjustRightInd w:val="0"/>
        <w:spacing w:before="100" w:after="100" w:line="191" w:lineRule="atLeast"/>
        <w:ind w:left="360"/>
        <w:rPr>
          <w:rFonts w:ascii="Roboto" w:eastAsia="DengXian" w:hAnsi="Roboto" w:cs="Roboto"/>
          <w:spacing w:val="0"/>
          <w:w w:val="100"/>
          <w:sz w:val="19"/>
          <w:szCs w:val="19"/>
          <w:lang w:val="es-ES_tradnl" w:eastAsia="zh-CN"/>
        </w:rPr>
      </w:pPr>
      <w:r w:rsidRPr="009833D0">
        <w:rPr>
          <w:rFonts w:ascii="Roboto Medium" w:eastAsia="DengXian" w:hAnsi="Roboto Medium" w:cs="Arial"/>
          <w:b/>
          <w:bCs/>
          <w:spacing w:val="0"/>
          <w:w w:val="100"/>
          <w:sz w:val="19"/>
          <w:szCs w:val="19"/>
          <w:lang w:val="es-ES_tradnl" w:eastAsia="zh-CN"/>
        </w:rPr>
        <w:t>2.</w:t>
      </w:r>
      <w:r w:rsidRPr="009833D0">
        <w:rPr>
          <w:rFonts w:ascii="Roboto Medium" w:eastAsia="DengXian" w:hAnsi="Roboto Medium" w:cs="Arial"/>
          <w:spacing w:val="0"/>
          <w:w w:val="100"/>
          <w:sz w:val="19"/>
          <w:szCs w:val="19"/>
          <w:lang w:val="es-ES_tradnl" w:eastAsia="zh-CN"/>
        </w:rPr>
        <w:t xml:space="preserve"> Ampliar la legislación nacional para limitar los litigios interpuestos por acreedores que no cooperen, </w:t>
      </w:r>
      <w:r w:rsidRPr="009833D0">
        <w:rPr>
          <w:rFonts w:ascii="Roboto Medium" w:eastAsia="DengXian" w:hAnsi="Roboto Medium" w:cs="Arial"/>
          <w:spacing w:val="0"/>
          <w:w w:val="100"/>
          <w:sz w:val="19"/>
          <w:szCs w:val="19"/>
          <w:lang w:val="es-ES_tradnl" w:eastAsia="zh-CN"/>
        </w:rPr>
        <w:t xml:space="preserve">y aplicar de forma coherente la inmunidad soberana frente a las medidas ejecutivas. </w:t>
      </w:r>
    </w:p>
    <w:p w14:paraId="097E5929" w14:textId="77777777" w:rsidR="009833D0" w:rsidRPr="009833D0" w:rsidRDefault="009833D0" w:rsidP="009833D0">
      <w:pPr>
        <w:autoSpaceDE w:val="0"/>
        <w:autoSpaceDN w:val="0"/>
        <w:adjustRightInd w:val="0"/>
        <w:spacing w:before="100" w:after="180" w:line="191" w:lineRule="atLeast"/>
        <w:ind w:left="360"/>
        <w:rPr>
          <w:rFonts w:ascii="Roboto" w:eastAsia="DengXian" w:hAnsi="Roboto" w:cs="Roboto"/>
          <w:spacing w:val="0"/>
          <w:w w:val="100"/>
          <w:sz w:val="19"/>
          <w:szCs w:val="19"/>
          <w:lang w:val="es-ES_tradnl" w:eastAsia="zh-CN"/>
        </w:rPr>
      </w:pPr>
      <w:r w:rsidRPr="009833D0">
        <w:rPr>
          <w:rFonts w:ascii="Roboto Medium" w:eastAsia="DengXian" w:hAnsi="Roboto Medium" w:cs="Arial"/>
          <w:b/>
          <w:bCs/>
          <w:spacing w:val="0"/>
          <w:w w:val="100"/>
          <w:sz w:val="19"/>
          <w:szCs w:val="19"/>
          <w:lang w:val="es-ES_tradnl" w:eastAsia="zh-CN"/>
        </w:rPr>
        <w:t>3.</w:t>
      </w:r>
      <w:r w:rsidRPr="009833D0">
        <w:rPr>
          <w:rFonts w:ascii="Roboto Medium" w:eastAsia="DengXian" w:hAnsi="Roboto Medium" w:cs="Arial"/>
          <w:spacing w:val="0"/>
          <w:w w:val="100"/>
          <w:sz w:val="19"/>
          <w:szCs w:val="19"/>
          <w:lang w:val="es-ES_tradnl" w:eastAsia="zh-CN"/>
        </w:rPr>
        <w:t xml:space="preserve"> Desarrollar los principios de derecho no vinculante basados en normas internacionales. Entre las iniciativas vigentes de derecho no vinculante figuran, en el ámbito de la solicitud y concesión responsable de préstamos y la prevención de crisis, las directrices operacionales para una financiación sostenible del G20 y los principios de la UNCTAD sobre la responsabilidad en la solicitud y concesión de préstamos soberanos. En los Principios Básicos de las Naciones Unidas sobre los Procesos de Reestructuración de la Deuda Soberana</w:t>
      </w:r>
      <w:r w:rsidRPr="009833D0">
        <w:rPr>
          <w:rFonts w:ascii="Roboto Medium" w:eastAsia="DengXian" w:hAnsi="Roboto Medium" w:cs="Arial"/>
          <w:spacing w:val="0"/>
          <w:w w:val="100"/>
          <w:sz w:val="19"/>
          <w:szCs w:val="19"/>
          <w:vertAlign w:val="superscript"/>
          <w:lang w:val="es-ES_tradnl" w:eastAsia="zh-CN"/>
        </w:rPr>
        <w:footnoteReference w:id="23"/>
      </w:r>
      <w:r w:rsidRPr="009833D0">
        <w:rPr>
          <w:rFonts w:ascii="Roboto Medium" w:eastAsia="DengXian" w:hAnsi="Roboto Medium" w:cs="Arial"/>
          <w:spacing w:val="0"/>
          <w:w w:val="100"/>
          <w:sz w:val="19"/>
          <w:szCs w:val="19"/>
          <w:lang w:val="es-ES_tradnl" w:eastAsia="zh-CN"/>
        </w:rPr>
        <w:t xml:space="preserve"> se</w:t>
      </w:r>
      <w:r w:rsidRPr="009833D0">
        <w:rPr>
          <w:rFonts w:ascii="Roboto Medium" w:eastAsia="DengXian" w:hAnsi="Roboto Medium" w:cs="Arial"/>
          <w:b/>
          <w:bCs/>
          <w:spacing w:val="0"/>
          <w:w w:val="100"/>
          <w:sz w:val="19"/>
          <w:szCs w:val="19"/>
          <w:lang w:val="es-ES_tradnl" w:eastAsia="zh-CN"/>
        </w:rPr>
        <w:t xml:space="preserve"> </w:t>
      </w:r>
      <w:r w:rsidRPr="009833D0">
        <w:rPr>
          <w:rFonts w:ascii="Roboto Medium" w:eastAsia="DengXian" w:hAnsi="Roboto Medium" w:cs="Arial"/>
          <w:spacing w:val="0"/>
          <w:w w:val="100"/>
          <w:sz w:val="19"/>
          <w:szCs w:val="19"/>
          <w:lang w:val="es-ES_tradnl" w:eastAsia="zh-CN"/>
        </w:rPr>
        <w:t xml:space="preserve">exponen los principios básicos que pueden guiar los procesos de reestructuración. </w:t>
      </w:r>
    </w:p>
    <w:p w14:paraId="4F2F3769" w14:textId="77777777" w:rsidR="00880C18" w:rsidRDefault="009833D0" w:rsidP="009833D0">
      <w:pPr>
        <w:autoSpaceDE w:val="0"/>
        <w:autoSpaceDN w:val="0"/>
        <w:adjustRightInd w:val="0"/>
        <w:spacing w:before="100" w:after="100" w:line="191" w:lineRule="atLeast"/>
        <w:rPr>
          <w:rFonts w:ascii="Roboto Medium" w:eastAsia="DengXian" w:hAnsi="Roboto Medium" w:cs="Arial"/>
          <w:spacing w:val="0"/>
          <w:w w:val="100"/>
          <w:sz w:val="19"/>
          <w:szCs w:val="19"/>
          <w:lang w:val="es-ES_tradnl" w:eastAsia="zh-CN"/>
        </w:rPr>
        <w:sectPr w:rsidR="00880C18" w:rsidSect="00880C18">
          <w:type w:val="continuous"/>
          <w:pgSz w:w="12240" w:h="16340"/>
          <w:pgMar w:top="2016" w:right="1166" w:bottom="1008" w:left="1051" w:header="720" w:footer="720" w:gutter="0"/>
          <w:cols w:num="2" w:space="240"/>
          <w:noEndnote/>
          <w:docGrid w:linePitch="278"/>
          <w15:footnoteColumns w:val="1"/>
        </w:sectPr>
      </w:pPr>
      <w:r w:rsidRPr="009833D0">
        <w:rPr>
          <w:rFonts w:ascii="Roboto Medium" w:eastAsia="DengXian" w:hAnsi="Roboto Medium" w:cs="Arial"/>
          <w:spacing w:val="0"/>
          <w:w w:val="100"/>
          <w:sz w:val="19"/>
          <w:szCs w:val="19"/>
          <w:lang w:val="es-ES_tradnl" w:eastAsia="zh-CN"/>
        </w:rPr>
        <w:t xml:space="preserve">En el plano nacional, los países en desarrollo deberían utilizar todos los instrumentos de política, incluida la gestión de la cuenta de capital, para hacer frente a la fuga de capitales que desencadene la crisis. Los marcos nacionales de financiación integrados constituyen una estructura en la que se reúnen todos los instrumentos de política, incluida una mejor evaluación e incorporación de los riesgos financieros y no financieros en las políticas de financiación. El sistema de las Naciones Unidas reforzará la coordinación para prestar apoyo a la gestión de la deuda con miras a lograr los ODS. </w:t>
      </w:r>
    </w:p>
    <w:p w14:paraId="616D95DA"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p>
    <w:p w14:paraId="441ABCD0" w14:textId="77777777" w:rsidR="009833D0" w:rsidRPr="009833D0" w:rsidRDefault="009833D0" w:rsidP="009833D0">
      <w:pPr>
        <w:autoSpaceDE w:val="0"/>
        <w:autoSpaceDN w:val="0"/>
        <w:adjustRightInd w:val="0"/>
        <w:spacing w:line="240" w:lineRule="auto"/>
        <w:rPr>
          <w:rFonts w:ascii="Roboto Medium" w:eastAsia="DengXian" w:hAnsi="Roboto Medium" w:cs="Arial"/>
          <w:spacing w:val="0"/>
          <w:w w:val="100"/>
          <w:sz w:val="24"/>
          <w:szCs w:val="24"/>
          <w:lang w:val="es-ES_tradnl" w:eastAsia="zh-CN"/>
        </w:rPr>
        <w:sectPr w:rsidR="009833D0" w:rsidRPr="009833D0" w:rsidSect="00880C18">
          <w:type w:val="continuous"/>
          <w:pgSz w:w="12240" w:h="16340"/>
          <w:pgMar w:top="2016" w:right="1166" w:bottom="1008" w:left="1051" w:header="720" w:footer="720" w:gutter="0"/>
          <w:cols w:space="720" w:equalWidth="0">
            <w:col w:w="9868" w:space="331"/>
          </w:cols>
          <w:noEndnote/>
          <w:docGrid w:linePitch="278"/>
        </w:sectPr>
      </w:pPr>
    </w:p>
    <w:p w14:paraId="50CA51A0" w14:textId="77777777" w:rsidR="004655CD" w:rsidRPr="00D66CB2" w:rsidRDefault="009833D0" w:rsidP="00770AB1">
      <w:pPr>
        <w:autoSpaceDE w:val="0"/>
        <w:autoSpaceDN w:val="0"/>
        <w:adjustRightInd w:val="0"/>
        <w:spacing w:after="180" w:line="240" w:lineRule="auto"/>
        <w:rPr>
          <w:rFonts w:ascii="Roboto Medium" w:eastAsia="DengXian" w:hAnsi="Roboto Medium" w:cs="Arial"/>
          <w:spacing w:val="0"/>
          <w:w w:val="100"/>
          <w:sz w:val="56"/>
          <w:szCs w:val="56"/>
          <w:lang w:val="es-ES_tradnl" w:eastAsia="zh-CN"/>
        </w:rPr>
      </w:pPr>
      <w:r w:rsidRPr="009833D0">
        <w:rPr>
          <w:rFonts w:ascii="Roboto Medium" w:eastAsia="DengXian" w:hAnsi="Roboto Medium" w:cs="Arial"/>
          <w:b/>
          <w:bCs/>
          <w:spacing w:val="0"/>
          <w:w w:val="100"/>
          <w:sz w:val="56"/>
          <w:szCs w:val="56"/>
          <w:lang w:val="es-ES_tradnl" w:eastAsia="zh-CN"/>
        </w:rPr>
        <w:lastRenderedPageBreak/>
        <w:t>Medidas recomendadas</w:t>
      </w:r>
      <w:r w:rsidRPr="009833D0">
        <w:rPr>
          <w:rFonts w:ascii="Roboto Medium" w:eastAsia="DengXian" w:hAnsi="Roboto Medium" w:cs="Arial"/>
          <w:spacing w:val="0"/>
          <w:w w:val="100"/>
          <w:sz w:val="56"/>
          <w:szCs w:val="56"/>
          <w:lang w:val="es-ES_tradnl" w:eastAsia="zh-CN"/>
        </w:rPr>
        <w:t xml:space="preserve"> </w:t>
      </w:r>
    </w:p>
    <w:p w14:paraId="7CAA4DB3" w14:textId="77777777" w:rsidR="004655CD" w:rsidRPr="00D66CB2" w:rsidRDefault="004655CD">
      <w:pPr>
        <w:suppressAutoHyphens w:val="0"/>
        <w:spacing w:after="200" w:line="276" w:lineRule="auto"/>
        <w:rPr>
          <w:rFonts w:ascii="Roboto Medium" w:eastAsia="DengXian" w:hAnsi="Roboto Medium" w:cs="Arial"/>
          <w:spacing w:val="0"/>
          <w:w w:val="100"/>
          <w:sz w:val="56"/>
          <w:szCs w:val="56"/>
          <w:lang w:val="es-ES_tradnl" w:eastAsia="zh-CN"/>
        </w:rPr>
      </w:pPr>
      <w:r w:rsidRPr="00D66CB2">
        <w:rPr>
          <w:rFonts w:ascii="Roboto Medium" w:eastAsia="DengXian" w:hAnsi="Roboto Medium" w:cs="Arial"/>
          <w:spacing w:val="0"/>
          <w:w w:val="100"/>
          <w:sz w:val="56"/>
          <w:szCs w:val="56"/>
          <w:lang w:val="es-ES_tradnl" w:eastAsia="zh-CN"/>
        </w:rPr>
        <w:br w:type="page"/>
      </w:r>
    </w:p>
    <w:p w14:paraId="2C73BF6B" w14:textId="77777777" w:rsidR="009833D0" w:rsidRPr="009833D0" w:rsidRDefault="009833D0" w:rsidP="009833D0">
      <w:pPr>
        <w:autoSpaceDE w:val="0"/>
        <w:autoSpaceDN w:val="0"/>
        <w:adjustRightInd w:val="0"/>
        <w:spacing w:after="180" w:line="201" w:lineRule="atLeast"/>
        <w:rPr>
          <w:rFonts w:ascii="Roboto Medium" w:eastAsia="DengXian" w:hAnsi="Roboto Medium" w:cs="Arial"/>
          <w:spacing w:val="0"/>
          <w:w w:val="100"/>
          <w:szCs w:val="20"/>
          <w:lang w:val="es-ES_tradnl" w:eastAsia="zh-CN"/>
        </w:rPr>
      </w:pPr>
      <w:r w:rsidRPr="009833D0">
        <w:rPr>
          <w:rFonts w:ascii="Roboto Medium" w:eastAsia="DengXian" w:hAnsi="Roboto Medium" w:cs="Roboto Medium"/>
          <w:b/>
          <w:bCs/>
          <w:color w:val="000000"/>
          <w:spacing w:val="0"/>
          <w:w w:val="100"/>
          <w:szCs w:val="20"/>
          <w:lang w:val="es-ES_tradnl" w:eastAsia="zh-CN"/>
        </w:rPr>
        <w:lastRenderedPageBreak/>
        <w:t>Se requiere un enfoque integral en tres fases, en el que participen todos los acreedores pertinentes y todos los países que se vean afectados por problemas de liquidez y solvencia debido a la crisis.</w:t>
      </w:r>
      <w:r w:rsidRPr="009833D0">
        <w:rPr>
          <w:rFonts w:ascii="Roboto Medium" w:eastAsia="DengXian" w:hAnsi="Roboto Medium" w:cs="Roboto Medium"/>
          <w:color w:val="000000"/>
          <w:spacing w:val="0"/>
          <w:w w:val="100"/>
          <w:szCs w:val="20"/>
          <w:lang w:val="es-ES_tradnl" w:eastAsia="zh-CN"/>
        </w:rPr>
        <w:t xml:space="preserve"> </w:t>
      </w:r>
    </w:p>
    <w:p w14:paraId="6F833B38" w14:textId="77777777" w:rsidR="009833D0" w:rsidRPr="009833D0" w:rsidRDefault="009833D0" w:rsidP="009833D0">
      <w:pPr>
        <w:autoSpaceDE w:val="0"/>
        <w:autoSpaceDN w:val="0"/>
        <w:adjustRightInd w:val="0"/>
        <w:spacing w:before="360" w:after="180" w:line="261" w:lineRule="atLeast"/>
        <w:rPr>
          <w:rFonts w:ascii="Roboto Black" w:eastAsia="DengXian" w:hAnsi="Roboto Black" w:cs="Roboto Black"/>
          <w:spacing w:val="0"/>
          <w:w w:val="100"/>
          <w:sz w:val="26"/>
          <w:szCs w:val="26"/>
          <w:lang w:val="es-ES_tradnl" w:eastAsia="zh-CN"/>
        </w:rPr>
      </w:pPr>
      <w:r w:rsidRPr="009833D0">
        <w:rPr>
          <w:rFonts w:ascii="Roboto Medium" w:eastAsia="DengXian" w:hAnsi="Roboto Medium" w:cs="Arial"/>
          <w:b/>
          <w:bCs/>
          <w:spacing w:val="0"/>
          <w:w w:val="100"/>
          <w:sz w:val="26"/>
          <w:szCs w:val="26"/>
          <w:lang w:val="es-ES_tradnl" w:eastAsia="zh-CN"/>
        </w:rPr>
        <w:t>FASE 1</w:t>
      </w:r>
      <w:r w:rsidRPr="009833D0">
        <w:rPr>
          <w:rFonts w:ascii="Roboto Medium" w:eastAsia="DengXian" w:hAnsi="Roboto Medium" w:cs="Arial"/>
          <w:spacing w:val="0"/>
          <w:w w:val="100"/>
          <w:sz w:val="26"/>
          <w:szCs w:val="26"/>
          <w:lang w:val="es-ES_tradnl" w:eastAsia="zh-CN"/>
        </w:rPr>
        <w:t xml:space="preserve"> </w:t>
      </w:r>
    </w:p>
    <w:p w14:paraId="1883BAE6"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 xml:space="preserve">Una suspensión general de la deuda de todos los países en desarrollo que no tengan acceso a los mercados financieros y que no puedan mantener el servicio de su deuda. Para empezar, los acreedores bilaterales del sector público deben instituir de inmediato una moratoria de emergencia en el pago de la deuda soberana. La suspensión también debe: </w:t>
      </w:r>
    </w:p>
    <w:p w14:paraId="10A5BE3C" w14:textId="77777777" w:rsidR="009833D0" w:rsidRPr="009833D0" w:rsidRDefault="009833D0" w:rsidP="00AE52A0">
      <w:pPr>
        <w:numPr>
          <w:ilvl w:val="0"/>
          <w:numId w:val="8"/>
        </w:numPr>
        <w:autoSpaceDE w:val="0"/>
        <w:autoSpaceDN w:val="0"/>
        <w:adjustRightInd w:val="0"/>
        <w:spacing w:after="150" w:line="240" w:lineRule="auto"/>
        <w:rPr>
          <w:rFonts w:ascii="Roboto" w:eastAsia="DengXian" w:hAnsi="Roboto" w:cs="Roboto"/>
          <w:spacing w:val="0"/>
          <w:w w:val="100"/>
          <w:sz w:val="19"/>
          <w:szCs w:val="19"/>
          <w:lang w:val="es-ES_tradnl" w:eastAsia="zh-CN"/>
        </w:rPr>
      </w:pPr>
      <w:r w:rsidRPr="009833D0">
        <w:rPr>
          <w:rFonts w:ascii="Roboto Medium" w:eastAsia="DengXian" w:hAnsi="Roboto Medium" w:cs="Roboto Medium"/>
          <w:color w:val="000000"/>
          <w:spacing w:val="0"/>
          <w:w w:val="100"/>
          <w:sz w:val="19"/>
          <w:szCs w:val="19"/>
          <w:lang w:val="es-ES_tradnl" w:eastAsia="zh-CN"/>
        </w:rPr>
        <w:t xml:space="preserve">Incluir a otros acreedores (tanto privados como multilaterales). La coordinación es esencial. </w:t>
      </w:r>
    </w:p>
    <w:p w14:paraId="417FAB82" w14:textId="77777777" w:rsidR="009833D0" w:rsidRPr="009833D0" w:rsidRDefault="009833D0" w:rsidP="00AE52A0">
      <w:pPr>
        <w:numPr>
          <w:ilvl w:val="0"/>
          <w:numId w:val="8"/>
        </w:numPr>
        <w:autoSpaceDE w:val="0"/>
        <w:autoSpaceDN w:val="0"/>
        <w:adjustRightInd w:val="0"/>
        <w:spacing w:after="150" w:line="240" w:lineRule="auto"/>
        <w:rPr>
          <w:rFonts w:ascii="Roboto" w:eastAsia="DengXian" w:hAnsi="Roboto" w:cs="Roboto"/>
          <w:spacing w:val="0"/>
          <w:w w:val="100"/>
          <w:sz w:val="19"/>
          <w:szCs w:val="19"/>
          <w:lang w:val="es-ES_tradnl" w:eastAsia="zh-CN"/>
        </w:rPr>
      </w:pPr>
      <w:r w:rsidRPr="009833D0">
        <w:rPr>
          <w:rFonts w:ascii="Roboto Medium" w:eastAsia="DengXian" w:hAnsi="Roboto Medium" w:cs="Roboto Medium"/>
          <w:color w:val="000000"/>
          <w:spacing w:val="0"/>
          <w:w w:val="100"/>
          <w:sz w:val="19"/>
          <w:szCs w:val="19"/>
          <w:lang w:val="es-ES_tradnl" w:eastAsia="zh-CN"/>
        </w:rPr>
        <w:t xml:space="preserve">Ampliarse más allá de los miembros de la AIF y abarcar a otros países de bajos ingresos y a los países de medianos ingresos muy endeudados que soliciten ayuda. </w:t>
      </w:r>
    </w:p>
    <w:p w14:paraId="59E37E68" w14:textId="77777777" w:rsidR="009833D0" w:rsidRPr="009833D0" w:rsidRDefault="009833D0" w:rsidP="00AE52A0">
      <w:pPr>
        <w:numPr>
          <w:ilvl w:val="0"/>
          <w:numId w:val="8"/>
        </w:numPr>
        <w:autoSpaceDE w:val="0"/>
        <w:autoSpaceDN w:val="0"/>
        <w:adjustRightInd w:val="0"/>
        <w:spacing w:after="150" w:line="240" w:lineRule="auto"/>
        <w:rPr>
          <w:rFonts w:ascii="Roboto" w:eastAsia="DengXian" w:hAnsi="Roboto" w:cs="Roboto"/>
          <w:spacing w:val="0"/>
          <w:w w:val="100"/>
          <w:sz w:val="19"/>
          <w:szCs w:val="19"/>
          <w:lang w:val="es-ES_tradnl" w:eastAsia="zh-CN"/>
        </w:rPr>
      </w:pPr>
      <w:r w:rsidRPr="009833D0">
        <w:rPr>
          <w:rFonts w:ascii="Roboto Medium" w:eastAsia="DengXian" w:hAnsi="Roboto Medium" w:cs="Roboto Medium"/>
          <w:color w:val="000000"/>
          <w:spacing w:val="0"/>
          <w:w w:val="100"/>
          <w:sz w:val="19"/>
          <w:szCs w:val="19"/>
          <w:lang w:val="es-ES_tradnl" w:eastAsia="zh-CN"/>
        </w:rPr>
        <w:t>Incluir los pagos del capital principal y de los intereses, así como los costos y las tasas correspondientes.</w:t>
      </w:r>
    </w:p>
    <w:p w14:paraId="07753001" w14:textId="77777777" w:rsidR="009833D0" w:rsidRPr="009833D0" w:rsidRDefault="009833D0" w:rsidP="00AE52A0">
      <w:pPr>
        <w:numPr>
          <w:ilvl w:val="0"/>
          <w:numId w:val="8"/>
        </w:numPr>
        <w:autoSpaceDE w:val="0"/>
        <w:autoSpaceDN w:val="0"/>
        <w:adjustRightInd w:val="0"/>
        <w:spacing w:after="150" w:line="240" w:lineRule="auto"/>
        <w:rPr>
          <w:rFonts w:ascii="Roboto Medium" w:eastAsia="DengXian" w:hAnsi="Roboto Medium" w:cs="Roboto Medium"/>
          <w:color w:val="000000"/>
          <w:spacing w:val="0"/>
          <w:w w:val="100"/>
          <w:sz w:val="19"/>
          <w:szCs w:val="19"/>
          <w:lang w:val="es-ES_tradnl" w:eastAsia="zh-CN"/>
        </w:rPr>
      </w:pPr>
      <w:r w:rsidRPr="009833D0">
        <w:rPr>
          <w:rFonts w:ascii="Roboto Medium" w:eastAsia="DengXian" w:hAnsi="Roboto Medium" w:cs="Roboto Medium"/>
          <w:color w:val="000000"/>
          <w:spacing w:val="0"/>
          <w:w w:val="100"/>
          <w:sz w:val="19"/>
          <w:szCs w:val="19"/>
          <w:lang w:val="es-ES_tradnl" w:eastAsia="zh-CN"/>
        </w:rPr>
        <w:t>Fijar una fecha de corte, a partir de la cual toda la financiación nueva quedará excluida de futuras reestructuraciones de la deuda, con el fin de facilitar el acceso a la financiación después de esa fecha.</w:t>
      </w:r>
    </w:p>
    <w:p w14:paraId="35BF5022" w14:textId="77777777" w:rsidR="009833D0" w:rsidRPr="009833D0" w:rsidRDefault="009833D0" w:rsidP="00AE52A0">
      <w:pPr>
        <w:numPr>
          <w:ilvl w:val="0"/>
          <w:numId w:val="8"/>
        </w:numPr>
        <w:autoSpaceDE w:val="0"/>
        <w:autoSpaceDN w:val="0"/>
        <w:adjustRightInd w:val="0"/>
        <w:spacing w:after="160" w:line="240" w:lineRule="auto"/>
        <w:rPr>
          <w:rFonts w:ascii="Roboto" w:eastAsia="DengXian" w:hAnsi="Roboto" w:cs="Roboto"/>
          <w:spacing w:val="0"/>
          <w:w w:val="100"/>
          <w:sz w:val="19"/>
          <w:szCs w:val="19"/>
          <w:lang w:val="es-ES_tradnl" w:eastAsia="zh-CN"/>
        </w:rPr>
      </w:pPr>
      <w:r w:rsidRPr="009833D0">
        <w:rPr>
          <w:rFonts w:ascii="Roboto Medium" w:eastAsia="DengXian" w:hAnsi="Roboto Medium" w:cs="Roboto Medium"/>
          <w:color w:val="000000"/>
          <w:spacing w:val="0"/>
          <w:w w:val="100"/>
          <w:sz w:val="19"/>
          <w:szCs w:val="19"/>
          <w:lang w:val="es-ES_tradnl" w:eastAsia="zh-CN"/>
        </w:rPr>
        <w:t xml:space="preserve">Aceptar planes de amortización o reembolso que den a los países la capacidad para implementar la Agenda </w:t>
      </w:r>
      <w:r w:rsidRPr="009833D0">
        <w:rPr>
          <w:rFonts w:ascii="Roboto Medium" w:eastAsia="DengXian" w:hAnsi="Roboto Medium" w:cs="Roboto Medium"/>
          <w:spacing w:val="0"/>
          <w:w w:val="100"/>
          <w:sz w:val="19"/>
          <w:szCs w:val="19"/>
          <w:lang w:val="es-ES_tradnl" w:eastAsia="zh-CN"/>
        </w:rPr>
        <w:t>2030</w:t>
      </w:r>
      <w:r w:rsidRPr="009833D0">
        <w:rPr>
          <w:rFonts w:ascii="Roboto Medium" w:eastAsia="DengXian" w:hAnsi="Roboto Medium" w:cs="Roboto Medium"/>
          <w:color w:val="000000"/>
          <w:spacing w:val="0"/>
          <w:w w:val="100"/>
          <w:sz w:val="19"/>
          <w:szCs w:val="19"/>
          <w:lang w:val="es-ES_tradnl" w:eastAsia="zh-CN"/>
        </w:rPr>
        <w:t xml:space="preserve"> para el Desarrollo Sostenible. </w:t>
      </w:r>
    </w:p>
    <w:p w14:paraId="077203EB" w14:textId="77777777" w:rsidR="009833D0" w:rsidRPr="009833D0" w:rsidRDefault="009833D0" w:rsidP="009833D0">
      <w:pPr>
        <w:autoSpaceDE w:val="0"/>
        <w:autoSpaceDN w:val="0"/>
        <w:adjustRightInd w:val="0"/>
        <w:spacing w:before="360" w:after="180" w:line="261" w:lineRule="atLeast"/>
        <w:rPr>
          <w:rFonts w:ascii="Roboto Black" w:eastAsia="DengXian" w:hAnsi="Roboto Black" w:cs="Roboto Black"/>
          <w:spacing w:val="0"/>
          <w:w w:val="100"/>
          <w:sz w:val="26"/>
          <w:szCs w:val="26"/>
          <w:lang w:val="es-ES_tradnl" w:eastAsia="zh-CN"/>
        </w:rPr>
      </w:pPr>
      <w:r w:rsidRPr="009833D0">
        <w:rPr>
          <w:rFonts w:ascii="Roboto Medium" w:eastAsia="DengXian" w:hAnsi="Roboto Medium" w:cs="Arial"/>
          <w:b/>
          <w:bCs/>
          <w:spacing w:val="0"/>
          <w:w w:val="100"/>
          <w:sz w:val="26"/>
          <w:szCs w:val="26"/>
          <w:lang w:val="es-ES_tradnl" w:eastAsia="zh-CN"/>
        </w:rPr>
        <w:t>FASE 2</w:t>
      </w:r>
      <w:r w:rsidRPr="009833D0">
        <w:rPr>
          <w:rFonts w:ascii="Roboto Medium" w:eastAsia="DengXian" w:hAnsi="Roboto Medium" w:cs="Arial"/>
          <w:spacing w:val="0"/>
          <w:w w:val="100"/>
          <w:sz w:val="26"/>
          <w:szCs w:val="26"/>
          <w:lang w:val="es-ES_tradnl" w:eastAsia="zh-CN"/>
        </w:rPr>
        <w:t xml:space="preserve"> </w:t>
      </w:r>
    </w:p>
    <w:p w14:paraId="3C0D0080"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 xml:space="preserve">En una segunda fase se debe considerar una evaluación más exhaustiva y opciones conducentes a la sostenibilidad de la deuda. </w:t>
      </w:r>
    </w:p>
    <w:p w14:paraId="59D8F5D5"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 xml:space="preserve">Los canjes de deuda pueden liberar recursos para la respuesta a la pandemia de COVID-19 en los países en desarrollo, aunque es posible que no resuelvan debidamente las situaciones de deuda insostenible. </w:t>
      </w:r>
    </w:p>
    <w:p w14:paraId="735BC338"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 xml:space="preserve">Se podría tomar en consideración un mecanismo de deuda para los ODS que se centrara en crear margen de maniobra fiscal para la recuperación con resiliencia y para el logro de los ODS. </w:t>
      </w:r>
    </w:p>
    <w:p w14:paraId="225D2931" w14:textId="77777777" w:rsidR="009833D0" w:rsidRPr="009833D0" w:rsidRDefault="009833D0" w:rsidP="009833D0">
      <w:pPr>
        <w:autoSpaceDE w:val="0"/>
        <w:autoSpaceDN w:val="0"/>
        <w:adjustRightInd w:val="0"/>
        <w:spacing w:before="360" w:after="180" w:line="261" w:lineRule="atLeast"/>
        <w:rPr>
          <w:rFonts w:ascii="Roboto Black" w:eastAsia="DengXian" w:hAnsi="Roboto Black" w:cs="Roboto Black"/>
          <w:spacing w:val="0"/>
          <w:w w:val="100"/>
          <w:sz w:val="26"/>
          <w:szCs w:val="26"/>
          <w:lang w:val="es-ES_tradnl" w:eastAsia="zh-CN"/>
        </w:rPr>
      </w:pPr>
      <w:r w:rsidRPr="009833D0">
        <w:rPr>
          <w:rFonts w:ascii="Roboto Medium" w:eastAsia="DengXian" w:hAnsi="Roboto Medium" w:cs="Arial"/>
          <w:b/>
          <w:bCs/>
          <w:spacing w:val="0"/>
          <w:w w:val="100"/>
          <w:sz w:val="26"/>
          <w:szCs w:val="26"/>
          <w:lang w:val="es-ES_tradnl" w:eastAsia="zh-CN"/>
        </w:rPr>
        <w:t>FASE 3</w:t>
      </w:r>
      <w:r w:rsidRPr="009833D0">
        <w:rPr>
          <w:rFonts w:ascii="Roboto Medium" w:eastAsia="DengXian" w:hAnsi="Roboto Medium" w:cs="Arial"/>
          <w:spacing w:val="0"/>
          <w:w w:val="100"/>
          <w:sz w:val="26"/>
          <w:szCs w:val="26"/>
          <w:lang w:val="es-ES_tradnl" w:eastAsia="zh-CN"/>
        </w:rPr>
        <w:t xml:space="preserve"> </w:t>
      </w:r>
    </w:p>
    <w:p w14:paraId="6B01FB5D"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Dada la necesidad urgente e inmediata de actuar frente a la pandemia de COVID-19, en una tercera fase se debería plantear la posibilidad de abordar las cuestiones estructurales de la arquitectura de la deuda internacional con el fin de evitar que los impagos se conviertan en crisis financieras y económicas prolongadas</w:t>
      </w:r>
      <w:r w:rsidR="00EA52C2">
        <w:rPr>
          <w:rFonts w:ascii="Roboto Medium" w:eastAsia="DengXian" w:hAnsi="Roboto Medium" w:cs="Arial"/>
          <w:spacing w:val="0"/>
          <w:w w:val="100"/>
          <w:sz w:val="19"/>
          <w:szCs w:val="19"/>
          <w:lang w:val="es-ES_tradnl" w:eastAsia="zh-CN"/>
        </w:rPr>
        <w:t>.</w:t>
      </w:r>
      <w:r w:rsidRPr="009833D0">
        <w:rPr>
          <w:rFonts w:ascii="Roboto Medium" w:eastAsia="DengXian" w:hAnsi="Roboto Medium" w:cs="Arial"/>
          <w:spacing w:val="0"/>
          <w:w w:val="100"/>
          <w:sz w:val="19"/>
          <w:szCs w:val="19"/>
          <w:lang w:val="es-ES_tradnl" w:eastAsia="zh-CN"/>
        </w:rPr>
        <w:t xml:space="preserve"> </w:t>
      </w:r>
    </w:p>
    <w:p w14:paraId="46151253" w14:textId="77777777" w:rsidR="009833D0" w:rsidRPr="009833D0" w:rsidRDefault="009833D0" w:rsidP="009833D0">
      <w:pPr>
        <w:autoSpaceDE w:val="0"/>
        <w:autoSpaceDN w:val="0"/>
        <w:adjustRightInd w:val="0"/>
        <w:spacing w:before="100" w:after="100" w:line="191" w:lineRule="atLeast"/>
        <w:rPr>
          <w:rFonts w:ascii="Roboto" w:eastAsia="DengXian" w:hAnsi="Roboto" w:cs="Roboto"/>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 xml:space="preserve">Esta nueva arquitectura de la deuda internacional debería basarse en los principios establecidos para la financiación de la Agenda para el Desarrollo Sostenible, es decir, en la búsqueda de soluciones oportunas, sistemáticas, eficaces y justas. </w:t>
      </w:r>
    </w:p>
    <w:p w14:paraId="316CD797" w14:textId="77777777" w:rsidR="009833D0" w:rsidRPr="009833D0" w:rsidRDefault="009833D0" w:rsidP="009833D0">
      <w:pPr>
        <w:autoSpaceDE w:val="0"/>
        <w:autoSpaceDN w:val="0"/>
        <w:adjustRightInd w:val="0"/>
        <w:spacing w:before="100" w:after="100" w:line="191" w:lineRule="atLeast"/>
        <w:rPr>
          <w:rFonts w:ascii="Roboto Medium" w:eastAsia="DengXian" w:hAnsi="Roboto Medium" w:cs="Arial"/>
          <w:spacing w:val="0"/>
          <w:w w:val="100"/>
          <w:sz w:val="19"/>
          <w:szCs w:val="19"/>
          <w:lang w:val="es-ES_tradnl" w:eastAsia="zh-CN"/>
        </w:rPr>
      </w:pPr>
      <w:r w:rsidRPr="009833D0">
        <w:rPr>
          <w:rFonts w:ascii="Roboto Medium" w:eastAsia="DengXian" w:hAnsi="Roboto Medium" w:cs="Arial"/>
          <w:spacing w:val="0"/>
          <w:w w:val="100"/>
          <w:sz w:val="19"/>
          <w:szCs w:val="19"/>
          <w:lang w:val="es-ES_tradnl" w:eastAsia="zh-CN"/>
        </w:rPr>
        <w:t>Debería tener por objeto evitar que los impagos se conviertan en crisis financieras y económicas prolongadas, restablecer la sostenibilidad de la deuda pública y mejorar la capacidad de los países para alcanzar los Objetivos de Desarrollo Sostenible.</w:t>
      </w:r>
    </w:p>
    <w:p w14:paraId="379782BD" w14:textId="77777777" w:rsidR="00993CB7" w:rsidRPr="00D66CB2" w:rsidRDefault="00993CB7" w:rsidP="009833D0">
      <w:pPr>
        <w:pStyle w:val="SingleTxt"/>
        <w:rPr>
          <w:color w:val="010000"/>
          <w:lang w:val="es-ES_tradnl"/>
        </w:rPr>
      </w:pPr>
    </w:p>
    <w:sectPr w:rsidR="00993CB7" w:rsidRPr="00D66CB2" w:rsidSect="00620E6B">
      <w:headerReference w:type="default" r:id="rId14"/>
      <w:footerReference w:type="default" r:id="rId15"/>
      <w:footerReference w:type="first" r:id="rId16"/>
      <w:endnotePr>
        <w:numFmt w:val="decimal"/>
      </w:endnotePr>
      <w:pgSz w:w="12240" w:h="15840"/>
      <w:pgMar w:top="2016" w:right="1166" w:bottom="1008" w:left="1051" w:header="432"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34D86" w14:textId="77777777" w:rsidR="00B7222D" w:rsidRDefault="00B7222D" w:rsidP="00101B18">
      <w:r>
        <w:separator/>
      </w:r>
    </w:p>
  </w:endnote>
  <w:endnote w:type="continuationSeparator" w:id="0">
    <w:p w14:paraId="4517095D" w14:textId="77777777" w:rsidR="00B7222D" w:rsidRDefault="00B7222D" w:rsidP="0010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oboto Medium">
    <w:altName w:val="Arial"/>
    <w:charset w:val="00"/>
    <w:family w:val="auto"/>
    <w:pitch w:val="variable"/>
    <w:sig w:usb0="E00002F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Roboto Black">
    <w:altName w:val="Arial"/>
    <w:charset w:val="00"/>
    <w:family w:val="auto"/>
    <w:pitch w:val="variable"/>
    <w:sig w:usb0="E00002FF" w:usb1="5000205B" w:usb2="00000020" w:usb3="00000000" w:csb0="0000019F" w:csb1="00000000"/>
  </w:font>
  <w:font w:name="Roboto Condensed">
    <w:altName w:val="Arial"/>
    <w:charset w:val="00"/>
    <w:family w:val="auto"/>
    <w:pitch w:val="variable"/>
    <w:sig w:usb0="E00002FF" w:usb1="5000205B" w:usb2="00000020" w:usb3="00000000" w:csb0="0000019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5D652" w14:textId="77777777" w:rsidR="00880C18" w:rsidRDefault="00880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6044D" w14:textId="77777777" w:rsidR="00073EFC" w:rsidRPr="00654926" w:rsidRDefault="00073EFC" w:rsidP="00073EFC">
    <w:pPr>
      <w:tabs>
        <w:tab w:val="center" w:pos="4680"/>
        <w:tab w:val="right" w:pos="9360"/>
      </w:tabs>
      <w:suppressAutoHyphens w:val="0"/>
      <w:spacing w:line="240" w:lineRule="auto"/>
      <w:rPr>
        <w:rFonts w:ascii="Calibri" w:eastAsia="DengXian" w:hAnsi="Calibri" w:cs="Arial"/>
        <w:b/>
        <w:bCs/>
        <w:spacing w:val="0"/>
        <w:w w:val="100"/>
        <w:sz w:val="22"/>
        <w:lang w:eastAsia="zh-CN"/>
      </w:rPr>
    </w:pPr>
    <w:r w:rsidRPr="00073EFC">
      <w:rPr>
        <w:rFonts w:ascii="Calibri" w:eastAsia="DengXian" w:hAnsi="Calibri" w:cs="Arial"/>
        <w:spacing w:val="0"/>
        <w:w w:val="100"/>
        <w:sz w:val="22"/>
        <w:lang w:eastAsia="zh-CN"/>
      </w:rPr>
      <w:t>La deuda y la COVID-19: una respuesta global solidaria</w:t>
    </w:r>
    <w:r w:rsidRPr="00073EFC">
      <w:rPr>
        <w:rFonts w:ascii="Calibri" w:eastAsia="DengXian" w:hAnsi="Calibri" w:cs="Arial"/>
        <w:spacing w:val="0"/>
        <w:w w:val="100"/>
        <w:sz w:val="22"/>
        <w:lang w:eastAsia="zh-CN"/>
      </w:rPr>
      <w:tab/>
    </w:r>
    <w:r w:rsidRPr="00073EFC">
      <w:rPr>
        <w:rFonts w:ascii="Calibri" w:eastAsia="DengXian" w:hAnsi="Calibri" w:cs="Arial"/>
        <w:b/>
        <w:bCs/>
        <w:spacing w:val="0"/>
        <w:w w:val="100"/>
        <w:sz w:val="22"/>
        <w:lang w:eastAsia="zh-CN"/>
      </w:rPr>
      <w:fldChar w:fldCharType="begin"/>
    </w:r>
    <w:r w:rsidRPr="00073EFC">
      <w:rPr>
        <w:rFonts w:ascii="Calibri" w:eastAsia="DengXian" w:hAnsi="Calibri" w:cs="Arial"/>
        <w:b/>
        <w:bCs/>
        <w:spacing w:val="0"/>
        <w:w w:val="100"/>
        <w:sz w:val="22"/>
        <w:lang w:eastAsia="zh-CN"/>
      </w:rPr>
      <w:instrText xml:space="preserve"> PAGE   \* MERGEFORMAT </w:instrText>
    </w:r>
    <w:r w:rsidRPr="00073EFC">
      <w:rPr>
        <w:rFonts w:ascii="Calibri" w:eastAsia="DengXian" w:hAnsi="Calibri" w:cs="Arial"/>
        <w:b/>
        <w:bCs/>
        <w:spacing w:val="0"/>
        <w:w w:val="100"/>
        <w:sz w:val="22"/>
        <w:lang w:eastAsia="zh-CN"/>
      </w:rPr>
      <w:fldChar w:fldCharType="separate"/>
    </w:r>
    <w:r w:rsidRPr="00654926">
      <w:rPr>
        <w:rFonts w:ascii="Calibri" w:eastAsia="DengXian" w:hAnsi="Calibri" w:cs="Arial"/>
        <w:b/>
        <w:bCs/>
        <w:spacing w:val="0"/>
        <w:w w:val="100"/>
        <w:sz w:val="22"/>
        <w:lang w:eastAsia="zh-CN"/>
      </w:rPr>
      <w:t>1</w:t>
    </w:r>
    <w:r w:rsidRPr="00073EFC">
      <w:rPr>
        <w:rFonts w:ascii="Calibri" w:eastAsia="DengXian" w:hAnsi="Calibri" w:cs="Arial"/>
        <w:b/>
        <w:bCs/>
        <w:noProof/>
        <w:spacing w:val="0"/>
        <w:w w:val="100"/>
        <w:sz w:val="22"/>
        <w:lang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E8F3C" w14:textId="77777777" w:rsidR="00880C18" w:rsidRDefault="00880C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2A88A" w14:textId="77777777" w:rsidR="00620E6B" w:rsidRPr="00654926" w:rsidRDefault="00620E6B" w:rsidP="00620E6B">
    <w:pPr>
      <w:pStyle w:val="Footer"/>
      <w:spacing w:after="120"/>
      <w:rPr>
        <w:b w:val="0"/>
        <w:sz w:val="20"/>
        <w:lang w:val="es-ES"/>
      </w:rPr>
    </w:pPr>
    <w:r w:rsidRPr="00654926">
      <w:rPr>
        <w:rFonts w:ascii="Calibri" w:eastAsia="DengXian" w:hAnsi="Calibri" w:cs="Arial"/>
        <w:b w:val="0"/>
        <w:bCs/>
        <w:sz w:val="22"/>
        <w:lang w:val="es-ES" w:eastAsia="zh-CN"/>
      </w:rPr>
      <w:t>La deuda y la COVID-19: una respuesta global solidaria</w:t>
    </w:r>
    <w:r w:rsidRPr="00654926">
      <w:rPr>
        <w:rFonts w:ascii="Calibri" w:eastAsia="DengXian" w:hAnsi="Calibri" w:cs="Arial"/>
        <w:sz w:val="22"/>
        <w:lang w:val="es-ES" w:eastAsia="zh-CN"/>
      </w:rPr>
      <w:tab/>
      <w:t>14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C5381" w14:textId="77777777" w:rsidR="00861D86" w:rsidRPr="00654926" w:rsidRDefault="00620E6B" w:rsidP="00620E6B">
    <w:pPr>
      <w:pStyle w:val="Footer"/>
      <w:spacing w:after="120"/>
      <w:rPr>
        <w:b w:val="0"/>
        <w:sz w:val="20"/>
        <w:lang w:val="es-ES"/>
      </w:rPr>
    </w:pPr>
    <w:r w:rsidRPr="00654926">
      <w:rPr>
        <w:rFonts w:ascii="Calibri" w:eastAsia="DengXian" w:hAnsi="Calibri" w:cs="Arial"/>
        <w:b w:val="0"/>
        <w:bCs/>
        <w:sz w:val="22"/>
        <w:lang w:val="es-ES" w:eastAsia="zh-CN"/>
      </w:rPr>
      <w:t>La deuda y la COVID-19: una respuesta global solidaria</w:t>
    </w:r>
    <w:r w:rsidRPr="00654926">
      <w:rPr>
        <w:rFonts w:ascii="Calibri" w:eastAsia="DengXian" w:hAnsi="Calibri" w:cs="Arial"/>
        <w:sz w:val="22"/>
        <w:lang w:val="es-ES" w:eastAsia="zh-CN"/>
      </w:rPr>
      <w:tab/>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9EB73" w14:textId="77777777" w:rsidR="00B7222D" w:rsidRDefault="00B7222D" w:rsidP="00101B18">
      <w:r>
        <w:separator/>
      </w:r>
    </w:p>
  </w:footnote>
  <w:footnote w:type="continuationSeparator" w:id="0">
    <w:p w14:paraId="20406922" w14:textId="77777777" w:rsidR="00B7222D" w:rsidRDefault="00B7222D" w:rsidP="00101B18">
      <w:r>
        <w:continuationSeparator/>
      </w:r>
    </w:p>
  </w:footnote>
  <w:footnote w:id="1">
    <w:p w14:paraId="1FA6B7B6" w14:textId="77777777" w:rsidR="009833D0" w:rsidRPr="00AC3BB4" w:rsidRDefault="009833D0" w:rsidP="00AC3BB4">
      <w:pPr>
        <w:pStyle w:val="FootnoteText"/>
        <w:tabs>
          <w:tab w:val="clear" w:pos="418"/>
        </w:tabs>
        <w:spacing w:line="240" w:lineRule="auto"/>
        <w:ind w:left="90" w:hanging="90"/>
        <w:rPr>
          <w:rFonts w:ascii="Roboto Medium" w:eastAsia="DengXian" w:hAnsi="Roboto Medium" w:cs="Arial"/>
          <w:spacing w:val="0"/>
          <w:w w:val="100"/>
          <w:sz w:val="14"/>
          <w:szCs w:val="14"/>
          <w:lang w:val="es-ES_tradnl" w:eastAsia="zh-CN"/>
        </w:rPr>
      </w:pPr>
      <w:r w:rsidRPr="00AC3BB4">
        <w:rPr>
          <w:rFonts w:ascii="Roboto Medium" w:eastAsia="DengXian" w:hAnsi="Roboto Medium" w:cs="Arial"/>
          <w:spacing w:val="0"/>
          <w:w w:val="100"/>
          <w:sz w:val="14"/>
          <w:szCs w:val="14"/>
          <w:lang w:eastAsia="zh-CN"/>
        </w:rPr>
        <w:footnoteRef/>
      </w:r>
      <w:r w:rsidRPr="00AC3BB4">
        <w:rPr>
          <w:rFonts w:ascii="Roboto Medium" w:eastAsia="DengXian" w:hAnsi="Roboto Medium" w:cs="Arial"/>
          <w:spacing w:val="0"/>
          <w:w w:val="100"/>
          <w:sz w:val="14"/>
          <w:szCs w:val="14"/>
          <w:lang w:val="es-ES_tradnl" w:eastAsia="zh-CN"/>
        </w:rPr>
        <w:t xml:space="preserve"> Por ejemplo, en forma de flujos de capital volátiles, cuando los inversores manejan horizontes a corto plazo y se produce un cambio en las percepciones de riesgo global.</w:t>
      </w:r>
    </w:p>
  </w:footnote>
  <w:footnote w:id="2">
    <w:p w14:paraId="59E2963C" w14:textId="77777777" w:rsidR="009833D0" w:rsidRPr="00AC3BB4" w:rsidRDefault="009833D0" w:rsidP="00AC3BB4">
      <w:pPr>
        <w:pStyle w:val="FootnoteText"/>
        <w:spacing w:after="240" w:line="240" w:lineRule="auto"/>
        <w:rPr>
          <w:rFonts w:ascii="Roboto Medium" w:eastAsia="DengXian" w:hAnsi="Roboto Medium" w:cs="Arial"/>
          <w:spacing w:val="0"/>
          <w:w w:val="100"/>
          <w:sz w:val="14"/>
          <w:szCs w:val="14"/>
          <w:lang w:val="es-ES_tradnl" w:eastAsia="zh-CN"/>
        </w:rPr>
      </w:pPr>
      <w:r w:rsidRPr="00AC3BB4">
        <w:rPr>
          <w:rFonts w:ascii="Roboto Medium" w:eastAsia="DengXian" w:hAnsi="Roboto Medium" w:cs="Arial"/>
          <w:spacing w:val="0"/>
          <w:w w:val="100"/>
          <w:sz w:val="14"/>
          <w:szCs w:val="14"/>
          <w:lang w:eastAsia="zh-CN"/>
        </w:rPr>
        <w:footnoteRef/>
      </w:r>
      <w:r w:rsidRPr="00AC3BB4">
        <w:rPr>
          <w:rFonts w:ascii="Roboto Medium" w:eastAsia="DengXian" w:hAnsi="Roboto Medium" w:cs="Arial"/>
          <w:spacing w:val="0"/>
          <w:w w:val="100"/>
          <w:sz w:val="14"/>
          <w:szCs w:val="14"/>
          <w:lang w:val="es-ES_tradnl" w:eastAsia="zh-CN"/>
        </w:rPr>
        <w:t xml:space="preserve"> Banco Mundial, https://www.worldbank.org/en/country/mic.</w:t>
      </w:r>
    </w:p>
  </w:footnote>
  <w:footnote w:id="3">
    <w:p w14:paraId="64AA62D2" w14:textId="77777777" w:rsidR="009833D0" w:rsidRPr="00AC3BB4" w:rsidRDefault="009833D0" w:rsidP="00AC3BB4">
      <w:pPr>
        <w:pStyle w:val="FootnoteText"/>
        <w:spacing w:line="240" w:lineRule="auto"/>
        <w:rPr>
          <w:rFonts w:ascii="Roboto Medium" w:eastAsia="DengXian" w:hAnsi="Roboto Medium" w:cs="Arial"/>
          <w:spacing w:val="0"/>
          <w:w w:val="100"/>
          <w:sz w:val="14"/>
          <w:szCs w:val="14"/>
          <w:lang w:val="es-ES_tradnl" w:eastAsia="zh-CN"/>
        </w:rPr>
      </w:pPr>
      <w:r w:rsidRPr="00AC3BB4">
        <w:rPr>
          <w:rFonts w:ascii="Roboto Medium" w:eastAsia="DengXian" w:hAnsi="Roboto Medium" w:cs="Arial"/>
          <w:spacing w:val="0"/>
          <w:w w:val="100"/>
          <w:sz w:val="14"/>
          <w:szCs w:val="14"/>
          <w:lang w:eastAsia="zh-CN"/>
        </w:rPr>
        <w:footnoteRef/>
      </w:r>
      <w:r w:rsidRPr="00AC3BB4">
        <w:rPr>
          <w:rFonts w:ascii="Roboto Medium" w:eastAsia="DengXian" w:hAnsi="Roboto Medium" w:cs="Arial"/>
          <w:spacing w:val="0"/>
          <w:w w:val="100"/>
          <w:sz w:val="14"/>
          <w:szCs w:val="14"/>
          <w:lang w:val="es-ES_tradnl" w:eastAsia="zh-CN"/>
        </w:rPr>
        <w:t xml:space="preserve"> https://www.imf.org/en/News/Articles/2020/04/07/sp040920-SMs2020-Curtain-Raiser.</w:t>
      </w:r>
    </w:p>
  </w:footnote>
  <w:footnote w:id="4">
    <w:p w14:paraId="779E091F" w14:textId="77777777" w:rsidR="009833D0" w:rsidRPr="00AC3BB4" w:rsidRDefault="009833D0" w:rsidP="00AC3BB4">
      <w:pPr>
        <w:pStyle w:val="FootnoteText"/>
        <w:spacing w:line="240" w:lineRule="auto"/>
        <w:rPr>
          <w:rFonts w:ascii="Roboto Medium" w:eastAsia="DengXian" w:hAnsi="Roboto Medium" w:cs="Arial"/>
          <w:spacing w:val="0"/>
          <w:w w:val="100"/>
          <w:sz w:val="14"/>
          <w:szCs w:val="14"/>
          <w:lang w:val="es-ES_tradnl" w:eastAsia="zh-CN"/>
        </w:rPr>
      </w:pPr>
      <w:r w:rsidRPr="00AC3BB4">
        <w:rPr>
          <w:rFonts w:ascii="Roboto Medium" w:eastAsia="DengXian" w:hAnsi="Roboto Medium" w:cs="Arial"/>
          <w:spacing w:val="0"/>
          <w:w w:val="100"/>
          <w:sz w:val="14"/>
          <w:szCs w:val="14"/>
          <w:lang w:eastAsia="zh-CN"/>
        </w:rPr>
        <w:footnoteRef/>
      </w:r>
      <w:r w:rsidRPr="00AC3BB4">
        <w:rPr>
          <w:rFonts w:ascii="Roboto Medium" w:eastAsia="DengXian" w:hAnsi="Roboto Medium" w:cs="Arial"/>
          <w:spacing w:val="0"/>
          <w:w w:val="100"/>
          <w:sz w:val="14"/>
          <w:szCs w:val="14"/>
          <w:lang w:val="es-ES_tradnl" w:eastAsia="zh-CN"/>
        </w:rPr>
        <w:t xml:space="preserve"> https://www.ilo.org/global/about-the-ilo/newsroom/news/WCMS_740920/lang--es/index.htm.</w:t>
      </w:r>
    </w:p>
  </w:footnote>
  <w:footnote w:id="5">
    <w:p w14:paraId="04D0ED9D" w14:textId="77777777" w:rsidR="009833D0" w:rsidRPr="00AC3BB4" w:rsidRDefault="009833D0" w:rsidP="00AC3BB4">
      <w:pPr>
        <w:pStyle w:val="FootnoteText"/>
        <w:spacing w:line="240" w:lineRule="auto"/>
        <w:rPr>
          <w:rFonts w:ascii="Roboto Medium" w:eastAsia="DengXian" w:hAnsi="Roboto Medium" w:cs="Arial"/>
          <w:spacing w:val="0"/>
          <w:w w:val="100"/>
          <w:sz w:val="14"/>
          <w:szCs w:val="14"/>
          <w:lang w:val="es-ES_tradnl" w:eastAsia="zh-CN"/>
        </w:rPr>
      </w:pPr>
      <w:r w:rsidRPr="00AC3BB4">
        <w:rPr>
          <w:rFonts w:ascii="Roboto Medium" w:eastAsia="DengXian" w:hAnsi="Roboto Medium" w:cs="Arial"/>
          <w:spacing w:val="0"/>
          <w:w w:val="100"/>
          <w:sz w:val="14"/>
          <w:szCs w:val="14"/>
          <w:lang w:eastAsia="zh-CN"/>
        </w:rPr>
        <w:footnoteRef/>
      </w:r>
      <w:r w:rsidRPr="00AC3BB4">
        <w:rPr>
          <w:rFonts w:ascii="Roboto Medium" w:eastAsia="DengXian" w:hAnsi="Roboto Medium" w:cs="Arial"/>
          <w:spacing w:val="0"/>
          <w:w w:val="100"/>
          <w:sz w:val="14"/>
          <w:szCs w:val="14"/>
          <w:lang w:val="es-ES_tradnl" w:eastAsia="zh-CN"/>
        </w:rPr>
        <w:t xml:space="preserve"> https://www.iif.com/Portals/0/Files/content/1_EV_040920.pdf.</w:t>
      </w:r>
    </w:p>
  </w:footnote>
  <w:footnote w:id="6">
    <w:p w14:paraId="5E38638B" w14:textId="77777777" w:rsidR="009833D0" w:rsidRPr="00AC3BB4" w:rsidRDefault="009833D0" w:rsidP="00AC3BB4">
      <w:pPr>
        <w:pStyle w:val="FootnoteText"/>
        <w:tabs>
          <w:tab w:val="clear" w:pos="418"/>
          <w:tab w:val="right" w:pos="180"/>
        </w:tabs>
        <w:spacing w:after="240" w:line="240" w:lineRule="auto"/>
        <w:ind w:left="86" w:hanging="86"/>
        <w:rPr>
          <w:rFonts w:ascii="Roboto Medium" w:eastAsia="DengXian" w:hAnsi="Roboto Medium" w:cs="Arial"/>
          <w:spacing w:val="0"/>
          <w:w w:val="100"/>
          <w:sz w:val="14"/>
          <w:szCs w:val="14"/>
          <w:lang w:val="es-ES_tradnl" w:eastAsia="zh-CN"/>
        </w:rPr>
      </w:pPr>
      <w:r w:rsidRPr="00AC3BB4">
        <w:rPr>
          <w:rFonts w:ascii="Roboto Medium" w:eastAsia="DengXian" w:hAnsi="Roboto Medium" w:cs="Arial"/>
          <w:spacing w:val="0"/>
          <w:w w:val="100"/>
          <w:sz w:val="14"/>
          <w:szCs w:val="14"/>
          <w:lang w:eastAsia="zh-CN"/>
        </w:rPr>
        <w:footnoteRef/>
      </w:r>
      <w:r w:rsidRPr="00AC3BB4">
        <w:rPr>
          <w:rFonts w:ascii="Roboto Medium" w:eastAsia="DengXian" w:hAnsi="Roboto Medium" w:cs="Arial"/>
          <w:spacing w:val="0"/>
          <w:w w:val="100"/>
          <w:sz w:val="14"/>
          <w:szCs w:val="14"/>
          <w:lang w:val="es-ES_tradnl" w:eastAsia="zh-CN"/>
        </w:rPr>
        <w:t xml:space="preserve"> A finales de 2020 vencen más de 4,3 billones de dólares de los EE.UU. en bonos y préstamos de mercados emergentes; los mercados emergentes necesitarán refinanciar 730.000 millones de dólares de deuda en divisas de aquí al final de 2020. La cifra incluye deuda pública y privada. Véase https://www.iif.com/Portals/0/Files/content/Research/Global%20Debt%20Monitor_April2020.pdf.</w:t>
      </w:r>
    </w:p>
  </w:footnote>
  <w:footnote w:id="7">
    <w:p w14:paraId="344FBE96" w14:textId="77777777" w:rsidR="009833D0" w:rsidRPr="00AC3BB4" w:rsidRDefault="009833D0" w:rsidP="00AC3BB4">
      <w:pPr>
        <w:pStyle w:val="FootnoteText"/>
        <w:spacing w:line="240" w:lineRule="auto"/>
        <w:rPr>
          <w:rFonts w:ascii="Roboto Medium" w:eastAsia="DengXian" w:hAnsi="Roboto Medium" w:cs="Arial"/>
          <w:spacing w:val="0"/>
          <w:w w:val="100"/>
          <w:sz w:val="14"/>
          <w:szCs w:val="14"/>
          <w:lang w:val="es-ES_tradnl" w:eastAsia="zh-CN"/>
        </w:rPr>
      </w:pPr>
      <w:r w:rsidRPr="00AC3BB4">
        <w:rPr>
          <w:rFonts w:ascii="Roboto Medium" w:eastAsia="DengXian" w:hAnsi="Roboto Medium" w:cs="Arial"/>
          <w:spacing w:val="0"/>
          <w:w w:val="100"/>
          <w:sz w:val="14"/>
          <w:szCs w:val="14"/>
          <w:lang w:eastAsia="zh-CN"/>
        </w:rPr>
        <w:footnoteRef/>
      </w:r>
      <w:r w:rsidRPr="00AC3BB4">
        <w:rPr>
          <w:rFonts w:ascii="Roboto Medium" w:eastAsia="DengXian" w:hAnsi="Roboto Medium" w:cs="Arial"/>
          <w:spacing w:val="0"/>
          <w:w w:val="100"/>
          <w:sz w:val="14"/>
          <w:szCs w:val="14"/>
          <w:lang w:val="es-ES_tradnl" w:eastAsia="zh-CN"/>
        </w:rPr>
        <w:t xml:space="preserve"> https://www.reuters.com/article/us-health-coronavirus-africa/african-finance-ministers-call-for-100-billion-stimulus-debt-holiday-idUSKBN21A2GK.</w:t>
      </w:r>
    </w:p>
  </w:footnote>
  <w:footnote w:id="8">
    <w:p w14:paraId="724F5A54" w14:textId="77777777" w:rsidR="009833D0" w:rsidRPr="00AC3BB4" w:rsidRDefault="009833D0" w:rsidP="00AC3BB4">
      <w:pPr>
        <w:pStyle w:val="FootnoteText"/>
        <w:spacing w:line="240" w:lineRule="auto"/>
        <w:rPr>
          <w:rFonts w:ascii="Roboto Medium" w:eastAsia="DengXian" w:hAnsi="Roboto Medium" w:cs="Arial"/>
          <w:spacing w:val="0"/>
          <w:w w:val="100"/>
          <w:sz w:val="14"/>
          <w:szCs w:val="14"/>
          <w:lang w:val="es-ES_tradnl" w:eastAsia="zh-CN"/>
        </w:rPr>
      </w:pPr>
      <w:r w:rsidRPr="00AC3BB4">
        <w:rPr>
          <w:rFonts w:ascii="Roboto Medium" w:eastAsia="DengXian" w:hAnsi="Roboto Medium" w:cs="Arial"/>
          <w:spacing w:val="0"/>
          <w:w w:val="100"/>
          <w:sz w:val="14"/>
          <w:szCs w:val="14"/>
          <w:lang w:eastAsia="zh-CN"/>
        </w:rPr>
        <w:footnoteRef/>
      </w:r>
      <w:r w:rsidRPr="00AC3BB4">
        <w:rPr>
          <w:rFonts w:ascii="Roboto Medium" w:eastAsia="DengXian" w:hAnsi="Roboto Medium" w:cs="Arial"/>
          <w:spacing w:val="0"/>
          <w:w w:val="100"/>
          <w:sz w:val="14"/>
          <w:szCs w:val="14"/>
          <w:lang w:val="es-ES_tradnl" w:eastAsia="zh-CN"/>
        </w:rPr>
        <w:t xml:space="preserve"> Exención del pago de intereses.</w:t>
      </w:r>
    </w:p>
  </w:footnote>
  <w:footnote w:id="9">
    <w:p w14:paraId="6949408C" w14:textId="77777777" w:rsidR="009833D0" w:rsidRPr="00AC3BB4" w:rsidRDefault="009833D0" w:rsidP="00AC3BB4">
      <w:pPr>
        <w:pStyle w:val="FootnoteText"/>
        <w:spacing w:line="240" w:lineRule="auto"/>
        <w:rPr>
          <w:rFonts w:ascii="Roboto Medium" w:eastAsia="DengXian" w:hAnsi="Roboto Medium" w:cs="Arial"/>
          <w:spacing w:val="0"/>
          <w:w w:val="100"/>
          <w:sz w:val="14"/>
          <w:szCs w:val="14"/>
          <w:lang w:val="es-ES_tradnl" w:eastAsia="zh-CN"/>
        </w:rPr>
      </w:pPr>
      <w:r w:rsidRPr="00AC3BB4">
        <w:rPr>
          <w:rFonts w:ascii="Roboto Medium" w:eastAsia="DengXian" w:hAnsi="Roboto Medium" w:cs="Arial"/>
          <w:spacing w:val="0"/>
          <w:w w:val="100"/>
          <w:sz w:val="14"/>
          <w:szCs w:val="14"/>
          <w:lang w:eastAsia="zh-CN"/>
        </w:rPr>
        <w:footnoteRef/>
      </w:r>
      <w:r w:rsidRPr="00AC3BB4">
        <w:rPr>
          <w:rFonts w:ascii="Roboto Medium" w:eastAsia="DengXian" w:hAnsi="Roboto Medium" w:cs="Arial"/>
          <w:spacing w:val="0"/>
          <w:w w:val="100"/>
          <w:sz w:val="14"/>
          <w:szCs w:val="14"/>
          <w:lang w:val="es-ES_tradnl" w:eastAsia="zh-CN"/>
        </w:rPr>
        <w:t xml:space="preserve"> Cinco de ellos son pequeños Estados insulares en desarrollo.</w:t>
      </w:r>
    </w:p>
  </w:footnote>
  <w:footnote w:id="10">
    <w:p w14:paraId="3A3E3AC3" w14:textId="77777777" w:rsidR="009833D0" w:rsidRPr="00AC3BB4" w:rsidRDefault="009833D0" w:rsidP="00AC3BB4">
      <w:pPr>
        <w:pStyle w:val="FootnoteText"/>
        <w:tabs>
          <w:tab w:val="clear" w:pos="418"/>
        </w:tabs>
        <w:spacing w:line="240" w:lineRule="auto"/>
        <w:ind w:left="90" w:hanging="90"/>
        <w:rPr>
          <w:rFonts w:ascii="Roboto Medium" w:eastAsia="DengXian" w:hAnsi="Roboto Medium" w:cs="Arial"/>
          <w:spacing w:val="0"/>
          <w:w w:val="100"/>
          <w:sz w:val="14"/>
          <w:szCs w:val="14"/>
          <w:lang w:val="es-ES_tradnl" w:eastAsia="zh-CN"/>
        </w:rPr>
      </w:pPr>
      <w:r w:rsidRPr="00AC3BB4">
        <w:rPr>
          <w:rFonts w:ascii="Roboto Medium" w:eastAsia="DengXian" w:hAnsi="Roboto Medium" w:cs="Arial"/>
          <w:spacing w:val="0"/>
          <w:w w:val="100"/>
          <w:sz w:val="14"/>
          <w:szCs w:val="14"/>
          <w:lang w:eastAsia="zh-CN"/>
        </w:rPr>
        <w:footnoteRef/>
      </w:r>
      <w:r w:rsidRPr="00AC3BB4">
        <w:rPr>
          <w:rFonts w:ascii="Roboto Medium" w:eastAsia="DengXian" w:hAnsi="Roboto Medium" w:cs="Arial"/>
          <w:spacing w:val="0"/>
          <w:w w:val="100"/>
          <w:sz w:val="14"/>
          <w:szCs w:val="14"/>
          <w:lang w:val="es-ES_tradnl" w:eastAsia="zh-CN"/>
        </w:rPr>
        <w:t xml:space="preserve"> https://read.oecd-ilibrary.org/view/?ref=126_126445-5ofyod1xpv&amp;title=SecretaryGeneralAngelGurriaStatementforthe20_ VideoconferenciaCumbreCOVID19.</w:t>
      </w:r>
    </w:p>
  </w:footnote>
  <w:footnote w:id="11">
    <w:p w14:paraId="00612701" w14:textId="77777777" w:rsidR="009833D0" w:rsidRPr="00AC3BB4" w:rsidRDefault="009833D0" w:rsidP="00AC3BB4">
      <w:pPr>
        <w:pStyle w:val="FootnoteText"/>
        <w:spacing w:line="240" w:lineRule="auto"/>
        <w:rPr>
          <w:rFonts w:ascii="Roboto Medium" w:eastAsia="DengXian" w:hAnsi="Roboto Medium" w:cs="Arial"/>
          <w:spacing w:val="0"/>
          <w:w w:val="100"/>
          <w:sz w:val="14"/>
          <w:szCs w:val="14"/>
          <w:lang w:val="es-ES_tradnl" w:eastAsia="zh-CN"/>
        </w:rPr>
      </w:pPr>
      <w:r w:rsidRPr="00AC3BB4">
        <w:rPr>
          <w:rFonts w:ascii="Roboto Medium" w:eastAsia="DengXian" w:hAnsi="Roboto Medium" w:cs="Arial"/>
          <w:spacing w:val="0"/>
          <w:w w:val="100"/>
          <w:sz w:val="14"/>
          <w:szCs w:val="14"/>
          <w:lang w:eastAsia="zh-CN"/>
        </w:rPr>
        <w:footnoteRef/>
      </w:r>
      <w:r w:rsidRPr="00AC3BB4">
        <w:rPr>
          <w:rFonts w:ascii="Roboto Medium" w:eastAsia="DengXian" w:hAnsi="Roboto Medium" w:cs="Arial"/>
          <w:spacing w:val="0"/>
          <w:w w:val="100"/>
          <w:sz w:val="14"/>
          <w:szCs w:val="14"/>
          <w:lang w:val="es-ES_tradnl" w:eastAsia="zh-CN"/>
        </w:rPr>
        <w:t xml:space="preserve"> https://www.iif.com/Portals/0/Files/content/Regulatory/IIF%20Letter%20Debt%20LICs%20April%202020.pdf.</w:t>
      </w:r>
    </w:p>
  </w:footnote>
  <w:footnote w:id="12">
    <w:p w14:paraId="2A2214E0" w14:textId="77777777" w:rsidR="009833D0" w:rsidRPr="00AC3BB4" w:rsidRDefault="009833D0" w:rsidP="00AC3BB4">
      <w:pPr>
        <w:pStyle w:val="FootnoteText"/>
        <w:tabs>
          <w:tab w:val="clear" w:pos="418"/>
          <w:tab w:val="left" w:pos="90"/>
          <w:tab w:val="right" w:pos="270"/>
        </w:tabs>
        <w:spacing w:line="240" w:lineRule="auto"/>
        <w:ind w:left="90" w:hanging="90"/>
        <w:rPr>
          <w:rFonts w:ascii="Roboto Medium" w:eastAsia="DengXian" w:hAnsi="Roboto Medium" w:cs="Arial"/>
          <w:spacing w:val="0"/>
          <w:w w:val="100"/>
          <w:sz w:val="14"/>
          <w:szCs w:val="14"/>
          <w:lang w:val="es-ES_tradnl" w:eastAsia="zh-CN"/>
        </w:rPr>
      </w:pPr>
      <w:r w:rsidRPr="00AC3BB4">
        <w:rPr>
          <w:rFonts w:ascii="Roboto Medium" w:eastAsia="DengXian" w:hAnsi="Roboto Medium" w:cs="Arial"/>
          <w:spacing w:val="0"/>
          <w:w w:val="100"/>
          <w:sz w:val="14"/>
          <w:szCs w:val="14"/>
          <w:lang w:eastAsia="zh-CN"/>
        </w:rPr>
        <w:footnoteRef/>
      </w:r>
      <w:r w:rsidRPr="00AC3BB4">
        <w:rPr>
          <w:rFonts w:ascii="Roboto Medium" w:eastAsia="DengXian" w:hAnsi="Roboto Medium" w:cs="Arial"/>
          <w:spacing w:val="0"/>
          <w:w w:val="100"/>
          <w:sz w:val="14"/>
          <w:szCs w:val="14"/>
          <w:lang w:val="es-ES_tradnl" w:eastAsia="zh-CN"/>
        </w:rPr>
        <w:t xml:space="preserve"> La Cámara de Comercio Internacional, la Confederación Sindical Internacional (CSI) y Global Citizen https://iccwbo.org/ media-wall/news-speeches/global-business-workers-and-civil-society-unite-in-call-for-emergency-debilt-relief-to-save-lives-and-livelihoods/.</w:t>
      </w:r>
    </w:p>
  </w:footnote>
  <w:footnote w:id="13">
    <w:p w14:paraId="7887A21A" w14:textId="77777777" w:rsidR="009833D0" w:rsidRPr="00AC3BB4" w:rsidRDefault="009833D0" w:rsidP="00AC3BB4">
      <w:pPr>
        <w:pStyle w:val="FootnoteText"/>
        <w:spacing w:line="240" w:lineRule="auto"/>
        <w:rPr>
          <w:rFonts w:ascii="Roboto Medium" w:eastAsia="DengXian" w:hAnsi="Roboto Medium" w:cs="Arial"/>
          <w:spacing w:val="0"/>
          <w:w w:val="100"/>
          <w:sz w:val="14"/>
          <w:szCs w:val="14"/>
          <w:lang w:val="es-ES_tradnl" w:eastAsia="zh-CN"/>
        </w:rPr>
      </w:pPr>
      <w:r w:rsidRPr="00AC3BB4">
        <w:rPr>
          <w:rFonts w:ascii="Roboto Medium" w:eastAsia="DengXian" w:hAnsi="Roboto Medium" w:cs="Arial"/>
          <w:spacing w:val="0"/>
          <w:w w:val="100"/>
          <w:sz w:val="14"/>
          <w:szCs w:val="14"/>
          <w:lang w:eastAsia="zh-CN"/>
        </w:rPr>
        <w:footnoteRef/>
      </w:r>
      <w:r w:rsidRPr="00AC3BB4">
        <w:rPr>
          <w:rFonts w:ascii="Roboto Medium" w:eastAsia="DengXian" w:hAnsi="Roboto Medium" w:cs="Arial"/>
          <w:spacing w:val="0"/>
          <w:w w:val="100"/>
          <w:sz w:val="14"/>
          <w:szCs w:val="14"/>
          <w:lang w:val="es-ES_tradnl" w:eastAsia="zh-CN"/>
        </w:rPr>
        <w:t xml:space="preserve"> Entre ellos se encuentran Brookings Institution y el Instituto Peterson de Economía Internacional.</w:t>
      </w:r>
    </w:p>
  </w:footnote>
  <w:footnote w:id="14">
    <w:p w14:paraId="0662A7AD" w14:textId="77777777" w:rsidR="009833D0" w:rsidRPr="00AC3BB4" w:rsidRDefault="009833D0" w:rsidP="00AC3BB4">
      <w:pPr>
        <w:pStyle w:val="FootnoteText"/>
        <w:spacing w:after="240" w:line="240" w:lineRule="auto"/>
        <w:rPr>
          <w:rFonts w:ascii="Roboto Medium" w:eastAsia="DengXian" w:hAnsi="Roboto Medium" w:cs="Arial"/>
          <w:spacing w:val="0"/>
          <w:w w:val="100"/>
          <w:sz w:val="14"/>
          <w:szCs w:val="14"/>
          <w:lang w:val="es-ES_tradnl" w:eastAsia="zh-CN"/>
        </w:rPr>
      </w:pPr>
      <w:r w:rsidRPr="00AC3BB4">
        <w:rPr>
          <w:rFonts w:ascii="Roboto Medium" w:eastAsia="DengXian" w:hAnsi="Roboto Medium" w:cs="Arial"/>
          <w:spacing w:val="0"/>
          <w:w w:val="100"/>
          <w:sz w:val="14"/>
          <w:szCs w:val="14"/>
          <w:lang w:eastAsia="zh-CN"/>
        </w:rPr>
        <w:footnoteRef/>
      </w:r>
      <w:r w:rsidRPr="00AC3BB4">
        <w:rPr>
          <w:rFonts w:ascii="Roboto Medium" w:eastAsia="DengXian" w:hAnsi="Roboto Medium" w:cs="Arial"/>
          <w:spacing w:val="0"/>
          <w:w w:val="100"/>
          <w:sz w:val="14"/>
          <w:szCs w:val="14"/>
          <w:lang w:val="es-ES_tradnl" w:eastAsia="zh-CN"/>
        </w:rPr>
        <w:t xml:space="preserve"> https://www.theguardian.com/world/2020/apr/07/coronavirus-global-leaders-urge-g20-to-tackle-twin-health-and-economic-crises.</w:t>
      </w:r>
    </w:p>
  </w:footnote>
  <w:footnote w:id="15">
    <w:p w14:paraId="11C73E70" w14:textId="77777777" w:rsidR="009833D0" w:rsidRPr="00AC3BB4" w:rsidRDefault="009833D0" w:rsidP="00AC3BB4">
      <w:pPr>
        <w:pStyle w:val="FootnoteText"/>
        <w:tabs>
          <w:tab w:val="clear" w:pos="418"/>
        </w:tabs>
        <w:spacing w:after="240" w:line="240" w:lineRule="auto"/>
        <w:ind w:left="101" w:right="1267" w:hanging="187"/>
        <w:rPr>
          <w:rFonts w:ascii="Roboto Medium" w:eastAsia="DengXian" w:hAnsi="Roboto Medium" w:cs="Arial"/>
          <w:spacing w:val="0"/>
          <w:w w:val="100"/>
          <w:sz w:val="14"/>
          <w:szCs w:val="14"/>
          <w:lang w:val="es-ES_tradnl" w:eastAsia="zh-CN"/>
        </w:rPr>
      </w:pPr>
      <w:r w:rsidRPr="00AC3BB4">
        <w:rPr>
          <w:rFonts w:ascii="Roboto Medium" w:eastAsia="DengXian" w:hAnsi="Roboto Medium" w:cs="Arial"/>
          <w:spacing w:val="0"/>
          <w:w w:val="100"/>
          <w:sz w:val="14"/>
          <w:szCs w:val="14"/>
          <w:lang w:val="es-ES_tradnl" w:eastAsia="zh-CN"/>
        </w:rPr>
        <w:footnoteRef/>
      </w:r>
      <w:r w:rsidRPr="00AC3BB4">
        <w:rPr>
          <w:rFonts w:ascii="Roboto Medium" w:eastAsia="DengXian" w:hAnsi="Roboto Medium" w:cs="Arial"/>
          <w:spacing w:val="0"/>
          <w:w w:val="100"/>
          <w:sz w:val="14"/>
          <w:szCs w:val="14"/>
          <w:lang w:val="es-ES_tradnl" w:eastAsia="zh-CN"/>
        </w:rPr>
        <w:t xml:space="preserve"> El Grupo Intergubernamental de los Veinticuatro para Asuntos Monetarios Internacionales y Desarrollo (G24), en el comunicado emitido el 14 de abril de 2020, expresó su apoyo a las conversaciones con los acreedores multilaterales y bilaterales sobre las formas de aliviar la carga de la deuda de los países en desarrollo que soliciten indulgencia durante estas circunstancias excepcionales. Piden que se preste apoyo a otros países emergentes y en desarrollo a medida que se vayan acumulando las vulnerabilidades de la deuda debido al trastorno económico. En algunos casos, será necesaria una reestructuración justa y completa de la deuda para restablecer su sostenibilidad. Los acreedores privados deben compartir la carga de aliviar el sobreendeudamiento. El Grupo pide al FMI y al Banco Mundial que presten un apoyo constante para fortalecer la capacidad de los prestatarios para gestionar su deuda. También piden a las agencias de calificación crediticia que eviten rebajar la categoría de los países que deban reestructurar su deuda para gestionar los efectos de la pandemia.</w:t>
      </w:r>
    </w:p>
  </w:footnote>
  <w:footnote w:id="16">
    <w:p w14:paraId="23B31712" w14:textId="77777777" w:rsidR="009833D0" w:rsidRPr="00AC3BB4" w:rsidRDefault="009833D0" w:rsidP="00AC3BB4">
      <w:pPr>
        <w:pStyle w:val="FootnoteText"/>
        <w:spacing w:line="240" w:lineRule="auto"/>
        <w:ind w:left="1267" w:right="1267" w:hanging="1267"/>
        <w:rPr>
          <w:rFonts w:ascii="Roboto Medium" w:eastAsia="DengXian" w:hAnsi="Roboto Medium" w:cs="Arial"/>
          <w:spacing w:val="0"/>
          <w:w w:val="100"/>
          <w:sz w:val="14"/>
          <w:szCs w:val="14"/>
          <w:lang w:val="es-ES_tradnl" w:eastAsia="zh-CN"/>
        </w:rPr>
      </w:pPr>
      <w:r w:rsidRPr="00AC3BB4">
        <w:rPr>
          <w:rFonts w:ascii="Roboto Medium" w:eastAsia="DengXian" w:hAnsi="Roboto Medium" w:cs="Arial"/>
          <w:spacing w:val="0"/>
          <w:w w:val="100"/>
          <w:sz w:val="14"/>
          <w:szCs w:val="14"/>
          <w:lang w:eastAsia="zh-CN"/>
        </w:rPr>
        <w:footnoteRef/>
      </w:r>
      <w:r w:rsidRPr="00AC3BB4">
        <w:rPr>
          <w:rFonts w:ascii="Roboto Medium" w:eastAsia="DengXian" w:hAnsi="Roboto Medium" w:cs="Arial"/>
          <w:spacing w:val="0"/>
          <w:w w:val="100"/>
          <w:sz w:val="14"/>
          <w:szCs w:val="14"/>
          <w:lang w:val="es-ES_tradnl" w:eastAsia="zh-CN"/>
        </w:rPr>
        <w:t xml:space="preserve"> Tal vez sea necesario adaptar tanto la metodología como el marco de evaluación de la sostenibilidad de la deuda.</w:t>
      </w:r>
    </w:p>
  </w:footnote>
  <w:footnote w:id="17">
    <w:p w14:paraId="2888D2D9" w14:textId="77777777" w:rsidR="009833D0" w:rsidRPr="00AC3BB4" w:rsidRDefault="009833D0" w:rsidP="00AC3BB4">
      <w:pPr>
        <w:pStyle w:val="FootnoteText"/>
        <w:tabs>
          <w:tab w:val="left" w:pos="810"/>
        </w:tabs>
        <w:spacing w:after="240" w:line="240" w:lineRule="auto"/>
        <w:ind w:left="86" w:right="1267" w:hanging="86"/>
        <w:rPr>
          <w:rFonts w:ascii="Roboto Medium" w:eastAsia="DengXian" w:hAnsi="Roboto Medium" w:cs="Arial"/>
          <w:spacing w:val="0"/>
          <w:w w:val="100"/>
          <w:sz w:val="14"/>
          <w:szCs w:val="14"/>
          <w:lang w:val="es-ES_tradnl" w:eastAsia="zh-CN"/>
        </w:rPr>
      </w:pPr>
      <w:r w:rsidRPr="00AC3BB4">
        <w:rPr>
          <w:rFonts w:ascii="Roboto Medium" w:eastAsia="DengXian" w:hAnsi="Roboto Medium" w:cs="Arial"/>
          <w:spacing w:val="0"/>
          <w:w w:val="100"/>
          <w:sz w:val="14"/>
          <w:szCs w:val="14"/>
          <w:lang w:eastAsia="zh-CN"/>
        </w:rPr>
        <w:footnoteRef/>
      </w:r>
      <w:r w:rsidRPr="00AC3BB4">
        <w:rPr>
          <w:rFonts w:ascii="Roboto Medium" w:eastAsia="DengXian" w:hAnsi="Roboto Medium" w:cs="Arial"/>
          <w:spacing w:val="0"/>
          <w:w w:val="100"/>
          <w:sz w:val="14"/>
          <w:szCs w:val="14"/>
          <w:lang w:val="es-ES_tradnl" w:eastAsia="zh-CN"/>
        </w:rPr>
        <w:t xml:space="preserve"> Somos conscientes de que cada país se encontrará en una etapa diferente en el momento de abordar los asuntos relacionados con la gestión de la deuda y la vulnerabilidad, por lo que organizamos el marco en tres fases con diversas opciones para los países y sus asociados.</w:t>
      </w:r>
    </w:p>
  </w:footnote>
  <w:footnote w:id="18">
    <w:p w14:paraId="240DA959" w14:textId="77777777" w:rsidR="009833D0" w:rsidRPr="00AC3BB4" w:rsidRDefault="009833D0" w:rsidP="00AC3BB4">
      <w:pPr>
        <w:pStyle w:val="FootnoteText"/>
        <w:tabs>
          <w:tab w:val="clear" w:pos="418"/>
          <w:tab w:val="right" w:pos="180"/>
        </w:tabs>
        <w:spacing w:after="240" w:line="240" w:lineRule="auto"/>
        <w:ind w:left="187" w:hanging="187"/>
        <w:rPr>
          <w:rFonts w:ascii="Roboto Medium" w:eastAsia="DengXian" w:hAnsi="Roboto Medium" w:cs="Arial"/>
          <w:spacing w:val="0"/>
          <w:w w:val="100"/>
          <w:sz w:val="14"/>
          <w:szCs w:val="14"/>
          <w:lang w:val="es-ES_tradnl" w:eastAsia="zh-CN"/>
        </w:rPr>
      </w:pPr>
      <w:r w:rsidRPr="00AC3BB4">
        <w:rPr>
          <w:rFonts w:ascii="Roboto Medium" w:eastAsia="DengXian" w:hAnsi="Roboto Medium" w:cs="Arial"/>
          <w:spacing w:val="0"/>
          <w:w w:val="100"/>
          <w:sz w:val="14"/>
          <w:szCs w:val="14"/>
          <w:lang w:eastAsia="zh-CN"/>
        </w:rPr>
        <w:footnoteRef/>
      </w:r>
      <w:r w:rsidRPr="00AC3BB4">
        <w:rPr>
          <w:rFonts w:ascii="Roboto Medium" w:eastAsia="DengXian" w:hAnsi="Roboto Medium" w:cs="Arial"/>
          <w:spacing w:val="0"/>
          <w:w w:val="100"/>
          <w:sz w:val="14"/>
          <w:szCs w:val="14"/>
          <w:lang w:val="es-ES_tradnl" w:eastAsia="zh-CN"/>
        </w:rPr>
        <w:t xml:space="preserve"> Aunque no es el tema central de este documento, el crecimiento de la deuda del sector privado sigue siendo uno de los principales factores que impulsan el aumento del total de la deuda en los países en desarrollo. A finales de 2018, representaba el 139 % de su producto interno bruto (PIB). La mayor parte de ese aumento obedece a préstamos a empresas no financieras en los mercados emergentes y en China. Aun en los países de bajos ingresos con sistemas financieros superficiales, la deuda actual del sector privado se sitúa por encima del 27 % del PIB, cuando poco antes de que comenzara la crisis financiera mundial rondaba el 12 %. El aumento de la deuda del sector privado plantea problemas de sostenibilidad de la deuda. Como ya se ha señalado, los bajos tipos de interés mundiales y la búsqueda de rendimientos por parte de los inversores internacionales han facilitado el crecimiento del crédito privado. Con excepción de China, donde los bonos empresariales son en su mayoría de propiedad estatal, la deuda privada de los grandes países en desarrollo está predominantemente en manos de acreedores externos (alrededor de un tercio de la deuda privada del sector no financiero, que equivale a unos 1,8 billones de dólares de los EE.UU., en 26 países de mercados emergentes, China no incluida). La acumulación de préstamos externos en moneda extranjera aumenta la vulnerabilidad de los países ante los cambios de sentido de los flujos de capital y ante las crisis monetarias y podría poner en peligro la estabilidad financiera y, en última instancia, la sostenibilidad de la deuda pública.</w:t>
      </w:r>
    </w:p>
  </w:footnote>
  <w:footnote w:id="19">
    <w:p w14:paraId="3B267EFE" w14:textId="71D333EF" w:rsidR="009833D0" w:rsidRPr="00AC3BB4" w:rsidRDefault="009833D0" w:rsidP="00AC3BB4">
      <w:pPr>
        <w:pStyle w:val="FootnoteText"/>
        <w:tabs>
          <w:tab w:val="clear" w:pos="418"/>
        </w:tabs>
        <w:spacing w:after="240" w:line="240" w:lineRule="auto"/>
        <w:ind w:left="180" w:hanging="180"/>
        <w:rPr>
          <w:rFonts w:ascii="Roboto Medium" w:eastAsia="DengXian" w:hAnsi="Roboto Medium" w:cs="Arial"/>
          <w:spacing w:val="0"/>
          <w:w w:val="100"/>
          <w:sz w:val="14"/>
          <w:szCs w:val="14"/>
          <w:lang w:val="es-ES_tradnl" w:eastAsia="zh-CN"/>
        </w:rPr>
      </w:pPr>
      <w:r w:rsidRPr="00AC3BB4">
        <w:rPr>
          <w:rFonts w:ascii="Roboto Medium" w:eastAsia="DengXian" w:hAnsi="Roboto Medium" w:cs="Arial"/>
          <w:spacing w:val="0"/>
          <w:w w:val="100"/>
          <w:sz w:val="14"/>
          <w:szCs w:val="14"/>
          <w:lang w:eastAsia="zh-CN"/>
        </w:rPr>
        <w:footnoteRef/>
      </w:r>
      <w:r w:rsidRPr="00AC3BB4">
        <w:rPr>
          <w:rFonts w:ascii="Roboto Medium" w:eastAsia="DengXian" w:hAnsi="Roboto Medium" w:cs="Arial"/>
          <w:spacing w:val="0"/>
          <w:w w:val="100"/>
          <w:sz w:val="14"/>
          <w:szCs w:val="14"/>
          <w:lang w:val="es-ES_tradnl" w:eastAsia="zh-CN"/>
        </w:rPr>
        <w:t xml:space="preserve"> Existe un precedente de esta medida: la resolución </w:t>
      </w:r>
      <w:hyperlink r:id="rId1" w:history="1">
        <w:r w:rsidRPr="00AC3BB4">
          <w:rPr>
            <w:rFonts w:ascii="Roboto Medium" w:eastAsia="DengXian" w:hAnsi="Roboto Medium" w:cs="Arial"/>
            <w:spacing w:val="0"/>
            <w:w w:val="100"/>
            <w:sz w:val="14"/>
            <w:szCs w:val="14"/>
            <w:lang w:eastAsia="zh-CN"/>
          </w:rPr>
          <w:t>1483 (2003)</w:t>
        </w:r>
      </w:hyperlink>
      <w:r w:rsidRPr="00AC3BB4">
        <w:rPr>
          <w:rFonts w:ascii="Roboto Medium" w:eastAsia="DengXian" w:hAnsi="Roboto Medium" w:cs="Arial"/>
          <w:spacing w:val="0"/>
          <w:w w:val="100"/>
          <w:sz w:val="14"/>
          <w:szCs w:val="14"/>
          <w:lang w:val="es-ES_tradnl" w:eastAsia="zh-CN"/>
        </w:rPr>
        <w:t xml:space="preserve"> del Consejo de Seguridad, que prohibió todo tipo de embargo, retención o ejecución de bienes iraquíes después de la segunda guerra del Golfo.</w:t>
      </w:r>
    </w:p>
  </w:footnote>
  <w:footnote w:id="20">
    <w:p w14:paraId="4EE2B0F0" w14:textId="77777777" w:rsidR="009833D0" w:rsidRPr="00AC3BB4" w:rsidRDefault="009833D0" w:rsidP="00AC3BB4">
      <w:pPr>
        <w:pStyle w:val="FootnoteText"/>
        <w:tabs>
          <w:tab w:val="clear" w:pos="418"/>
        </w:tabs>
        <w:spacing w:after="240" w:line="240" w:lineRule="auto"/>
        <w:ind w:left="90" w:hanging="90"/>
        <w:rPr>
          <w:rFonts w:ascii="Roboto Medium" w:eastAsia="DengXian" w:hAnsi="Roboto Medium" w:cs="Arial"/>
          <w:spacing w:val="0"/>
          <w:w w:val="100"/>
          <w:sz w:val="14"/>
          <w:szCs w:val="14"/>
          <w:lang w:val="es-ES_tradnl" w:eastAsia="zh-CN"/>
        </w:rPr>
      </w:pPr>
      <w:r w:rsidRPr="00AC3BB4">
        <w:rPr>
          <w:rFonts w:ascii="Roboto Medium" w:eastAsia="DengXian" w:hAnsi="Roboto Medium" w:cs="Arial"/>
          <w:spacing w:val="0"/>
          <w:w w:val="100"/>
          <w:sz w:val="14"/>
          <w:szCs w:val="14"/>
          <w:lang w:eastAsia="zh-CN"/>
        </w:rPr>
        <w:footnoteRef/>
      </w:r>
      <w:r w:rsidRPr="00AC3BB4">
        <w:rPr>
          <w:rFonts w:ascii="Roboto Medium" w:eastAsia="DengXian" w:hAnsi="Roboto Medium" w:cs="Arial"/>
          <w:spacing w:val="0"/>
          <w:w w:val="100"/>
          <w:sz w:val="14"/>
          <w:szCs w:val="14"/>
          <w:lang w:val="es-ES_tradnl" w:eastAsia="zh-CN"/>
        </w:rPr>
        <w:t xml:space="preserve"> Por ejemplo, los acreedores respondieron inicialmente a la crisis de la deuda del decenio de 1980 con la reprogramación de la deuda, pero a la larga decidieron pasar al alivio de la deuda. Entre 1996 y 2015 se concedió alivio de la deuda a un total de 36 países en el marco de las iniciativas en favor de los PPME y la IADM, lo que contribuyó a reducir la mediana de la razón deuda pública-PIB en los países de bajos ingresos en cerca de un 100 % del PIB a principios del decenio de 2000 y hasta un mínimo de poco más del 30 % del PIB en 2013. El costo total del programa de los PPME fue de unos 77.000 millones de dólares (incluidos 22.000 millones de dólares del Club de París), y el de la IADM, 42.000 millones de dólares.</w:t>
      </w:r>
    </w:p>
  </w:footnote>
  <w:footnote w:id="21">
    <w:p w14:paraId="69AAB8C8" w14:textId="77777777" w:rsidR="009833D0" w:rsidRPr="00AC3BB4" w:rsidRDefault="009833D0" w:rsidP="00AC3BB4">
      <w:pPr>
        <w:pStyle w:val="FootnoteText"/>
        <w:spacing w:line="240" w:lineRule="auto"/>
        <w:ind w:left="1267" w:right="1267" w:hanging="1267"/>
        <w:rPr>
          <w:rFonts w:ascii="Roboto Medium" w:eastAsia="DengXian" w:hAnsi="Roboto Medium" w:cs="Arial"/>
          <w:spacing w:val="0"/>
          <w:w w:val="100"/>
          <w:sz w:val="14"/>
          <w:szCs w:val="14"/>
          <w:lang w:val="es-ES_tradnl" w:eastAsia="zh-CN"/>
        </w:rPr>
      </w:pPr>
      <w:r w:rsidRPr="00AC3BB4">
        <w:rPr>
          <w:rFonts w:ascii="Roboto Medium" w:eastAsia="DengXian" w:hAnsi="Roboto Medium" w:cs="Arial"/>
          <w:spacing w:val="0"/>
          <w:w w:val="100"/>
          <w:sz w:val="14"/>
          <w:szCs w:val="14"/>
          <w:lang w:eastAsia="zh-CN"/>
        </w:rPr>
        <w:footnoteRef/>
      </w:r>
      <w:r w:rsidRPr="00AC3BB4">
        <w:rPr>
          <w:rFonts w:ascii="Roboto Medium" w:eastAsia="DengXian" w:hAnsi="Roboto Medium" w:cs="Arial"/>
          <w:spacing w:val="0"/>
          <w:w w:val="100"/>
          <w:sz w:val="14"/>
          <w:szCs w:val="14"/>
          <w:lang w:val="es-ES_tradnl" w:eastAsia="zh-CN"/>
        </w:rPr>
        <w:t xml:space="preserve"> https://developmentfinance.un.org/fsdr2020.</w:t>
      </w:r>
    </w:p>
  </w:footnote>
  <w:footnote w:id="22">
    <w:p w14:paraId="557FC971" w14:textId="77777777" w:rsidR="009833D0" w:rsidRPr="00AC3BB4" w:rsidRDefault="009833D0" w:rsidP="00AC3BB4">
      <w:pPr>
        <w:pStyle w:val="FootnoteText"/>
        <w:tabs>
          <w:tab w:val="left" w:pos="450"/>
        </w:tabs>
        <w:spacing w:line="240" w:lineRule="auto"/>
        <w:ind w:left="90" w:right="1267" w:hanging="90"/>
        <w:rPr>
          <w:rFonts w:ascii="Roboto Medium" w:eastAsia="DengXian" w:hAnsi="Roboto Medium" w:cs="Arial"/>
          <w:spacing w:val="0"/>
          <w:w w:val="100"/>
          <w:sz w:val="14"/>
          <w:szCs w:val="14"/>
          <w:lang w:val="es-ES_tradnl" w:eastAsia="zh-CN"/>
        </w:rPr>
      </w:pPr>
      <w:r w:rsidRPr="00AC3BB4">
        <w:rPr>
          <w:rFonts w:ascii="Roboto Medium" w:eastAsia="DengXian" w:hAnsi="Roboto Medium" w:cs="Arial"/>
          <w:spacing w:val="0"/>
          <w:w w:val="100"/>
          <w:sz w:val="14"/>
          <w:szCs w:val="14"/>
          <w:lang w:eastAsia="zh-CN"/>
        </w:rPr>
        <w:footnoteRef/>
      </w:r>
      <w:r w:rsidRPr="00AC3BB4">
        <w:rPr>
          <w:rFonts w:ascii="Roboto Medium" w:eastAsia="DengXian" w:hAnsi="Roboto Medium" w:cs="Arial"/>
          <w:spacing w:val="0"/>
          <w:w w:val="100"/>
          <w:sz w:val="14"/>
          <w:szCs w:val="14"/>
          <w:lang w:val="es-ES_tradnl" w:eastAsia="zh-CN"/>
        </w:rPr>
        <w:t xml:space="preserve"> Los inminentes casos de impago pondrán de relieve las deficiencias de la arquitectura financiera internacional, al menos en comparación con los regímenes nacionales de bancarrota debidamente consolidados (es decir, el Capítulo 9 y el Capítulo 11 en los Estados Unidos), en los que los tribunales pueden alentar a los acreedores a actuar en colaboración y a negociar nuevas condiciones con un prestatario y, si existe un plan de reestructuración acordado, impedir que los acreedores recalcitrantes se resistan a ofrecer mejores condiciones. Es posible que vuelva a la mesa de negociación el mecanismo de reestructuración de la deuda soberana, equivalente internacional de los regímenes de bancarrota nacionales, o que surja una tendencia favorable a ampliar el alcance de las cláusulas de acción colectiva. La experiencia de los últimos años ha demostrado que el nuevo panorama de acreedores ha complicado y prolongado aún más el proceso de reestructuración de la deuda, lo que ha aumentado enormemente sus costos económicos y sociales. La urgencia de la situación actual no permitirá buscar una solución integral en este momento, pero subraya aún más lo costosa que es esa esa brecha en la arquitectura financiera internacional. Las propuestas actuales, como el mecanismo de reestructuración de la deuda soberana, no están diseñadas para una situación de trastorno grave como esta pandemia. Al mismo tiempo, las cláusulas de acción colectiva no son lo suficientemente ubicuas como para resultar útiles en estas circunstancias, y es poco probable que los tenedores de bonos acepten ampliar el alcance de las cláusulas de acción colectiva vigentes o introducirlas en los títulos de deuda activos que carezcan de esas cláusulas con el fin de dar facilidades a los gobiernos para modificar las condiciones de sus bonos. Además, las cláusulas de acción colectiva no abarcan la deuda de otros tipos de prestamistas (es decir, bancos comerciales).</w:t>
      </w:r>
    </w:p>
  </w:footnote>
  <w:footnote w:id="23">
    <w:p w14:paraId="225FC666" w14:textId="4E7C4AB0" w:rsidR="009833D0" w:rsidRPr="00AC3BB4" w:rsidRDefault="009833D0" w:rsidP="00AC3BB4">
      <w:pPr>
        <w:pStyle w:val="FootnoteText"/>
        <w:spacing w:after="240" w:line="240" w:lineRule="auto"/>
        <w:ind w:left="90" w:right="1267" w:hanging="90"/>
        <w:rPr>
          <w:rFonts w:ascii="Roboto Medium" w:eastAsia="DengXian" w:hAnsi="Roboto Medium" w:cs="Arial"/>
          <w:spacing w:val="0"/>
          <w:w w:val="100"/>
          <w:sz w:val="14"/>
          <w:szCs w:val="14"/>
          <w:lang w:val="es-ES_tradnl" w:eastAsia="zh-CN"/>
        </w:rPr>
      </w:pPr>
      <w:r w:rsidRPr="00AC3BB4">
        <w:rPr>
          <w:rFonts w:ascii="Roboto Medium" w:eastAsia="DengXian" w:hAnsi="Roboto Medium" w:cs="Arial"/>
          <w:spacing w:val="0"/>
          <w:w w:val="100"/>
          <w:sz w:val="14"/>
          <w:szCs w:val="14"/>
          <w:lang w:eastAsia="zh-CN"/>
        </w:rPr>
        <w:footnoteRef/>
      </w:r>
      <w:r w:rsidRPr="00AC3BB4">
        <w:rPr>
          <w:rFonts w:ascii="Roboto Medium" w:eastAsia="DengXian" w:hAnsi="Roboto Medium" w:cs="Arial"/>
          <w:spacing w:val="0"/>
          <w:w w:val="100"/>
          <w:sz w:val="14"/>
          <w:szCs w:val="14"/>
          <w:lang w:val="es-ES_tradnl" w:eastAsia="zh-CN"/>
        </w:rPr>
        <w:t xml:space="preserve"> Resolución de la Asamblea General relativa a los Principios Básicos de los Procesos de Reestructuración de la Deuda Soberana (</w:t>
      </w:r>
      <w:hyperlink r:id="rId2" w:history="1">
        <w:r w:rsidRPr="00AC3BB4">
          <w:rPr>
            <w:rFonts w:ascii="Roboto Medium" w:eastAsia="DengXian" w:hAnsi="Roboto Medium" w:cs="Arial"/>
            <w:spacing w:val="0"/>
            <w:w w:val="100"/>
            <w:sz w:val="14"/>
            <w:szCs w:val="14"/>
            <w:lang w:eastAsia="zh-CN"/>
          </w:rPr>
          <w:t>A/69/L.84</w:t>
        </w:r>
      </w:hyperlink>
      <w:r w:rsidRPr="00AC3BB4">
        <w:rPr>
          <w:rFonts w:ascii="Roboto Medium" w:eastAsia="DengXian" w:hAnsi="Roboto Medium" w:cs="Arial"/>
          <w:spacing w:val="0"/>
          <w:w w:val="100"/>
          <w:sz w:val="14"/>
          <w:szCs w:val="14"/>
          <w:lang w:val="es-ES_tradnl" w:eastAsia="zh-CN"/>
        </w:rPr>
        <w:t>), julio de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71DEA" w14:textId="77777777" w:rsidR="00880C18" w:rsidRDefault="00880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6EACF" w14:textId="77777777" w:rsidR="00880C18" w:rsidRDefault="00880C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FD8F5" w14:textId="77777777" w:rsidR="00880C18" w:rsidRDefault="00880C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229BD" w14:textId="77777777" w:rsidR="00861D86" w:rsidRDefault="00861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65212"/>
    <w:multiLevelType w:val="hybridMultilevel"/>
    <w:tmpl w:val="503806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00AF2B"/>
    <w:multiLevelType w:val="hybridMultilevel"/>
    <w:tmpl w:val="1D5427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D397D48"/>
    <w:multiLevelType w:val="hybridMultilevel"/>
    <w:tmpl w:val="360D87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4" w15:restartNumberingAfterBreak="0">
    <w:nsid w:val="387A5521"/>
    <w:multiLevelType w:val="hybridMultilevel"/>
    <w:tmpl w:val="18628F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6" w15:restartNumberingAfterBreak="0">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7" w15:restartNumberingAfterBreak="0">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7"/>
  </w:num>
  <w:num w:numId="2">
    <w:abstractNumId w:val="3"/>
  </w:num>
  <w:num w:numId="3">
    <w:abstractNumId w:val="6"/>
  </w:num>
  <w:num w:numId="4">
    <w:abstractNumId w:val="5"/>
  </w:num>
  <w:num w:numId="5">
    <w:abstractNumId w:val="2"/>
    <w:lvlOverride w:ilvl="0">
      <w:lvl w:ilvl="0" w:tplc="FFFFFFFF">
        <w:start w:val="1"/>
        <w:numFmt w:val="decimal"/>
        <w:lvlText w:val=""/>
        <w:lvlJc w:val="left"/>
      </w:lvl>
    </w:lvlOverride>
  </w:num>
  <w:num w:numId="6">
    <w:abstractNumId w:val="0"/>
    <w:lvlOverride w:ilvl="0">
      <w:lvl w:ilvl="0" w:tplc="FFFFFFFF">
        <w:start w:val="1"/>
        <w:numFmt w:val="decimal"/>
        <w:lvlText w:val=""/>
        <w:lvlJc w:val="left"/>
      </w:lvl>
    </w:lvlOverride>
  </w:num>
  <w:num w:numId="7">
    <w:abstractNumId w:val="4"/>
    <w:lvlOverride w:ilvl="0">
      <w:lvl w:ilvl="0" w:tplc="FFFFFFFF">
        <w:start w:val="1"/>
        <w:numFmt w:val="decimal"/>
        <w:lvlText w:val=""/>
        <w:lvlJc w:val="left"/>
      </w:lvl>
    </w:lvlOverride>
  </w:num>
  <w:num w:numId="8">
    <w:abstractNumId w:val="1"/>
    <w:lvlOverride w:ilvl="0">
      <w:lvl w:ilvl="0" w:tplc="FFFFFFFF">
        <w:start w:val="1"/>
        <w:numFmt w:val="decimal"/>
        <w:lvlText w:val=""/>
        <w:lvlJc w:val="left"/>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hyphenationZone w:val="425"/>
  <w:doNotHyphenateCaps/>
  <w:characterSpacingControl w:val="doNotCompress"/>
  <w:hdrShapeDefaults>
    <o:shapedefaults v:ext="edit" spidmax="4097"/>
  </w:hdrShapeDefaults>
  <w:footnotePr>
    <w:footnote w:id="-1"/>
    <w:footnote w:id="0"/>
  </w:footnotePr>
  <w:endnotePr>
    <w:pos w:val="sectEnd"/>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006336*"/>
    <w:docVar w:name="CreationDt" w:val="5/6/2020 2:31: PM"/>
    <w:docVar w:name="DocCategory" w:val="InternalDoc"/>
    <w:docVar w:name="DocType" w:val="Final"/>
    <w:docVar w:name="DutyStation" w:val="New York"/>
    <w:docVar w:name="FooterJN" w:val="20-06336"/>
    <w:docVar w:name="jobn" w:val="20-06336 (S)"/>
    <w:docVar w:name="jobnDT" w:val="20-06336 (S)   060520"/>
    <w:docVar w:name="jobnDTDT" w:val="20-06336 (S)   060520   060520"/>
    <w:docVar w:name="JobNo" w:val="2006336S"/>
    <w:docVar w:name="JobNo2" w:val="20112452:31: PM"/>
    <w:docVar w:name="LocalDrive" w:val="-1"/>
    <w:docVar w:name="OandT" w:val="YB/Jose Antonio"/>
    <w:docVar w:name="sss1" w:val="-"/>
    <w:docVar w:name="sss2" w:val="-"/>
    <w:docVar w:name="Symbol1" w:val="-"/>
    <w:docVar w:name="Symbol2" w:val="-"/>
  </w:docVars>
  <w:rsids>
    <w:rsidRoot w:val="002F10EF"/>
    <w:rsid w:val="00002584"/>
    <w:rsid w:val="000548D8"/>
    <w:rsid w:val="0006491F"/>
    <w:rsid w:val="00067B89"/>
    <w:rsid w:val="00071D43"/>
    <w:rsid w:val="00073EFC"/>
    <w:rsid w:val="000812BB"/>
    <w:rsid w:val="00082144"/>
    <w:rsid w:val="0009468E"/>
    <w:rsid w:val="00094BC7"/>
    <w:rsid w:val="000A0513"/>
    <w:rsid w:val="000A2F1F"/>
    <w:rsid w:val="000A3190"/>
    <w:rsid w:val="000A463F"/>
    <w:rsid w:val="000D0F48"/>
    <w:rsid w:val="000D1846"/>
    <w:rsid w:val="000E5904"/>
    <w:rsid w:val="000F0F20"/>
    <w:rsid w:val="000F1F99"/>
    <w:rsid w:val="00101B18"/>
    <w:rsid w:val="0010562F"/>
    <w:rsid w:val="00117EA0"/>
    <w:rsid w:val="00122A56"/>
    <w:rsid w:val="00134FEE"/>
    <w:rsid w:val="00142B55"/>
    <w:rsid w:val="00146C6A"/>
    <w:rsid w:val="00147570"/>
    <w:rsid w:val="00151388"/>
    <w:rsid w:val="00166A0D"/>
    <w:rsid w:val="0018260C"/>
    <w:rsid w:val="00196FD5"/>
    <w:rsid w:val="001A71D8"/>
    <w:rsid w:val="001B3593"/>
    <w:rsid w:val="001C2E69"/>
    <w:rsid w:val="001C2FD2"/>
    <w:rsid w:val="001C480D"/>
    <w:rsid w:val="001D5969"/>
    <w:rsid w:val="001E4B50"/>
    <w:rsid w:val="001F5EF5"/>
    <w:rsid w:val="00207602"/>
    <w:rsid w:val="00213AC8"/>
    <w:rsid w:val="00226243"/>
    <w:rsid w:val="00241B93"/>
    <w:rsid w:val="002478A0"/>
    <w:rsid w:val="002A5E20"/>
    <w:rsid w:val="002B6F5B"/>
    <w:rsid w:val="002D1584"/>
    <w:rsid w:val="002D393E"/>
    <w:rsid w:val="002F10EF"/>
    <w:rsid w:val="002F1847"/>
    <w:rsid w:val="002F1D2E"/>
    <w:rsid w:val="00304428"/>
    <w:rsid w:val="00307FAC"/>
    <w:rsid w:val="00356DCA"/>
    <w:rsid w:val="00366D21"/>
    <w:rsid w:val="0039127C"/>
    <w:rsid w:val="003A675A"/>
    <w:rsid w:val="003B24AA"/>
    <w:rsid w:val="003D096D"/>
    <w:rsid w:val="003F61E1"/>
    <w:rsid w:val="00415E1D"/>
    <w:rsid w:val="00431E47"/>
    <w:rsid w:val="00440C93"/>
    <w:rsid w:val="004655CD"/>
    <w:rsid w:val="00480B84"/>
    <w:rsid w:val="00481EE1"/>
    <w:rsid w:val="004B64F9"/>
    <w:rsid w:val="004C1A25"/>
    <w:rsid w:val="004E5446"/>
    <w:rsid w:val="00515991"/>
    <w:rsid w:val="00521607"/>
    <w:rsid w:val="005225EC"/>
    <w:rsid w:val="00524F53"/>
    <w:rsid w:val="00525097"/>
    <w:rsid w:val="005509B6"/>
    <w:rsid w:val="0058305A"/>
    <w:rsid w:val="005B7BC6"/>
    <w:rsid w:val="005C58D9"/>
    <w:rsid w:val="005F01E4"/>
    <w:rsid w:val="005F1F5F"/>
    <w:rsid w:val="00616CB5"/>
    <w:rsid w:val="00620E6B"/>
    <w:rsid w:val="00622288"/>
    <w:rsid w:val="00625486"/>
    <w:rsid w:val="00632C10"/>
    <w:rsid w:val="00633765"/>
    <w:rsid w:val="006433C0"/>
    <w:rsid w:val="00644F4A"/>
    <w:rsid w:val="00654926"/>
    <w:rsid w:val="00657C5A"/>
    <w:rsid w:val="00687E2B"/>
    <w:rsid w:val="00690698"/>
    <w:rsid w:val="006A256D"/>
    <w:rsid w:val="006A7287"/>
    <w:rsid w:val="006B09D5"/>
    <w:rsid w:val="006D52FD"/>
    <w:rsid w:val="006E4A4B"/>
    <w:rsid w:val="006E6E85"/>
    <w:rsid w:val="006F050D"/>
    <w:rsid w:val="006F1110"/>
    <w:rsid w:val="00703106"/>
    <w:rsid w:val="00721588"/>
    <w:rsid w:val="00734728"/>
    <w:rsid w:val="007459AE"/>
    <w:rsid w:val="007526FF"/>
    <w:rsid w:val="007531A5"/>
    <w:rsid w:val="00753D8A"/>
    <w:rsid w:val="00770AB1"/>
    <w:rsid w:val="00771C9E"/>
    <w:rsid w:val="00783685"/>
    <w:rsid w:val="008028A2"/>
    <w:rsid w:val="00807B29"/>
    <w:rsid w:val="0082045E"/>
    <w:rsid w:val="008222A3"/>
    <w:rsid w:val="00840664"/>
    <w:rsid w:val="00861D86"/>
    <w:rsid w:val="00870C82"/>
    <w:rsid w:val="00874148"/>
    <w:rsid w:val="00877DED"/>
    <w:rsid w:val="00880C18"/>
    <w:rsid w:val="008954F4"/>
    <w:rsid w:val="008B3FC7"/>
    <w:rsid w:val="008C4F91"/>
    <w:rsid w:val="008D0B7D"/>
    <w:rsid w:val="008E6823"/>
    <w:rsid w:val="008F2869"/>
    <w:rsid w:val="008F3462"/>
    <w:rsid w:val="009162C2"/>
    <w:rsid w:val="0092017F"/>
    <w:rsid w:val="00922337"/>
    <w:rsid w:val="0092413C"/>
    <w:rsid w:val="00935932"/>
    <w:rsid w:val="009559A6"/>
    <w:rsid w:val="009646EE"/>
    <w:rsid w:val="009833D0"/>
    <w:rsid w:val="00990E75"/>
    <w:rsid w:val="009931E4"/>
    <w:rsid w:val="00993CB7"/>
    <w:rsid w:val="009D0EE3"/>
    <w:rsid w:val="009D113E"/>
    <w:rsid w:val="009E5697"/>
    <w:rsid w:val="009F0D09"/>
    <w:rsid w:val="00A01123"/>
    <w:rsid w:val="00A1038C"/>
    <w:rsid w:val="00A20014"/>
    <w:rsid w:val="00A2494D"/>
    <w:rsid w:val="00A24CF7"/>
    <w:rsid w:val="00A31C1D"/>
    <w:rsid w:val="00A439BC"/>
    <w:rsid w:val="00A52574"/>
    <w:rsid w:val="00A536A1"/>
    <w:rsid w:val="00A742B2"/>
    <w:rsid w:val="00AB0B7D"/>
    <w:rsid w:val="00AC3BB4"/>
    <w:rsid w:val="00AD5F2F"/>
    <w:rsid w:val="00AE2B28"/>
    <w:rsid w:val="00AE52A0"/>
    <w:rsid w:val="00AF2E17"/>
    <w:rsid w:val="00AF4336"/>
    <w:rsid w:val="00B0522E"/>
    <w:rsid w:val="00B114E4"/>
    <w:rsid w:val="00B36099"/>
    <w:rsid w:val="00B551E7"/>
    <w:rsid w:val="00B7222D"/>
    <w:rsid w:val="00B858D5"/>
    <w:rsid w:val="00B969DD"/>
    <w:rsid w:val="00B97276"/>
    <w:rsid w:val="00BA0796"/>
    <w:rsid w:val="00BB462D"/>
    <w:rsid w:val="00BD113B"/>
    <w:rsid w:val="00BD1960"/>
    <w:rsid w:val="00C026EE"/>
    <w:rsid w:val="00C07FF6"/>
    <w:rsid w:val="00C32BC2"/>
    <w:rsid w:val="00C43164"/>
    <w:rsid w:val="00C43505"/>
    <w:rsid w:val="00C5036A"/>
    <w:rsid w:val="00C51F13"/>
    <w:rsid w:val="00C54F62"/>
    <w:rsid w:val="00C6126E"/>
    <w:rsid w:val="00C83798"/>
    <w:rsid w:val="00CB06FB"/>
    <w:rsid w:val="00CB63C5"/>
    <w:rsid w:val="00CF13B9"/>
    <w:rsid w:val="00D0035F"/>
    <w:rsid w:val="00D0072D"/>
    <w:rsid w:val="00D3073B"/>
    <w:rsid w:val="00D30EED"/>
    <w:rsid w:val="00D3754B"/>
    <w:rsid w:val="00D46AD4"/>
    <w:rsid w:val="00D47459"/>
    <w:rsid w:val="00D66CB2"/>
    <w:rsid w:val="00D976CF"/>
    <w:rsid w:val="00DA4B9E"/>
    <w:rsid w:val="00DB2297"/>
    <w:rsid w:val="00DB32F0"/>
    <w:rsid w:val="00DB66DE"/>
    <w:rsid w:val="00DC7881"/>
    <w:rsid w:val="00DD34A5"/>
    <w:rsid w:val="00DD5701"/>
    <w:rsid w:val="00E117BC"/>
    <w:rsid w:val="00E17626"/>
    <w:rsid w:val="00E24989"/>
    <w:rsid w:val="00E343A6"/>
    <w:rsid w:val="00E443AC"/>
    <w:rsid w:val="00E45B55"/>
    <w:rsid w:val="00E47A1E"/>
    <w:rsid w:val="00E517AD"/>
    <w:rsid w:val="00E7105F"/>
    <w:rsid w:val="00E818DE"/>
    <w:rsid w:val="00EA52C2"/>
    <w:rsid w:val="00ED471D"/>
    <w:rsid w:val="00ED7291"/>
    <w:rsid w:val="00EE37EC"/>
    <w:rsid w:val="00EE3C5F"/>
    <w:rsid w:val="00EF2DFA"/>
    <w:rsid w:val="00F04609"/>
    <w:rsid w:val="00F0704E"/>
    <w:rsid w:val="00F150B3"/>
    <w:rsid w:val="00F174B7"/>
    <w:rsid w:val="00F272D7"/>
    <w:rsid w:val="00F313F6"/>
    <w:rsid w:val="00F5012D"/>
    <w:rsid w:val="00F73093"/>
    <w:rsid w:val="00F873D4"/>
    <w:rsid w:val="00FA3D05"/>
    <w:rsid w:val="00FA5CC9"/>
    <w:rsid w:val="00FB0A2C"/>
    <w:rsid w:val="00FC59F1"/>
    <w:rsid w:val="00FD5018"/>
    <w:rsid w:val="00FD5D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030CC6"/>
  <w15:chartTrackingRefBased/>
  <w15:docId w15:val="{54B03347-BE51-4F96-8537-E0080F80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6823"/>
    <w:pPr>
      <w:suppressAutoHyphens/>
      <w:spacing w:after="0" w:line="240" w:lineRule="exact"/>
    </w:pPr>
    <w:rPr>
      <w:rFonts w:ascii="Times New Roman" w:hAnsi="Times New Roman" w:cs="Times New Roman"/>
      <w:spacing w:val="4"/>
      <w:w w:val="103"/>
      <w:sz w:val="20"/>
      <w:lang w:val="es-ES" w:eastAsia="en-US"/>
    </w:rPr>
  </w:style>
  <w:style w:type="paragraph" w:styleId="Heading1">
    <w:name w:val="heading 1"/>
    <w:basedOn w:val="Normal"/>
    <w:next w:val="Normal"/>
    <w:link w:val="Heading1Char"/>
    <w:uiPriority w:val="9"/>
    <w:qFormat/>
    <w:rsid w:val="008E6823"/>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8E6823"/>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8E6823"/>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unhideWhenUsed/>
    <w:qFormat/>
    <w:rsid w:val="008E6823"/>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8E6823"/>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8E6823"/>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8E6823"/>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8E6823"/>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8E6823"/>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8E6823"/>
    <w:pPr>
      <w:keepNext/>
      <w:keepLines/>
      <w:spacing w:line="270" w:lineRule="exact"/>
      <w:outlineLvl w:val="0"/>
    </w:pPr>
    <w:rPr>
      <w:b/>
      <w:kern w:val="14"/>
      <w:sz w:val="24"/>
    </w:rPr>
  </w:style>
  <w:style w:type="paragraph" w:customStyle="1" w:styleId="HCH">
    <w:name w:val="_ H _CH"/>
    <w:basedOn w:val="H1"/>
    <w:next w:val="Normal"/>
    <w:qFormat/>
    <w:rsid w:val="00BD113B"/>
    <w:pPr>
      <w:spacing w:line="300" w:lineRule="exact"/>
    </w:pPr>
    <w:rPr>
      <w:spacing w:val="-2"/>
      <w:sz w:val="28"/>
    </w:rPr>
  </w:style>
  <w:style w:type="paragraph" w:customStyle="1" w:styleId="HM">
    <w:name w:val="_ H __M"/>
    <w:basedOn w:val="HCh0"/>
    <w:next w:val="Normal"/>
    <w:qFormat/>
    <w:rsid w:val="008E6823"/>
    <w:pPr>
      <w:spacing w:line="360" w:lineRule="exact"/>
    </w:pPr>
    <w:rPr>
      <w:spacing w:val="-3"/>
      <w:w w:val="99"/>
      <w:sz w:val="34"/>
    </w:rPr>
  </w:style>
  <w:style w:type="paragraph" w:customStyle="1" w:styleId="H23">
    <w:name w:val="_ H_2/3"/>
    <w:basedOn w:val="H1"/>
    <w:next w:val="Normal"/>
    <w:qFormat/>
    <w:rsid w:val="008E6823"/>
    <w:pPr>
      <w:spacing w:line="240" w:lineRule="exact"/>
      <w:outlineLvl w:val="1"/>
    </w:pPr>
    <w:rPr>
      <w:spacing w:val="2"/>
      <w:sz w:val="20"/>
    </w:rPr>
  </w:style>
  <w:style w:type="paragraph" w:customStyle="1" w:styleId="H4">
    <w:name w:val="_ H_4"/>
    <w:basedOn w:val="Normal"/>
    <w:next w:val="Normal"/>
    <w:qFormat/>
    <w:rsid w:val="008E6823"/>
    <w:pPr>
      <w:keepNext/>
      <w:keepLines/>
      <w:tabs>
        <w:tab w:val="right" w:pos="360"/>
      </w:tabs>
      <w:outlineLvl w:val="3"/>
    </w:pPr>
    <w:rPr>
      <w:i/>
      <w:spacing w:val="3"/>
      <w:kern w:val="14"/>
    </w:rPr>
  </w:style>
  <w:style w:type="paragraph" w:customStyle="1" w:styleId="H56">
    <w:name w:val="_ H_5/6"/>
    <w:basedOn w:val="Normal"/>
    <w:next w:val="Normal"/>
    <w:qFormat/>
    <w:rsid w:val="008E6823"/>
    <w:pPr>
      <w:keepNext/>
      <w:keepLines/>
      <w:tabs>
        <w:tab w:val="right" w:pos="360"/>
      </w:tabs>
      <w:outlineLvl w:val="4"/>
    </w:pPr>
    <w:rPr>
      <w:kern w:val="14"/>
    </w:rPr>
  </w:style>
  <w:style w:type="paragraph" w:customStyle="1" w:styleId="DualTxt">
    <w:name w:val="__Dual Txt"/>
    <w:basedOn w:val="Normal"/>
    <w:qFormat/>
    <w:rsid w:val="008E682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8E6823"/>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8E6823"/>
    <w:pPr>
      <w:spacing w:line="540" w:lineRule="exact"/>
    </w:pPr>
    <w:rPr>
      <w:spacing w:val="-8"/>
      <w:w w:val="96"/>
      <w:sz w:val="57"/>
    </w:rPr>
  </w:style>
  <w:style w:type="paragraph" w:customStyle="1" w:styleId="SS">
    <w:name w:val="__S_S"/>
    <w:basedOn w:val="HCh0"/>
    <w:next w:val="Normal"/>
    <w:qFormat/>
    <w:rsid w:val="008E6823"/>
    <w:pPr>
      <w:ind w:left="1267" w:right="1267"/>
    </w:pPr>
  </w:style>
  <w:style w:type="paragraph" w:customStyle="1" w:styleId="SingleTxt">
    <w:name w:val="__Single Txt"/>
    <w:basedOn w:val="Normal"/>
    <w:qFormat/>
    <w:rsid w:val="008E682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customStyle="1" w:styleId="AgendaItemNormal">
    <w:name w:val="Agenda_Item_Normal"/>
    <w:next w:val="Normal"/>
    <w:qFormat/>
    <w:rsid w:val="008E6823"/>
    <w:pPr>
      <w:spacing w:after="0" w:line="240" w:lineRule="exact"/>
    </w:pPr>
    <w:rPr>
      <w:rFonts w:ascii="Times New Roman" w:hAnsi="Times New Roman" w:cs="Times New Roman"/>
      <w:snapToGrid w:val="0"/>
      <w:spacing w:val="4"/>
      <w:w w:val="103"/>
      <w:kern w:val="14"/>
      <w:sz w:val="20"/>
      <w:lang w:val="es-ES" w:eastAsia="en-US"/>
    </w:rPr>
  </w:style>
  <w:style w:type="paragraph" w:customStyle="1" w:styleId="TitleH1">
    <w:name w:val="Title_H1"/>
    <w:basedOn w:val="H1"/>
    <w:next w:val="SingleTxt"/>
    <w:qFormat/>
    <w:rsid w:val="008E6823"/>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8E6823"/>
    <w:pPr>
      <w:keepNext/>
      <w:keepLines/>
      <w:spacing w:line="240" w:lineRule="exact"/>
      <w:ind w:left="0" w:right="5040" w:firstLine="0"/>
      <w:outlineLvl w:val="1"/>
    </w:pPr>
    <w:rPr>
      <w:sz w:val="20"/>
    </w:rPr>
  </w:style>
  <w:style w:type="paragraph" w:styleId="BalloonText">
    <w:name w:val="Balloon Text"/>
    <w:basedOn w:val="Normal"/>
    <w:link w:val="BalloonTextChar"/>
    <w:semiHidden/>
    <w:rsid w:val="008E6823"/>
    <w:rPr>
      <w:rFonts w:ascii="Tahoma" w:hAnsi="Tahoma" w:cs="Tahoma"/>
      <w:sz w:val="16"/>
      <w:szCs w:val="16"/>
    </w:rPr>
  </w:style>
  <w:style w:type="character" w:customStyle="1" w:styleId="BalloonTextChar">
    <w:name w:val="Balloon Text Char"/>
    <w:basedOn w:val="DefaultParagraphFont"/>
    <w:link w:val="BalloonText"/>
    <w:semiHidden/>
    <w:rsid w:val="008E6823"/>
    <w:rPr>
      <w:rFonts w:ascii="Tahoma" w:eastAsiaTheme="minorHAnsi" w:hAnsi="Tahoma" w:cs="Tahoma"/>
      <w:spacing w:val="4"/>
      <w:w w:val="103"/>
      <w:sz w:val="16"/>
      <w:szCs w:val="16"/>
      <w:lang w:val="es-ES" w:eastAsia="en-US"/>
    </w:rPr>
  </w:style>
  <w:style w:type="paragraph" w:customStyle="1" w:styleId="Bullet1">
    <w:name w:val="Bullet 1"/>
    <w:basedOn w:val="Normal"/>
    <w:qFormat/>
    <w:rsid w:val="008E6823"/>
    <w:pPr>
      <w:numPr>
        <w:numId w:val="1"/>
      </w:numPr>
      <w:spacing w:after="120"/>
      <w:ind w:right="1264"/>
      <w:jc w:val="both"/>
    </w:pPr>
  </w:style>
  <w:style w:type="paragraph" w:customStyle="1" w:styleId="Bullet2">
    <w:name w:val="Bullet 2"/>
    <w:basedOn w:val="Normal"/>
    <w:qFormat/>
    <w:rsid w:val="008E6823"/>
    <w:pPr>
      <w:numPr>
        <w:numId w:val="2"/>
      </w:numPr>
      <w:spacing w:after="120"/>
      <w:ind w:right="1264"/>
      <w:jc w:val="both"/>
    </w:pPr>
  </w:style>
  <w:style w:type="paragraph" w:customStyle="1" w:styleId="Bullet3">
    <w:name w:val="Bullet 3"/>
    <w:basedOn w:val="SingleTxt"/>
    <w:qFormat/>
    <w:rsid w:val="008E6823"/>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8E6823"/>
    <w:pPr>
      <w:spacing w:after="0" w:line="240" w:lineRule="auto"/>
    </w:pPr>
    <w:rPr>
      <w:rFonts w:ascii="Times New Roman" w:hAnsi="Times New Roman" w:cs="Times New Roman"/>
      <w:spacing w:val="4"/>
      <w:w w:val="103"/>
      <w:sz w:val="20"/>
      <w:lang w:val="es-ES" w:eastAsia="en-US"/>
    </w:rPr>
  </w:style>
  <w:style w:type="character" w:styleId="EndnoteReference">
    <w:name w:val="endnote reference"/>
    <w:semiHidden/>
    <w:rsid w:val="008E6823"/>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FootnoteText"/>
    <w:link w:val="EndnoteTextChar"/>
    <w:semiHidden/>
    <w:rsid w:val="008E6823"/>
    <w:pPr>
      <w:spacing w:after="80"/>
    </w:pPr>
  </w:style>
  <w:style w:type="character" w:customStyle="1" w:styleId="EndnoteTextChar">
    <w:name w:val="Endnote Text Char"/>
    <w:basedOn w:val="DefaultParagraphFont"/>
    <w:link w:val="EndnoteText"/>
    <w:semiHidden/>
    <w:rsid w:val="008E6823"/>
    <w:rPr>
      <w:rFonts w:ascii="Times New Roman" w:eastAsiaTheme="minorHAnsi" w:hAnsi="Times New Roman" w:cs="Times New Roman"/>
      <w:spacing w:val="5"/>
      <w:w w:val="104"/>
      <w:sz w:val="17"/>
      <w:lang w:val="es-ES" w:eastAsia="en-US"/>
    </w:rPr>
  </w:style>
  <w:style w:type="paragraph" w:styleId="Footer">
    <w:name w:val="footer"/>
    <w:link w:val="FooterChar"/>
    <w:qFormat/>
    <w:rsid w:val="008E6823"/>
    <w:pPr>
      <w:tabs>
        <w:tab w:val="center" w:pos="4320"/>
        <w:tab w:val="right" w:pos="8640"/>
      </w:tabs>
      <w:spacing w:after="0" w:line="240" w:lineRule="auto"/>
    </w:pPr>
    <w:rPr>
      <w:rFonts w:ascii="Times New Roman" w:hAnsi="Times New Roman" w:cs="Times New Roman"/>
      <w:b/>
      <w:noProof/>
      <w:sz w:val="17"/>
      <w:lang w:val="en-US" w:eastAsia="en-US"/>
    </w:rPr>
  </w:style>
  <w:style w:type="character" w:customStyle="1" w:styleId="FooterChar">
    <w:name w:val="Footer Char"/>
    <w:basedOn w:val="DefaultParagraphFont"/>
    <w:link w:val="Footer"/>
    <w:rsid w:val="008E6823"/>
    <w:rPr>
      <w:rFonts w:ascii="Times New Roman" w:eastAsiaTheme="minorHAnsi" w:hAnsi="Times New Roman" w:cs="Times New Roman"/>
      <w:b/>
      <w:noProof/>
      <w:sz w:val="17"/>
      <w:lang w:val="en-US" w:eastAsia="en-US"/>
    </w:rPr>
  </w:style>
  <w:style w:type="character" w:styleId="FootnoteReference">
    <w:name w:val="footnote reference"/>
    <w:semiHidden/>
    <w:rsid w:val="008E6823"/>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8E6823"/>
    <w:pPr>
      <w:tabs>
        <w:tab w:val="right" w:pos="418"/>
      </w:tabs>
      <w:spacing w:line="210" w:lineRule="exact"/>
      <w:ind w:left="475" w:hanging="475"/>
    </w:pPr>
    <w:rPr>
      <w:spacing w:val="5"/>
      <w:w w:val="104"/>
      <w:sz w:val="17"/>
    </w:rPr>
  </w:style>
  <w:style w:type="character" w:customStyle="1" w:styleId="FootnoteTextChar">
    <w:name w:val="Footnote Text Char"/>
    <w:basedOn w:val="DefaultParagraphFont"/>
    <w:link w:val="FootnoteText"/>
    <w:rsid w:val="008E6823"/>
    <w:rPr>
      <w:rFonts w:ascii="Times New Roman" w:eastAsiaTheme="minorHAnsi" w:hAnsi="Times New Roman" w:cs="Times New Roman"/>
      <w:spacing w:val="5"/>
      <w:w w:val="104"/>
      <w:sz w:val="17"/>
      <w:lang w:val="es-ES" w:eastAsia="en-US"/>
    </w:rPr>
  </w:style>
  <w:style w:type="paragraph" w:styleId="Header">
    <w:name w:val="header"/>
    <w:link w:val="HeaderChar"/>
    <w:qFormat/>
    <w:rsid w:val="008E6823"/>
    <w:pPr>
      <w:tabs>
        <w:tab w:val="center" w:pos="4320"/>
        <w:tab w:val="right" w:pos="8640"/>
      </w:tabs>
      <w:spacing w:after="0" w:line="240" w:lineRule="auto"/>
    </w:pPr>
    <w:rPr>
      <w:rFonts w:ascii="Times New Roman" w:hAnsi="Times New Roman" w:cs="Times New Roman"/>
      <w:noProof/>
      <w:sz w:val="17"/>
      <w:lang w:val="en-US" w:eastAsia="en-US"/>
    </w:rPr>
  </w:style>
  <w:style w:type="character" w:customStyle="1" w:styleId="HeaderChar">
    <w:name w:val="Header Char"/>
    <w:basedOn w:val="DefaultParagraphFont"/>
    <w:link w:val="Header"/>
    <w:rsid w:val="008E6823"/>
    <w:rPr>
      <w:rFonts w:ascii="Times New Roman" w:eastAsiaTheme="minorHAnsi" w:hAnsi="Times New Roman" w:cs="Times New Roman"/>
      <w:noProof/>
      <w:sz w:val="17"/>
      <w:lang w:val="en-US" w:eastAsia="en-US"/>
    </w:rPr>
  </w:style>
  <w:style w:type="character" w:customStyle="1" w:styleId="Heading1Char">
    <w:name w:val="Heading 1 Char"/>
    <w:link w:val="Heading1"/>
    <w:uiPriority w:val="9"/>
    <w:rsid w:val="008E6823"/>
    <w:rPr>
      <w:rFonts w:ascii="Arial" w:hAnsi="Arial" w:cs="Times New Roman"/>
      <w:b/>
      <w:bCs/>
      <w:spacing w:val="4"/>
      <w:w w:val="103"/>
      <w:kern w:val="32"/>
      <w:sz w:val="32"/>
      <w:szCs w:val="28"/>
      <w:lang w:val="es-ES" w:eastAsia="en-US"/>
    </w:rPr>
  </w:style>
  <w:style w:type="character" w:customStyle="1" w:styleId="Heading2Char">
    <w:name w:val="Heading 2 Char"/>
    <w:link w:val="Heading2"/>
    <w:uiPriority w:val="9"/>
    <w:rsid w:val="008E6823"/>
    <w:rPr>
      <w:rFonts w:ascii="Arial" w:hAnsi="Arial" w:cs="Times New Roman"/>
      <w:b/>
      <w:bCs/>
      <w:i/>
      <w:spacing w:val="4"/>
      <w:w w:val="103"/>
      <w:kern w:val="14"/>
      <w:sz w:val="28"/>
      <w:szCs w:val="26"/>
      <w:lang w:val="es-ES" w:eastAsia="en-US"/>
    </w:rPr>
  </w:style>
  <w:style w:type="character" w:customStyle="1" w:styleId="Heading3Char">
    <w:name w:val="Heading 3 Char"/>
    <w:link w:val="Heading3"/>
    <w:uiPriority w:val="9"/>
    <w:rsid w:val="008E6823"/>
    <w:rPr>
      <w:rFonts w:ascii="Arial" w:hAnsi="Arial" w:cs="Times New Roman"/>
      <w:b/>
      <w:bCs/>
      <w:spacing w:val="4"/>
      <w:w w:val="103"/>
      <w:kern w:val="14"/>
      <w:sz w:val="26"/>
      <w:lang w:val="es-ES" w:eastAsia="en-US"/>
    </w:rPr>
  </w:style>
  <w:style w:type="character" w:customStyle="1" w:styleId="Heading4Char">
    <w:name w:val="Heading 4 Char"/>
    <w:link w:val="Heading4"/>
    <w:uiPriority w:val="9"/>
    <w:rsid w:val="008E6823"/>
    <w:rPr>
      <w:rFonts w:ascii="Cambria" w:hAnsi="Cambria" w:cs="Times New Roman"/>
      <w:b/>
      <w:bCs/>
      <w:i/>
      <w:iCs/>
      <w:spacing w:val="4"/>
      <w:w w:val="103"/>
      <w:sz w:val="20"/>
      <w:lang w:val="es-ES" w:eastAsia="en-US"/>
    </w:rPr>
  </w:style>
  <w:style w:type="character" w:customStyle="1" w:styleId="Heading5Char">
    <w:name w:val="Heading 5 Char"/>
    <w:link w:val="Heading5"/>
    <w:uiPriority w:val="9"/>
    <w:rsid w:val="008E6823"/>
    <w:rPr>
      <w:rFonts w:ascii="Cambria" w:hAnsi="Cambria" w:cs="Times New Roman"/>
      <w:b/>
      <w:bCs/>
      <w:color w:val="7F7F7F"/>
      <w:spacing w:val="4"/>
      <w:w w:val="103"/>
      <w:sz w:val="20"/>
      <w:lang w:val="es-ES" w:eastAsia="en-US"/>
    </w:rPr>
  </w:style>
  <w:style w:type="character" w:customStyle="1" w:styleId="Heading6Char">
    <w:name w:val="Heading 6 Char"/>
    <w:link w:val="Heading6"/>
    <w:uiPriority w:val="9"/>
    <w:rsid w:val="008E6823"/>
    <w:rPr>
      <w:rFonts w:ascii="Cambria"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8E6823"/>
    <w:rPr>
      <w:rFonts w:ascii="Cambria" w:hAnsi="Cambria" w:cs="Times New Roman"/>
      <w:i/>
      <w:iCs/>
      <w:spacing w:val="4"/>
      <w:w w:val="103"/>
      <w:sz w:val="20"/>
      <w:lang w:val="es-ES" w:eastAsia="en-US"/>
    </w:rPr>
  </w:style>
  <w:style w:type="character" w:customStyle="1" w:styleId="Heading8Char">
    <w:name w:val="Heading 8 Char"/>
    <w:link w:val="Heading8"/>
    <w:uiPriority w:val="9"/>
    <w:semiHidden/>
    <w:rsid w:val="008E6823"/>
    <w:rPr>
      <w:rFonts w:ascii="Cambria" w:hAnsi="Cambria" w:cs="Times New Roman"/>
      <w:spacing w:val="4"/>
      <w:w w:val="103"/>
      <w:sz w:val="20"/>
      <w:szCs w:val="20"/>
      <w:lang w:val="es-ES" w:eastAsia="en-US"/>
    </w:rPr>
  </w:style>
  <w:style w:type="character" w:customStyle="1" w:styleId="Heading9Char">
    <w:name w:val="Heading 9 Char"/>
    <w:link w:val="Heading9"/>
    <w:uiPriority w:val="9"/>
    <w:semiHidden/>
    <w:rsid w:val="008E6823"/>
    <w:rPr>
      <w:rFonts w:ascii="Cambria" w:hAnsi="Cambria" w:cs="Times New Roman"/>
      <w:i/>
      <w:iCs/>
      <w:spacing w:val="5"/>
      <w:w w:val="103"/>
      <w:sz w:val="20"/>
      <w:szCs w:val="20"/>
      <w:lang w:val="es-ES" w:eastAsia="en-US"/>
    </w:rPr>
  </w:style>
  <w:style w:type="character" w:styleId="LineNumber">
    <w:name w:val="line number"/>
    <w:qFormat/>
    <w:rsid w:val="008E6823"/>
    <w:rPr>
      <w:sz w:val="14"/>
    </w:rPr>
  </w:style>
  <w:style w:type="paragraph" w:styleId="ListParagraph">
    <w:name w:val="List Paragraph"/>
    <w:basedOn w:val="Normal"/>
    <w:uiPriority w:val="34"/>
    <w:rsid w:val="00BD113B"/>
    <w:pPr>
      <w:ind w:left="720"/>
      <w:contextualSpacing/>
    </w:pPr>
  </w:style>
  <w:style w:type="paragraph" w:styleId="NoSpacing">
    <w:name w:val="No Spacing"/>
    <w:basedOn w:val="Normal"/>
    <w:uiPriority w:val="1"/>
    <w:rsid w:val="008E6823"/>
    <w:pPr>
      <w:spacing w:line="240" w:lineRule="auto"/>
    </w:pPr>
  </w:style>
  <w:style w:type="paragraph" w:customStyle="1" w:styleId="Original">
    <w:name w:val="Original"/>
    <w:next w:val="Normal"/>
    <w:autoRedefine/>
    <w:qFormat/>
    <w:rsid w:val="008E6823"/>
    <w:pPr>
      <w:spacing w:after="0" w:line="240" w:lineRule="auto"/>
    </w:pPr>
    <w:rPr>
      <w:rFonts w:ascii="Times New Roman" w:hAnsi="Times New Roman" w:cs="Times New Roman"/>
      <w:spacing w:val="4"/>
      <w:w w:val="103"/>
      <w:sz w:val="20"/>
      <w:lang w:val="es-ES" w:eastAsia="en-US"/>
    </w:rPr>
  </w:style>
  <w:style w:type="paragraph" w:customStyle="1" w:styleId="Publication">
    <w:name w:val="Publication"/>
    <w:next w:val="Normal"/>
    <w:autoRedefine/>
    <w:qFormat/>
    <w:rsid w:val="008E6823"/>
    <w:pPr>
      <w:spacing w:after="0" w:line="240" w:lineRule="auto"/>
    </w:pPr>
    <w:rPr>
      <w:rFonts w:ascii="Times New Roman" w:hAnsi="Times New Roman" w:cs="Times New Roman"/>
      <w:spacing w:val="4"/>
      <w:w w:val="103"/>
      <w:sz w:val="20"/>
      <w:lang w:val="es-ES" w:eastAsia="en-US"/>
    </w:rPr>
  </w:style>
  <w:style w:type="paragraph" w:customStyle="1" w:styleId="ReleaseDate">
    <w:name w:val="Release Date"/>
    <w:next w:val="Normal"/>
    <w:autoRedefine/>
    <w:qFormat/>
    <w:rsid w:val="00BD113B"/>
    <w:pPr>
      <w:spacing w:after="0" w:line="240" w:lineRule="auto"/>
    </w:pPr>
    <w:rPr>
      <w:rFonts w:ascii="Times New Roman" w:hAnsi="Times New Roman" w:cs="Times New Roman"/>
      <w:spacing w:val="-3"/>
      <w:w w:val="99"/>
      <w:kern w:val="14"/>
      <w:sz w:val="20"/>
      <w:lang w:val="en-US" w:eastAsia="en-US"/>
    </w:rPr>
  </w:style>
  <w:style w:type="paragraph" w:customStyle="1" w:styleId="Small">
    <w:name w:val="Small"/>
    <w:basedOn w:val="Normal"/>
    <w:next w:val="Normal"/>
    <w:qFormat/>
    <w:rsid w:val="008E6823"/>
    <w:pPr>
      <w:tabs>
        <w:tab w:val="right" w:pos="9965"/>
      </w:tabs>
      <w:spacing w:line="210" w:lineRule="exact"/>
    </w:pPr>
    <w:rPr>
      <w:spacing w:val="5"/>
      <w:w w:val="104"/>
      <w:kern w:val="14"/>
      <w:sz w:val="17"/>
    </w:rPr>
  </w:style>
  <w:style w:type="paragraph" w:customStyle="1" w:styleId="SmallX">
    <w:name w:val="SmallX"/>
    <w:basedOn w:val="Small"/>
    <w:next w:val="Normal"/>
    <w:qFormat/>
    <w:rsid w:val="008E6823"/>
    <w:pPr>
      <w:spacing w:line="180" w:lineRule="exact"/>
      <w:jc w:val="right"/>
    </w:pPr>
    <w:rPr>
      <w:spacing w:val="6"/>
      <w:w w:val="106"/>
      <w:sz w:val="14"/>
    </w:rPr>
  </w:style>
  <w:style w:type="character" w:styleId="Strong">
    <w:name w:val="Strong"/>
    <w:uiPriority w:val="22"/>
    <w:rsid w:val="00BD113B"/>
    <w:rPr>
      <w:b/>
      <w:bCs/>
    </w:rPr>
  </w:style>
  <w:style w:type="paragraph" w:customStyle="1" w:styleId="Style1">
    <w:name w:val="Style1"/>
    <w:basedOn w:val="Normal"/>
    <w:qFormat/>
    <w:rsid w:val="00BD113B"/>
  </w:style>
  <w:style w:type="paragraph" w:customStyle="1" w:styleId="Style2">
    <w:name w:val="Style2"/>
    <w:basedOn w:val="Normal"/>
    <w:autoRedefine/>
    <w:qFormat/>
    <w:rsid w:val="00BD113B"/>
  </w:style>
  <w:style w:type="paragraph" w:customStyle="1" w:styleId="TitleHCH">
    <w:name w:val="Title_H_CH"/>
    <w:basedOn w:val="HCh0"/>
    <w:next w:val="SingleTxt"/>
    <w:qFormat/>
    <w:rsid w:val="008E682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8E682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8E6823"/>
    <w:pPr>
      <w:tabs>
        <w:tab w:val="right" w:leader="dot" w:pos="360"/>
      </w:tabs>
      <w:spacing w:line="390" w:lineRule="exact"/>
    </w:pPr>
    <w:rPr>
      <w:spacing w:val="-4"/>
      <w:w w:val="98"/>
      <w:sz w:val="40"/>
    </w:rPr>
  </w:style>
  <w:style w:type="paragraph" w:customStyle="1" w:styleId="Session">
    <w:name w:val="Session"/>
    <w:basedOn w:val="H23"/>
    <w:qFormat/>
    <w:rsid w:val="00E818DE"/>
  </w:style>
  <w:style w:type="paragraph" w:customStyle="1" w:styleId="Sponsors">
    <w:name w:val="Sponsors"/>
    <w:basedOn w:val="H1"/>
    <w:next w:val="Normal"/>
    <w:qFormat/>
    <w:rsid w:val="005225EC"/>
    <w:pPr>
      <w:spacing w:line="240" w:lineRule="exact"/>
      <w:outlineLvl w:val="1"/>
    </w:pPr>
    <w:rPr>
      <w:spacing w:val="2"/>
      <w:sz w:val="20"/>
    </w:rPr>
  </w:style>
  <w:style w:type="paragraph" w:customStyle="1" w:styleId="STitleM">
    <w:name w:val="S_Title_M"/>
    <w:basedOn w:val="Normal"/>
    <w:next w:val="Normal"/>
    <w:qFormat/>
    <w:rsid w:val="00E818DE"/>
    <w:pPr>
      <w:keepNext/>
      <w:keepLines/>
      <w:tabs>
        <w:tab w:val="right" w:leader="dot" w:pos="360"/>
      </w:tabs>
      <w:spacing w:line="390" w:lineRule="exact"/>
      <w:ind w:left="1267" w:right="1267"/>
      <w:outlineLvl w:val="0"/>
    </w:pPr>
    <w:rPr>
      <w:b/>
      <w:spacing w:val="-4"/>
      <w:w w:val="98"/>
      <w:kern w:val="14"/>
      <w:sz w:val="40"/>
    </w:rPr>
  </w:style>
  <w:style w:type="paragraph" w:customStyle="1" w:styleId="STitleS">
    <w:name w:val="S_Title_S"/>
    <w:basedOn w:val="HCh0"/>
    <w:next w:val="Normal"/>
    <w:qFormat/>
    <w:rsid w:val="00E818DE"/>
    <w:pPr>
      <w:ind w:left="1267" w:right="1267"/>
    </w:pPr>
  </w:style>
  <w:style w:type="paragraph" w:customStyle="1" w:styleId="STitleL">
    <w:name w:val="S_Title_L"/>
    <w:basedOn w:val="SM"/>
    <w:next w:val="Normal"/>
    <w:qFormat/>
    <w:rsid w:val="00082144"/>
    <w:pPr>
      <w:spacing w:line="540" w:lineRule="exact"/>
    </w:pPr>
    <w:rPr>
      <w:spacing w:val="-8"/>
      <w:w w:val="96"/>
      <w:sz w:val="57"/>
    </w:rPr>
  </w:style>
  <w:style w:type="paragraph" w:customStyle="1" w:styleId="SummaryRecord">
    <w:name w:val="SummaryRecord"/>
    <w:basedOn w:val="H23"/>
    <w:next w:val="Session"/>
    <w:qFormat/>
    <w:rsid w:val="00E818DE"/>
  </w:style>
  <w:style w:type="paragraph" w:customStyle="1" w:styleId="SRMeetingInfo">
    <w:name w:val="SR_Meeting_Info"/>
    <w:next w:val="Normal"/>
    <w:qFormat/>
    <w:rsid w:val="00E818DE"/>
    <w:pPr>
      <w:spacing w:after="0" w:line="240" w:lineRule="exact"/>
    </w:pPr>
    <w:rPr>
      <w:rFonts w:ascii="Times New Roman" w:hAnsi="Times New Roman" w:cs="Times New Roman"/>
      <w:spacing w:val="4"/>
      <w:w w:val="103"/>
      <w:sz w:val="20"/>
      <w:lang w:val="es-ES" w:eastAsia="en-US"/>
    </w:rPr>
  </w:style>
  <w:style w:type="paragraph" w:customStyle="1" w:styleId="7P">
    <w:name w:val="_ 7_ P"/>
    <w:basedOn w:val="Normal"/>
    <w:next w:val="Normal"/>
    <w:qFormat/>
    <w:rsid w:val="008E682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Ch0">
    <w:name w:val="_ H _Ch"/>
    <w:basedOn w:val="H1"/>
    <w:next w:val="Normal"/>
    <w:qFormat/>
    <w:rsid w:val="008E6823"/>
    <w:pPr>
      <w:spacing w:line="300" w:lineRule="exact"/>
    </w:pPr>
    <w:rPr>
      <w:spacing w:val="-2"/>
      <w:sz w:val="28"/>
    </w:rPr>
  </w:style>
  <w:style w:type="paragraph" w:styleId="Caption">
    <w:name w:val="caption"/>
    <w:basedOn w:val="Normal"/>
    <w:next w:val="Normal"/>
    <w:uiPriority w:val="35"/>
    <w:semiHidden/>
    <w:unhideWhenUsed/>
    <w:rsid w:val="008E6823"/>
    <w:pPr>
      <w:spacing w:line="240" w:lineRule="auto"/>
    </w:pPr>
    <w:rPr>
      <w:b/>
      <w:bCs/>
      <w:color w:val="4F81BD"/>
      <w:sz w:val="18"/>
      <w:szCs w:val="18"/>
    </w:rPr>
  </w:style>
  <w:style w:type="character" w:styleId="CommentReference">
    <w:name w:val="annotation reference"/>
    <w:semiHidden/>
    <w:rsid w:val="008E6823"/>
    <w:rPr>
      <w:sz w:val="6"/>
    </w:rPr>
  </w:style>
  <w:style w:type="paragraph" w:customStyle="1" w:styleId="HdBanner">
    <w:name w:val="Hd Banner"/>
    <w:basedOn w:val="Normal"/>
    <w:next w:val="Normal"/>
    <w:qFormat/>
    <w:rsid w:val="008E6823"/>
    <w:pPr>
      <w:keepLines/>
      <w:shd w:val="pct10" w:color="auto" w:fill="FFFFFF"/>
      <w:tabs>
        <w:tab w:val="left" w:pos="2218"/>
      </w:tabs>
      <w:spacing w:line="360" w:lineRule="exact"/>
    </w:pPr>
    <w:rPr>
      <w:b/>
      <w:spacing w:val="1"/>
      <w:kern w:val="14"/>
      <w:position w:val="6"/>
      <w:sz w:val="24"/>
      <w:szCs w:val="24"/>
    </w:rPr>
  </w:style>
  <w:style w:type="paragraph" w:customStyle="1" w:styleId="HdChapterLt">
    <w:name w:val="Hd Chapter Lt"/>
    <w:basedOn w:val="Normal"/>
    <w:next w:val="Normal"/>
    <w:qFormat/>
    <w:rsid w:val="008E6823"/>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8E6823"/>
    <w:pPr>
      <w:spacing w:before="240"/>
    </w:pPr>
    <w:rPr>
      <w:b/>
      <w:spacing w:val="-2"/>
      <w:w w:val="100"/>
    </w:rPr>
  </w:style>
  <w:style w:type="paragraph" w:customStyle="1" w:styleId="HdChapterBdLg">
    <w:name w:val="Hd Chapter Bd Lg"/>
    <w:basedOn w:val="HdChapterBD"/>
    <w:next w:val="Normal"/>
    <w:qFormat/>
    <w:rsid w:val="008E6823"/>
    <w:rPr>
      <w:spacing w:val="-3"/>
      <w:w w:val="99"/>
      <w:kern w:val="14"/>
      <w:sz w:val="34"/>
      <w:szCs w:val="34"/>
    </w:rPr>
  </w:style>
  <w:style w:type="paragraph" w:customStyle="1" w:styleId="JournalHeading1">
    <w:name w:val="Journal_Heading1"/>
    <w:basedOn w:val="Normal"/>
    <w:next w:val="Normal"/>
    <w:qFormat/>
    <w:rsid w:val="008E6823"/>
    <w:pPr>
      <w:keepNext/>
      <w:spacing w:before="190" w:line="270" w:lineRule="exact"/>
    </w:pPr>
    <w:rPr>
      <w:b/>
      <w:kern w:val="14"/>
      <w:sz w:val="24"/>
    </w:rPr>
  </w:style>
  <w:style w:type="paragraph" w:customStyle="1" w:styleId="JournalHeading2">
    <w:name w:val="Journal_Heading2"/>
    <w:basedOn w:val="Normal"/>
    <w:next w:val="Normal"/>
    <w:qFormat/>
    <w:rsid w:val="008E6823"/>
    <w:pPr>
      <w:keepNext/>
      <w:keepLines/>
      <w:spacing w:before="240"/>
      <w:outlineLvl w:val="1"/>
    </w:pPr>
    <w:rPr>
      <w:b/>
      <w:spacing w:val="2"/>
      <w:kern w:val="14"/>
    </w:rPr>
  </w:style>
  <w:style w:type="paragraph" w:customStyle="1" w:styleId="JournalHeading4">
    <w:name w:val="Journal_Heading4"/>
    <w:basedOn w:val="Normal"/>
    <w:next w:val="Normal"/>
    <w:qFormat/>
    <w:rsid w:val="008E6823"/>
    <w:pPr>
      <w:keepNext/>
      <w:keepLines/>
      <w:spacing w:before="240"/>
      <w:outlineLvl w:val="3"/>
    </w:pPr>
    <w:rPr>
      <w:i/>
      <w:kern w:val="14"/>
    </w:rPr>
  </w:style>
  <w:style w:type="paragraph" w:customStyle="1" w:styleId="NormalBullet">
    <w:name w:val="Normal Bullet"/>
    <w:basedOn w:val="Normal"/>
    <w:next w:val="Normal"/>
    <w:qFormat/>
    <w:rsid w:val="008E6823"/>
    <w:pPr>
      <w:keepLines/>
      <w:numPr>
        <w:numId w:val="4"/>
      </w:numPr>
      <w:tabs>
        <w:tab w:val="left" w:pos="2218"/>
      </w:tabs>
      <w:spacing w:before="40" w:after="80"/>
      <w:ind w:right="302"/>
    </w:pPr>
    <w:rPr>
      <w:kern w:val="14"/>
    </w:rPr>
  </w:style>
  <w:style w:type="paragraph" w:customStyle="1" w:styleId="NormalSchedule">
    <w:name w:val="Normal Schedule"/>
    <w:basedOn w:val="Normal"/>
    <w:next w:val="Normal"/>
    <w:qFormat/>
    <w:rsid w:val="008E6823"/>
    <w:pPr>
      <w:tabs>
        <w:tab w:val="left" w:leader="dot" w:pos="2218"/>
        <w:tab w:val="left" w:pos="2707"/>
        <w:tab w:val="right" w:leader="dot" w:pos="9835"/>
      </w:tabs>
    </w:pPr>
    <w:rPr>
      <w:kern w:val="14"/>
    </w:rPr>
  </w:style>
  <w:style w:type="paragraph" w:customStyle="1" w:styleId="ReleaseDate0">
    <w:name w:val="ReleaseDate"/>
    <w:next w:val="Footer"/>
    <w:autoRedefine/>
    <w:qFormat/>
    <w:rsid w:val="008E6823"/>
    <w:pPr>
      <w:spacing w:after="0" w:line="240" w:lineRule="auto"/>
    </w:pPr>
    <w:rPr>
      <w:rFonts w:ascii="Times New Roman" w:hAnsi="Times New Roman" w:cs="Times New Roman"/>
      <w:spacing w:val="4"/>
      <w:w w:val="103"/>
      <w:sz w:val="20"/>
      <w:lang w:val="es-ES" w:eastAsia="en-US"/>
    </w:rPr>
  </w:style>
  <w:style w:type="paragraph" w:styleId="TOCHeading">
    <w:name w:val="TOC Heading"/>
    <w:basedOn w:val="Heading1"/>
    <w:next w:val="Normal"/>
    <w:uiPriority w:val="39"/>
    <w:semiHidden/>
    <w:unhideWhenUsed/>
    <w:qFormat/>
    <w:rsid w:val="008E6823"/>
    <w:pPr>
      <w:outlineLvl w:val="9"/>
    </w:pPr>
    <w:rPr>
      <w:rFonts w:eastAsiaTheme="majorEastAsia" w:cstheme="majorBidi"/>
      <w:lang w:bidi="en-US"/>
    </w:rPr>
  </w:style>
  <w:style w:type="paragraph" w:customStyle="1" w:styleId="SRContents">
    <w:name w:val="SR_Contents"/>
    <w:basedOn w:val="Normal"/>
    <w:qFormat/>
    <w:rsid w:val="00E818D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pPr>
  </w:style>
  <w:style w:type="character" w:styleId="FollowedHyperlink">
    <w:name w:val="FollowedHyperlink"/>
    <w:basedOn w:val="DefaultParagraphFont"/>
    <w:uiPriority w:val="99"/>
    <w:semiHidden/>
    <w:unhideWhenUsed/>
    <w:rsid w:val="00E818DE"/>
    <w:rPr>
      <w:color w:val="0000FF"/>
      <w:u w:val="none"/>
    </w:rPr>
  </w:style>
  <w:style w:type="character" w:styleId="Hyperlink">
    <w:name w:val="Hyperlink"/>
    <w:basedOn w:val="DefaultParagraphFont"/>
    <w:uiPriority w:val="99"/>
    <w:unhideWhenUsed/>
    <w:rsid w:val="00E818DE"/>
    <w:rPr>
      <w:color w:val="0000FF"/>
      <w:u w:val="none"/>
    </w:rPr>
  </w:style>
  <w:style w:type="paragraph" w:customStyle="1" w:styleId="AgendaItemNumber">
    <w:name w:val="Agenda_Item_Number"/>
    <w:next w:val="Normal"/>
    <w:qFormat/>
    <w:rsid w:val="00E818DE"/>
    <w:pPr>
      <w:spacing w:after="0" w:line="240" w:lineRule="exact"/>
    </w:pPr>
    <w:rPr>
      <w:rFonts w:ascii="Times New Roman" w:hAnsi="Times New Roman" w:cs="Times New Roman"/>
      <w:snapToGrid w:val="0"/>
      <w:spacing w:val="4"/>
      <w:w w:val="103"/>
      <w:kern w:val="14"/>
      <w:sz w:val="20"/>
      <w:lang w:val="es-ES" w:eastAsia="en-US"/>
    </w:rPr>
  </w:style>
  <w:style w:type="paragraph" w:customStyle="1" w:styleId="AgendaItemTitle">
    <w:name w:val="Agenda_Item_Title"/>
    <w:basedOn w:val="TitleH1"/>
    <w:next w:val="Normal"/>
    <w:qFormat/>
    <w:rsid w:val="00E818DE"/>
    <w:pPr>
      <w:keepNext/>
      <w:keepLines/>
      <w:spacing w:line="240" w:lineRule="exact"/>
      <w:ind w:left="0" w:right="5040" w:firstLine="0"/>
      <w:outlineLvl w:val="1"/>
    </w:pPr>
    <w:rPr>
      <w:sz w:val="20"/>
    </w:rPr>
  </w:style>
  <w:style w:type="paragraph" w:customStyle="1" w:styleId="DecisionNumber">
    <w:name w:val="DecisionNumber"/>
    <w:basedOn w:val="TitleH1"/>
    <w:next w:val="Normal"/>
    <w:qFormat/>
    <w:rsid w:val="00E818DE"/>
    <w:pPr>
      <w:keepNext/>
      <w:keepLines/>
      <w:spacing w:line="240" w:lineRule="exact"/>
      <w:ind w:left="0" w:right="5040" w:firstLine="0"/>
      <w:outlineLvl w:val="1"/>
    </w:pPr>
    <w:rPr>
      <w:sz w:val="20"/>
    </w:rPr>
  </w:style>
  <w:style w:type="paragraph" w:customStyle="1" w:styleId="DecisionTitle">
    <w:name w:val="DecisionTitle"/>
    <w:basedOn w:val="TitleH1"/>
    <w:next w:val="Normal"/>
    <w:qFormat/>
    <w:rsid w:val="00E818DE"/>
    <w:pPr>
      <w:keepNext/>
      <w:keepLines/>
      <w:spacing w:line="240" w:lineRule="exact"/>
      <w:ind w:left="0" w:right="5040" w:firstLine="0"/>
      <w:outlineLvl w:val="1"/>
    </w:pPr>
    <w:rPr>
      <w:sz w:val="20"/>
    </w:rPr>
  </w:style>
  <w:style w:type="paragraph" w:customStyle="1" w:styleId="MeetingNumber">
    <w:name w:val="MeetingNumber"/>
    <w:basedOn w:val="TitleH1"/>
    <w:next w:val="Normal"/>
    <w:qFormat/>
    <w:rsid w:val="00E818DE"/>
    <w:pPr>
      <w:keepNext/>
      <w:keepLines/>
      <w:spacing w:line="240" w:lineRule="exact"/>
      <w:ind w:left="0" w:right="5040" w:firstLine="0"/>
      <w:outlineLvl w:val="1"/>
    </w:pPr>
    <w:rPr>
      <w:sz w:val="20"/>
    </w:rPr>
  </w:style>
  <w:style w:type="paragraph" w:customStyle="1" w:styleId="Default">
    <w:name w:val="Default"/>
    <w:rsid w:val="00307FAC"/>
    <w:pPr>
      <w:autoSpaceDE w:val="0"/>
      <w:autoSpaceDN w:val="0"/>
      <w:adjustRightInd w:val="0"/>
      <w:spacing w:after="0" w:line="240" w:lineRule="auto"/>
    </w:pPr>
    <w:rPr>
      <w:rFonts w:ascii="Roboto Medium" w:eastAsiaTheme="minorEastAsia" w:hAnsi="Roboto Medium" w:cs="Roboto Medium"/>
      <w:color w:val="000000"/>
      <w:sz w:val="24"/>
      <w:szCs w:val="24"/>
      <w:lang w:val="en-US"/>
    </w:rPr>
  </w:style>
  <w:style w:type="character" w:styleId="UnresolvedMention">
    <w:name w:val="Unresolved Mention"/>
    <w:basedOn w:val="DefaultParagraphFont"/>
    <w:uiPriority w:val="99"/>
    <w:semiHidden/>
    <w:unhideWhenUsed/>
    <w:rsid w:val="00213AC8"/>
    <w:rPr>
      <w:color w:val="605E5C"/>
      <w:shd w:val="clear" w:color="auto" w:fill="E1DFDD"/>
    </w:rPr>
  </w:style>
  <w:style w:type="paragraph" w:styleId="Revision">
    <w:name w:val="Revision"/>
    <w:hidden/>
    <w:uiPriority w:val="99"/>
    <w:semiHidden/>
    <w:rsid w:val="00654926"/>
    <w:pPr>
      <w:spacing w:after="0" w:line="240" w:lineRule="auto"/>
    </w:pPr>
    <w:rPr>
      <w:rFonts w:ascii="Times New Roman" w:hAnsi="Times New Roman" w:cs="Times New Roman"/>
      <w:spacing w:val="4"/>
      <w:w w:val="103"/>
      <w:sz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undocs.org/es/A/69/L.84" TargetMode="External"/><Relationship Id="rId1" Type="http://schemas.openxmlformats.org/officeDocument/2006/relationships/hyperlink" Target="https://undocs.org/es/S/RES/1483(2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A2AB2-F1CB-4893-A780-FB1ADA30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4750</Words>
  <Characters>25228</Characters>
  <Application>Microsoft Office Word</Application>
  <DocSecurity>0</DocSecurity>
  <Lines>388</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Yalemi Barcelo Hondares</dc:creator>
  <cp:keywords/>
  <dc:description/>
  <cp:lastModifiedBy>Maria Cristina Arias Bal</cp:lastModifiedBy>
  <cp:revision>3</cp:revision>
  <cp:lastPrinted>2020-05-07T16:44:00Z</cp:lastPrinted>
  <dcterms:created xsi:type="dcterms:W3CDTF">2020-05-07T16:44:00Z</dcterms:created>
  <dcterms:modified xsi:type="dcterms:W3CDTF">2020-05-07T16:44:00Z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2006336</vt:lpwstr>
  </property>
  <property fmtid="{D5CDD505-2E9C-101B-9397-08002B2CF9AE}" pid="3" name="ODSRefJobNo">
    <vt:lpwstr>2011245</vt:lpwstr>
  </property>
  <property fmtid="{D5CDD505-2E9C-101B-9397-08002B2CF9AE}" pid="4" name="Symbol1">
    <vt:lpwstr/>
  </property>
  <property fmtid="{D5CDD505-2E9C-101B-9397-08002B2CF9AE}" pid="5" name="Symbol2">
    <vt:lpwstr/>
  </property>
  <property fmtid="{D5CDD505-2E9C-101B-9397-08002B2CF9AE}" pid="6" name="Category">
    <vt:lpwstr>InternalDoc</vt:lpwstr>
  </property>
  <property fmtid="{D5CDD505-2E9C-101B-9397-08002B2CF9AE}" pid="7" name="Comment">
    <vt:lpwstr>2006336.GV (leído y corregido)</vt:lpwstr>
  </property>
  <property fmtid="{D5CDD505-2E9C-101B-9397-08002B2CF9AE}" pid="8" name="DraftPages">
    <vt:lpwstr> </vt:lpwstr>
  </property>
  <property fmtid="{D5CDD505-2E9C-101B-9397-08002B2CF9AE}" pid="9" name="Operator">
    <vt:lpwstr>YB</vt:lpwstr>
  </property>
  <property fmtid="{D5CDD505-2E9C-101B-9397-08002B2CF9AE}" pid="10" name="Translator">
    <vt:lpwstr>Jose Antonio</vt:lpwstr>
  </property>
</Properties>
</file>