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6E5DF914" w14:textId="2E8537E1" w:rsidR="001E2A89" w:rsidRPr="001E2A89" w:rsidRDefault="006F7E35" w:rsidP="005E6510">
      <w:pPr>
        <w:rPr>
          <w:b/>
          <w:bCs/>
          <w:sz w:val="44"/>
          <w:szCs w:val="44"/>
          <w:lang w:val="en-GB"/>
        </w:rPr>
      </w:pPr>
      <w:r w:rsidRPr="006F7E35">
        <w:rPr>
          <w:b/>
          <w:bCs/>
          <w:sz w:val="44"/>
          <w:szCs w:val="44"/>
          <w:lang w:val="en-GB"/>
        </w:rPr>
        <w:t>Uptake of Port Energy Efficient Technologies and Operations</w:t>
      </w:r>
    </w:p>
    <w:p w14:paraId="27637E73" w14:textId="77777777" w:rsidR="00BD7323" w:rsidRDefault="00BD7323" w:rsidP="005E6510">
      <w:pPr>
        <w:pStyle w:val="ListNumber"/>
        <w:numPr>
          <w:ilvl w:val="0"/>
          <w:numId w:val="0"/>
        </w:numPr>
        <w:spacing w:after="0"/>
        <w:rPr>
          <w:i/>
          <w:lang w:val="en-GB"/>
        </w:rPr>
      </w:pPr>
      <w:r w:rsidRPr="00BD7323">
        <w:rPr>
          <w:i/>
          <w:lang w:val="en-GB"/>
        </w:rPr>
        <w:t>Organized by State Department for Shipping and Maritime Affairs, Ministry of Transport, Infrastructure, Housing, Urban Development and Public Works, Kenya</w:t>
      </w:r>
    </w:p>
    <w:p w14:paraId="374F8A3D" w14:textId="424172C2" w:rsidR="005E6510" w:rsidRPr="00BD7323" w:rsidRDefault="00BD7323" w:rsidP="005E6510">
      <w:pPr>
        <w:pStyle w:val="ListNumber"/>
        <w:numPr>
          <w:ilvl w:val="0"/>
          <w:numId w:val="0"/>
        </w:numPr>
        <w:spacing w:after="0"/>
        <w:rPr>
          <w:rFonts w:eastAsia="Times New Roman" w:cstheme="minorBidi"/>
          <w:bCs/>
          <w:color w:val="000000" w:themeColor="text1"/>
          <w:lang w:val="en-GB"/>
        </w:rPr>
      </w:pPr>
      <w:r w:rsidRPr="00BD7323">
        <w:rPr>
          <w:rFonts w:eastAsiaTheme="majorEastAsia"/>
          <w:color w:val="000000" w:themeColor="text1"/>
          <w:lang w:val="en-GB" w:eastAsia="zh-CN"/>
        </w:rPr>
        <w:t>6.00 - 7.00</w:t>
      </w:r>
      <w:r w:rsidRPr="00BD7323">
        <w:rPr>
          <w:rFonts w:eastAsiaTheme="majorEastAsia"/>
          <w:color w:val="000000" w:themeColor="text1"/>
          <w:lang w:val="en-GB" w:eastAsia="zh-CN"/>
        </w:rPr>
        <w:t xml:space="preserve"> </w:t>
      </w:r>
      <w:r w:rsidR="00640B9F" w:rsidRPr="00BD7323">
        <w:rPr>
          <w:rFonts w:eastAsiaTheme="majorEastAsia"/>
          <w:color w:val="000000" w:themeColor="text1"/>
          <w:lang w:val="en-GB" w:eastAsia="zh-CN"/>
        </w:rPr>
        <w:t>Tuesday</w:t>
      </w:r>
      <w:r w:rsidR="005E6510" w:rsidRPr="00BD7323">
        <w:rPr>
          <w:rFonts w:eastAsiaTheme="majorEastAsia"/>
          <w:color w:val="000000" w:themeColor="text1"/>
          <w:lang w:val="en-GB" w:eastAsia="zh-CN"/>
        </w:rPr>
        <w:t xml:space="preserve"> 2</w:t>
      </w:r>
      <w:r w:rsidR="00640B9F" w:rsidRPr="00BD7323">
        <w:rPr>
          <w:rFonts w:eastAsiaTheme="majorEastAsia"/>
          <w:color w:val="000000" w:themeColor="text1"/>
          <w:lang w:val="en-GB" w:eastAsia="zh-CN"/>
        </w:rPr>
        <w:t>2</w:t>
      </w:r>
      <w:r w:rsidR="005E6510" w:rsidRPr="00BD7323">
        <w:rPr>
          <w:rFonts w:eastAsiaTheme="majorEastAsia"/>
          <w:color w:val="000000" w:themeColor="text1"/>
          <w:lang w:val="en-GB" w:eastAsia="zh-CN"/>
        </w:rPr>
        <w:t xml:space="preserve"> June</w:t>
      </w:r>
      <w:r w:rsidR="005E6510" w:rsidRPr="00BD7323">
        <w:rPr>
          <w:rFonts w:eastAsiaTheme="majorEastAsia"/>
          <w:color w:val="000000" w:themeColor="text1"/>
          <w:lang w:val="en-GB"/>
        </w:rPr>
        <w:t xml:space="preserve"> </w:t>
      </w:r>
    </w:p>
    <w:p w14:paraId="4E7B9B0E" w14:textId="77777777" w:rsidR="005E6510" w:rsidRDefault="005E6510" w:rsidP="005E6510">
      <w:pPr>
        <w:pStyle w:val="ListParagraph"/>
        <w:spacing w:after="0"/>
        <w:ind w:left="0"/>
        <w:rPr>
          <w:iCs/>
          <w:lang w:val="en-GB"/>
        </w:rPr>
      </w:pPr>
    </w:p>
    <w:p w14:paraId="0844EFE8" w14:textId="437F18CB" w:rsidR="00BD7323" w:rsidRPr="00BD7323" w:rsidRDefault="00BD7323" w:rsidP="00BD7323">
      <w:pPr>
        <w:pStyle w:val="ListNumber"/>
        <w:numPr>
          <w:ilvl w:val="0"/>
          <w:numId w:val="0"/>
        </w:numPr>
        <w:rPr>
          <w:rFonts w:eastAsia="SimSun" w:cstheme="minorBidi"/>
          <w:b w:val="0"/>
          <w:iCs/>
          <w:sz w:val="22"/>
          <w:szCs w:val="22"/>
          <w:lang w:val="en-GB"/>
        </w:rPr>
      </w:pPr>
      <w:r w:rsidRPr="00BD7323">
        <w:rPr>
          <w:rFonts w:eastAsia="SimSun" w:cstheme="minorBidi"/>
          <w:b w:val="0"/>
          <w:iCs/>
          <w:sz w:val="22"/>
          <w:szCs w:val="22"/>
          <w:lang w:val="en-GB"/>
        </w:rPr>
        <w:t>The aim of taking part in this side event under the Kenyan flag is to ensure that there is focus on the identification of barriers and opportunities for maritime energy efficiency technologies in the developing world (GMN). In addition to this, the other aim is to promote the understanding of the global response to maritime GHG emissions (IMO) inclined to energy efficiency.</w:t>
      </w:r>
    </w:p>
    <w:p w14:paraId="57B45C5D" w14:textId="77777777" w:rsidR="00BD7323" w:rsidRPr="00BD7323" w:rsidRDefault="00BD7323" w:rsidP="00BD7323">
      <w:pPr>
        <w:pStyle w:val="ListNumber"/>
        <w:numPr>
          <w:ilvl w:val="0"/>
          <w:numId w:val="0"/>
        </w:numPr>
        <w:rPr>
          <w:rFonts w:eastAsia="SimSun" w:cstheme="minorBidi"/>
          <w:b w:val="0"/>
          <w:iCs/>
          <w:sz w:val="22"/>
          <w:szCs w:val="22"/>
          <w:lang w:val="en-GB"/>
        </w:rPr>
      </w:pPr>
      <w:r w:rsidRPr="00BD7323">
        <w:rPr>
          <w:rFonts w:eastAsia="SimSun" w:cstheme="minorBidi"/>
          <w:b w:val="0"/>
          <w:iCs/>
          <w:sz w:val="22"/>
          <w:szCs w:val="22"/>
          <w:lang w:val="en-GB"/>
        </w:rPr>
        <w:t>Kenya is a Member State of the IMO and host of the MTCC Africa, thus supporting this event will aid in fostering regional and global recognition of measures in sustenance of safety and security of shipping and the prevention of marine and atmospheric pollution by ships. It is imperative to note that IMO's work also supports the UN SDGs.</w:t>
      </w:r>
    </w:p>
    <w:p w14:paraId="3D4847C2" w14:textId="77777777" w:rsidR="00BD7323" w:rsidRPr="00BD7323" w:rsidRDefault="00BD7323" w:rsidP="00BD7323">
      <w:pPr>
        <w:pStyle w:val="ListNumber"/>
        <w:numPr>
          <w:ilvl w:val="0"/>
          <w:numId w:val="0"/>
        </w:numPr>
        <w:rPr>
          <w:rFonts w:eastAsia="SimSun" w:cstheme="minorBidi"/>
          <w:b w:val="0"/>
          <w:iCs/>
          <w:sz w:val="22"/>
          <w:szCs w:val="22"/>
          <w:lang w:val="en-GB"/>
        </w:rPr>
      </w:pPr>
      <w:r w:rsidRPr="00BD7323">
        <w:rPr>
          <w:rFonts w:eastAsia="SimSun" w:cstheme="minorBidi"/>
          <w:b w:val="0"/>
          <w:iCs/>
          <w:sz w:val="22"/>
          <w:szCs w:val="22"/>
          <w:lang w:val="en-GB"/>
        </w:rPr>
        <w:t>Kenya Government, IMO, GMN and MTCC Africa look forward to making the side event Forum on Innovation, Technology and Data a success in the best interest of the region.</w:t>
      </w:r>
    </w:p>
    <w:p w14:paraId="18F5AD81" w14:textId="72A51F15" w:rsidR="00BD7323" w:rsidRPr="00BD7323" w:rsidRDefault="00BD7323" w:rsidP="00BD7323">
      <w:pPr>
        <w:pStyle w:val="ListNumber"/>
        <w:numPr>
          <w:ilvl w:val="0"/>
          <w:numId w:val="0"/>
        </w:numPr>
        <w:ind w:left="173" w:hanging="173"/>
        <w:rPr>
          <w:rFonts w:eastAsia="SimSun" w:cstheme="minorBidi"/>
          <w:b w:val="0"/>
          <w:iCs/>
          <w:sz w:val="22"/>
          <w:szCs w:val="22"/>
          <w:lang w:val="en-GB"/>
        </w:rPr>
      </w:pPr>
      <w:hyperlink r:id="rId6" w:history="1">
        <w:r w:rsidRPr="003245F3">
          <w:rPr>
            <w:rStyle w:val="Hyperlink"/>
            <w:rFonts w:eastAsia="SimSun" w:cstheme="minorBidi"/>
            <w:b w:val="0"/>
            <w:iCs/>
            <w:sz w:val="22"/>
            <w:szCs w:val="22"/>
            <w:lang w:val="en-GB"/>
          </w:rPr>
          <w:t>https://zoom.us/j/93489291221?pwd=OTIrdTljV2NIRkI4YW5aa2o2YmdVUT09</w:t>
        </w:r>
      </w:hyperlink>
      <w:r>
        <w:rPr>
          <w:rFonts w:eastAsia="SimSun" w:cstheme="minorBidi"/>
          <w:b w:val="0"/>
          <w:iCs/>
          <w:sz w:val="22"/>
          <w:szCs w:val="22"/>
          <w:lang w:val="en-GB"/>
        </w:rPr>
        <w:t xml:space="preserve"> </w:t>
      </w:r>
    </w:p>
    <w:p w14:paraId="0DF3EEB1" w14:textId="3C7820E5" w:rsidR="005E6510" w:rsidRPr="00BD7323" w:rsidRDefault="00BD7323" w:rsidP="00BD7323">
      <w:pPr>
        <w:pStyle w:val="ListNumber"/>
        <w:numPr>
          <w:ilvl w:val="0"/>
          <w:numId w:val="0"/>
        </w:numPr>
        <w:spacing w:after="0"/>
        <w:rPr>
          <w:rFonts w:eastAsia="Times New Roman" w:cstheme="minorBidi"/>
          <w:bCs/>
          <w:color w:val="FF0000"/>
          <w:sz w:val="22"/>
          <w:szCs w:val="22"/>
        </w:rPr>
      </w:pPr>
      <w:r w:rsidRPr="00BD7323">
        <w:rPr>
          <w:rFonts w:eastAsia="SimSun" w:cstheme="minorBidi"/>
          <w:b w:val="0"/>
          <w:iCs/>
          <w:sz w:val="22"/>
          <w:szCs w:val="22"/>
          <w:lang w:val="en-GB"/>
        </w:rPr>
        <w:t xml:space="preserve">Madam Nancy </w:t>
      </w:r>
      <w:proofErr w:type="spellStart"/>
      <w:r w:rsidRPr="00BD7323">
        <w:rPr>
          <w:rFonts w:eastAsia="SimSun" w:cstheme="minorBidi"/>
          <w:b w:val="0"/>
          <w:iCs/>
          <w:sz w:val="22"/>
          <w:szCs w:val="22"/>
          <w:lang w:val="en-GB"/>
        </w:rPr>
        <w:t>Karigithu</w:t>
      </w:r>
      <w:proofErr w:type="spellEnd"/>
      <w:r w:rsidRPr="00BD7323">
        <w:rPr>
          <w:rFonts w:eastAsia="SimSun" w:cstheme="minorBidi"/>
          <w:b w:val="0"/>
          <w:iCs/>
          <w:sz w:val="22"/>
          <w:szCs w:val="22"/>
          <w:lang w:val="en-GB"/>
        </w:rPr>
        <w:t xml:space="preserve">, psmaritimeshipping@gmail.com; CC </w:t>
      </w:r>
      <w:hyperlink r:id="rId7" w:history="1">
        <w:r w:rsidRPr="003245F3">
          <w:rPr>
            <w:rStyle w:val="Hyperlink"/>
            <w:rFonts w:eastAsia="SimSun" w:cstheme="minorBidi"/>
            <w:b w:val="0"/>
            <w:iCs/>
            <w:sz w:val="22"/>
            <w:szCs w:val="22"/>
            <w:lang w:val="en-GB"/>
          </w:rPr>
          <w:t>nlydia@jkuat.ac.ke</w:t>
        </w:r>
      </w:hyperlink>
      <w:r>
        <w:rPr>
          <w:rFonts w:eastAsia="SimSun" w:cstheme="minorBidi"/>
          <w:b w:val="0"/>
          <w:iCs/>
          <w:sz w:val="22"/>
          <w:szCs w:val="22"/>
          <w:lang w:val="en-GB"/>
        </w:rPr>
        <w:t xml:space="preserve"> </w:t>
      </w:r>
    </w:p>
    <w:p w14:paraId="6DBED7CB" w14:textId="615FECFF" w:rsidR="000D146B" w:rsidRPr="00BD7323" w:rsidRDefault="000D146B" w:rsidP="000D146B">
      <w:pPr>
        <w:tabs>
          <w:tab w:val="left" w:pos="1127"/>
        </w:tabs>
        <w:rPr>
          <w:lang w:val="en-US"/>
        </w:rPr>
      </w:pPr>
    </w:p>
    <w:sectPr w:rsidR="000D146B" w:rsidRPr="00BD73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E2A89"/>
    <w:rsid w:val="0020500F"/>
    <w:rsid w:val="00352217"/>
    <w:rsid w:val="004A17DA"/>
    <w:rsid w:val="005E6510"/>
    <w:rsid w:val="005F4B61"/>
    <w:rsid w:val="00640B9F"/>
    <w:rsid w:val="006C1376"/>
    <w:rsid w:val="006F7E35"/>
    <w:rsid w:val="00BD7323"/>
    <w:rsid w:val="00E75DB9"/>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lydia@jkuat.ac.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3489291221?pwd=OTIrdTljV2NIRkI4YW5aa2o2YmdVUT0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12</cp:revision>
  <dcterms:created xsi:type="dcterms:W3CDTF">2021-06-18T11:56:00Z</dcterms:created>
  <dcterms:modified xsi:type="dcterms:W3CDTF">2021-06-19T13:41:00Z</dcterms:modified>
</cp:coreProperties>
</file>