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12DEB" w14:textId="7496B3DB" w:rsidR="006C1376" w:rsidRDefault="000D146B">
      <w:r w:rsidRPr="00222DF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D53ED5" wp14:editId="7D746013">
            <wp:simplePos x="0" y="0"/>
            <wp:positionH relativeFrom="margin">
              <wp:posOffset>506895</wp:posOffset>
            </wp:positionH>
            <wp:positionV relativeFrom="paragraph">
              <wp:posOffset>3810</wp:posOffset>
            </wp:positionV>
            <wp:extent cx="5029200" cy="1294496"/>
            <wp:effectExtent l="0" t="0" r="0" b="1270"/>
            <wp:wrapNone/>
            <wp:docPr id="2" name="Picture 2" descr="Sunburst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nburst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9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EDB9B" w14:textId="21BBBDAD" w:rsidR="000D146B" w:rsidRPr="000D146B" w:rsidRDefault="000D146B" w:rsidP="000D146B"/>
    <w:p w14:paraId="3A684CB2" w14:textId="4E532101" w:rsidR="000D146B" w:rsidRPr="000D146B" w:rsidRDefault="000D146B" w:rsidP="000D146B"/>
    <w:p w14:paraId="6626031F" w14:textId="5B529B58" w:rsidR="000D146B" w:rsidRPr="000D146B" w:rsidRDefault="000D146B" w:rsidP="000D146B"/>
    <w:p w14:paraId="0B1E6C11" w14:textId="29248DA3" w:rsidR="000D146B" w:rsidRPr="000D146B" w:rsidRDefault="000D146B" w:rsidP="000D146B"/>
    <w:p w14:paraId="7A5A684C" w14:textId="796033C0" w:rsidR="000D146B" w:rsidRPr="000D146B" w:rsidRDefault="000D146B" w:rsidP="000D146B"/>
    <w:p w14:paraId="7AAE4E99" w14:textId="0C0A3B8C" w:rsidR="000D146B" w:rsidRPr="000D146B" w:rsidRDefault="000D146B" w:rsidP="000D146B"/>
    <w:p w14:paraId="42023D26" w14:textId="77777777" w:rsidR="005E6510" w:rsidRPr="00376E5A" w:rsidRDefault="005E6510" w:rsidP="005E6510">
      <w:pPr>
        <w:jc w:val="center"/>
        <w:rPr>
          <w:b/>
          <w:bCs/>
          <w:color w:val="FFC000"/>
          <w:sz w:val="52"/>
          <w:szCs w:val="52"/>
          <w:lang w:val="en-GB"/>
        </w:rPr>
      </w:pPr>
      <w:r w:rsidRPr="00376E5A">
        <w:rPr>
          <w:b/>
          <w:bCs/>
          <w:color w:val="FFC000"/>
          <w:sz w:val="52"/>
          <w:szCs w:val="52"/>
          <w:lang w:val="en-GB"/>
        </w:rPr>
        <w:t xml:space="preserve">MINISTERIAL THEMATIC FORUMS </w:t>
      </w:r>
    </w:p>
    <w:p w14:paraId="025772F6" w14:textId="77777777" w:rsidR="005E6510" w:rsidRDefault="005E6510" w:rsidP="005E6510">
      <w:pPr>
        <w:rPr>
          <w:b/>
          <w:bCs/>
          <w:lang w:val="en-GB"/>
        </w:rPr>
      </w:pPr>
    </w:p>
    <w:p w14:paraId="1706B55E" w14:textId="26673504" w:rsidR="005E6510" w:rsidRPr="005E6510" w:rsidRDefault="005E6510" w:rsidP="005E6510">
      <w:pPr>
        <w:rPr>
          <w:b/>
          <w:bCs/>
          <w:sz w:val="44"/>
          <w:szCs w:val="44"/>
          <w:lang w:val="en-GB"/>
        </w:rPr>
      </w:pPr>
      <w:r w:rsidRPr="005E6510">
        <w:rPr>
          <w:b/>
          <w:bCs/>
          <w:sz w:val="44"/>
          <w:szCs w:val="44"/>
          <w:lang w:val="en-GB"/>
        </w:rPr>
        <w:t>Side Event:</w:t>
      </w:r>
    </w:p>
    <w:p w14:paraId="6E5DF914" w14:textId="252D2BDA" w:rsidR="001E2A89" w:rsidRPr="001E2A89" w:rsidRDefault="00CF38C2" w:rsidP="005E6510">
      <w:pPr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</w:t>
      </w:r>
      <w:r w:rsidRPr="00CF38C2">
        <w:rPr>
          <w:b/>
          <w:bCs/>
          <w:sz w:val="44"/>
          <w:szCs w:val="44"/>
          <w:lang w:val="en-GB"/>
        </w:rPr>
        <w:t>he Circular Carbon Economy in Achieving SDG7</w:t>
      </w:r>
    </w:p>
    <w:p w14:paraId="36331B31" w14:textId="77777777" w:rsidR="003735EA" w:rsidRDefault="003735EA" w:rsidP="005E6510">
      <w:pPr>
        <w:pStyle w:val="ListNumber"/>
        <w:numPr>
          <w:ilvl w:val="0"/>
          <w:numId w:val="0"/>
        </w:numPr>
        <w:spacing w:after="0"/>
        <w:rPr>
          <w:i/>
          <w:lang w:val="en-GB"/>
        </w:rPr>
      </w:pPr>
      <w:r w:rsidRPr="003735EA">
        <w:rPr>
          <w:i/>
          <w:lang w:val="en-GB"/>
        </w:rPr>
        <w:t>Organized by Saudi Arabia &amp; the Russian Federation</w:t>
      </w:r>
    </w:p>
    <w:p w14:paraId="374F8A3D" w14:textId="4F5DCC99" w:rsidR="005E6510" w:rsidRPr="005E6510" w:rsidRDefault="003735EA" w:rsidP="005E6510">
      <w:pPr>
        <w:pStyle w:val="ListNumber"/>
        <w:numPr>
          <w:ilvl w:val="0"/>
          <w:numId w:val="0"/>
        </w:numPr>
        <w:spacing w:after="0"/>
        <w:rPr>
          <w:rFonts w:eastAsia="Times New Roman" w:cstheme="minorBidi"/>
          <w:bCs/>
          <w:color w:val="000000" w:themeColor="text1"/>
          <w:sz w:val="32"/>
          <w:szCs w:val="32"/>
          <w:lang w:val="en-GB"/>
        </w:rPr>
      </w:pPr>
      <w:r w:rsidRPr="003735EA">
        <w:rPr>
          <w:rFonts w:eastAsiaTheme="majorEastAsia"/>
          <w:color w:val="000000" w:themeColor="text1"/>
          <w:sz w:val="32"/>
          <w:szCs w:val="32"/>
          <w:lang w:val="en-GB" w:eastAsia="zh-CN"/>
        </w:rPr>
        <w:t>11.30 - 12.45</w:t>
      </w:r>
      <w:r>
        <w:rPr>
          <w:rFonts w:eastAsiaTheme="majorEastAsia"/>
          <w:color w:val="000000" w:themeColor="text1"/>
          <w:sz w:val="32"/>
          <w:szCs w:val="32"/>
          <w:lang w:val="en-GB" w:eastAsia="zh-CN"/>
        </w:rPr>
        <w:t xml:space="preserve"> </w:t>
      </w:r>
      <w:r w:rsidR="005E6510" w:rsidRPr="005E6510">
        <w:rPr>
          <w:rFonts w:eastAsiaTheme="majorEastAsia"/>
          <w:color w:val="000000" w:themeColor="text1"/>
          <w:sz w:val="32"/>
          <w:szCs w:val="32"/>
          <w:lang w:val="en-GB" w:eastAsia="zh-CN"/>
        </w:rPr>
        <w:t>Monday 21 June</w:t>
      </w:r>
      <w:r w:rsidR="005E6510" w:rsidRPr="005E6510">
        <w:rPr>
          <w:rFonts w:eastAsiaTheme="majorEastAsia"/>
          <w:color w:val="000000" w:themeColor="text1"/>
          <w:sz w:val="32"/>
          <w:szCs w:val="32"/>
          <w:lang w:val="en-GB"/>
        </w:rPr>
        <w:t xml:space="preserve"> </w:t>
      </w:r>
    </w:p>
    <w:p w14:paraId="4E7B9B0E" w14:textId="77777777" w:rsidR="005E6510" w:rsidRDefault="005E6510" w:rsidP="005E6510">
      <w:pPr>
        <w:pStyle w:val="ListParagraph"/>
        <w:spacing w:after="0"/>
        <w:ind w:left="0"/>
        <w:rPr>
          <w:iCs/>
          <w:lang w:val="en-GB"/>
        </w:rPr>
      </w:pPr>
    </w:p>
    <w:p w14:paraId="62BA727C" w14:textId="5EC670E5" w:rsidR="00FF2485" w:rsidRPr="00FF2485" w:rsidRDefault="00FF2485" w:rsidP="00FF2485">
      <w:pPr>
        <w:pStyle w:val="ListNumber"/>
        <w:numPr>
          <w:ilvl w:val="0"/>
          <w:numId w:val="0"/>
        </w:numPr>
        <w:ind w:left="173" w:hanging="173"/>
        <w:rPr>
          <w:rFonts w:eastAsia="SimSun" w:cstheme="minorBidi"/>
          <w:b w:val="0"/>
          <w:iCs/>
          <w:sz w:val="22"/>
          <w:szCs w:val="22"/>
          <w:lang w:val="en-GB"/>
        </w:rPr>
      </w:pPr>
      <w:r w:rsidRPr="00FF2485">
        <w:rPr>
          <w:rFonts w:eastAsia="SimSun" w:cstheme="minorBidi"/>
          <w:b w:val="0"/>
          <w:iCs/>
          <w:sz w:val="22"/>
          <w:szCs w:val="22"/>
          <w:lang w:val="en-GB"/>
        </w:rPr>
        <w:t>Event will broadly cover:</w:t>
      </w:r>
    </w:p>
    <w:p w14:paraId="25C6E8B3" w14:textId="7DE5DC00" w:rsidR="00FF2485" w:rsidRPr="00FF2485" w:rsidRDefault="00FF2485" w:rsidP="00FF2485">
      <w:pPr>
        <w:pStyle w:val="ListNumber"/>
        <w:numPr>
          <w:ilvl w:val="0"/>
          <w:numId w:val="3"/>
        </w:numPr>
        <w:rPr>
          <w:rFonts w:eastAsia="SimSun" w:cstheme="minorBidi"/>
          <w:b w:val="0"/>
          <w:iCs/>
          <w:sz w:val="22"/>
          <w:szCs w:val="22"/>
          <w:lang w:val="en-GB"/>
        </w:rPr>
      </w:pPr>
      <w:r w:rsidRPr="00FF2485">
        <w:rPr>
          <w:rFonts w:eastAsia="SimSun" w:cstheme="minorBidi"/>
          <w:b w:val="0"/>
          <w:iCs/>
          <w:sz w:val="22"/>
          <w:szCs w:val="22"/>
          <w:lang w:val="en-GB"/>
        </w:rPr>
        <w:t>The Circular Carbon Economy (CCE) as a concept and means of achieving SDG 7</w:t>
      </w:r>
    </w:p>
    <w:p w14:paraId="5AD9D2D9" w14:textId="7143B556" w:rsidR="00FF2485" w:rsidRPr="00FF2485" w:rsidRDefault="00FF2485" w:rsidP="00FF2485">
      <w:pPr>
        <w:pStyle w:val="ListNumber"/>
        <w:numPr>
          <w:ilvl w:val="0"/>
          <w:numId w:val="3"/>
        </w:numPr>
        <w:rPr>
          <w:rFonts w:eastAsia="SimSun" w:cstheme="minorBidi"/>
          <w:b w:val="0"/>
          <w:iCs/>
          <w:sz w:val="22"/>
          <w:szCs w:val="22"/>
          <w:lang w:val="en-GB"/>
        </w:rPr>
      </w:pPr>
      <w:r w:rsidRPr="00FF2485">
        <w:rPr>
          <w:rFonts w:eastAsia="SimSun" w:cstheme="minorBidi"/>
          <w:b w:val="0"/>
          <w:iCs/>
          <w:sz w:val="22"/>
          <w:szCs w:val="22"/>
          <w:lang w:val="en-GB"/>
        </w:rPr>
        <w:t xml:space="preserve">Implementations nationally and internationally </w:t>
      </w:r>
    </w:p>
    <w:p w14:paraId="717AB508" w14:textId="2E649559" w:rsidR="00FF2485" w:rsidRPr="00FF2485" w:rsidRDefault="00FF2485" w:rsidP="00FF2485">
      <w:pPr>
        <w:pStyle w:val="ListNumber"/>
        <w:numPr>
          <w:ilvl w:val="0"/>
          <w:numId w:val="3"/>
        </w:numPr>
        <w:rPr>
          <w:rFonts w:eastAsia="SimSun" w:cstheme="minorBidi"/>
          <w:b w:val="0"/>
          <w:iCs/>
          <w:sz w:val="22"/>
          <w:szCs w:val="22"/>
          <w:lang w:val="en-GB"/>
        </w:rPr>
      </w:pPr>
      <w:r w:rsidRPr="00FF2485">
        <w:rPr>
          <w:rFonts w:eastAsia="SimSun" w:cstheme="minorBidi"/>
          <w:b w:val="0"/>
          <w:iCs/>
          <w:sz w:val="22"/>
          <w:szCs w:val="22"/>
          <w:lang w:val="en-GB"/>
        </w:rPr>
        <w:t>CCUS and Hydrogen as examples of CCE technologies (presentations from Saudi Arabia and Russia)</w:t>
      </w:r>
    </w:p>
    <w:p w14:paraId="0B7FEAD2" w14:textId="3E4E8594" w:rsidR="00FF2485" w:rsidRPr="00FF2485" w:rsidRDefault="00FF2485" w:rsidP="00FF2485">
      <w:pPr>
        <w:pStyle w:val="ListNumber"/>
        <w:numPr>
          <w:ilvl w:val="0"/>
          <w:numId w:val="3"/>
        </w:numPr>
        <w:rPr>
          <w:rFonts w:eastAsia="SimSun" w:cstheme="minorBidi"/>
          <w:b w:val="0"/>
          <w:iCs/>
          <w:sz w:val="22"/>
          <w:szCs w:val="22"/>
          <w:lang w:val="en-GB"/>
        </w:rPr>
      </w:pPr>
      <w:r w:rsidRPr="00FF2485">
        <w:rPr>
          <w:rFonts w:eastAsia="SimSun" w:cstheme="minorBidi"/>
          <w:b w:val="0"/>
          <w:iCs/>
          <w:sz w:val="22"/>
          <w:szCs w:val="22"/>
          <w:lang w:val="en-GB"/>
        </w:rPr>
        <w:t>Q&amp;A to discuss synergies and relationship of CCE concept and technologies with SDG 7</w:t>
      </w:r>
    </w:p>
    <w:p w14:paraId="456037F4" w14:textId="384004FA" w:rsidR="00FF2485" w:rsidRPr="00FF2485" w:rsidRDefault="00FF2485" w:rsidP="00FF2485">
      <w:pPr>
        <w:pStyle w:val="ListNumber"/>
        <w:numPr>
          <w:ilvl w:val="0"/>
          <w:numId w:val="0"/>
        </w:numPr>
        <w:ind w:left="173" w:hanging="173"/>
        <w:rPr>
          <w:rFonts w:eastAsia="SimSun" w:cstheme="minorBidi"/>
          <w:b w:val="0"/>
          <w:iCs/>
          <w:sz w:val="22"/>
          <w:szCs w:val="22"/>
          <w:lang w:val="en-GB"/>
        </w:rPr>
      </w:pPr>
      <w:hyperlink r:id="rId6" w:history="1">
        <w:r w:rsidRPr="003245F3">
          <w:rPr>
            <w:rStyle w:val="Hyperlink"/>
            <w:rFonts w:eastAsia="SimSun" w:cstheme="minorBidi"/>
            <w:b w:val="0"/>
            <w:iCs/>
            <w:sz w:val="22"/>
            <w:szCs w:val="22"/>
            <w:lang w:val="en-GB"/>
          </w:rPr>
          <w:t>https://moenergy.webex.com/moenergy/j.php?RGID=r3c476e8a275ddad4d54c2309fb03c3f4</w:t>
        </w:r>
      </w:hyperlink>
      <w:r>
        <w:rPr>
          <w:rFonts w:eastAsia="SimSun" w:cstheme="minorBidi"/>
          <w:b w:val="0"/>
          <w:iCs/>
          <w:sz w:val="22"/>
          <w:szCs w:val="22"/>
          <w:lang w:val="en-GB"/>
        </w:rPr>
        <w:t xml:space="preserve"> </w:t>
      </w:r>
    </w:p>
    <w:p w14:paraId="0DF3EEB1" w14:textId="69816CDE" w:rsidR="005E6510" w:rsidRPr="00FF2485" w:rsidRDefault="00FF2485" w:rsidP="00FF2485">
      <w:pPr>
        <w:pStyle w:val="ListNumber"/>
        <w:numPr>
          <w:ilvl w:val="0"/>
          <w:numId w:val="0"/>
        </w:numPr>
        <w:spacing w:after="0"/>
        <w:rPr>
          <w:rFonts w:eastAsia="Times New Roman" w:cstheme="minorBidi"/>
          <w:bCs/>
          <w:color w:val="FF0000"/>
          <w:sz w:val="22"/>
          <w:szCs w:val="22"/>
        </w:rPr>
      </w:pPr>
      <w:proofErr w:type="spellStart"/>
      <w:r w:rsidRPr="00FF2485">
        <w:rPr>
          <w:rFonts w:eastAsia="SimSun" w:cstheme="minorBidi"/>
          <w:b w:val="0"/>
          <w:iCs/>
          <w:sz w:val="22"/>
          <w:szCs w:val="22"/>
          <w:lang w:val="en-GB"/>
        </w:rPr>
        <w:t>Noura</w:t>
      </w:r>
      <w:proofErr w:type="spellEnd"/>
      <w:r w:rsidRPr="00FF2485">
        <w:rPr>
          <w:rFonts w:eastAsia="SimSun" w:cstheme="minorBidi"/>
          <w:b w:val="0"/>
          <w:iCs/>
          <w:sz w:val="22"/>
          <w:szCs w:val="22"/>
          <w:lang w:val="en-GB"/>
        </w:rPr>
        <w:t xml:space="preserve"> Alissa, </w:t>
      </w:r>
      <w:hyperlink r:id="rId7" w:history="1">
        <w:r w:rsidRPr="003245F3">
          <w:rPr>
            <w:rStyle w:val="Hyperlink"/>
            <w:rFonts w:eastAsia="SimSun" w:cstheme="minorBidi"/>
            <w:b w:val="0"/>
            <w:iCs/>
            <w:sz w:val="22"/>
            <w:szCs w:val="22"/>
            <w:lang w:val="en-GB"/>
          </w:rPr>
          <w:t>noura.issa@moenergy.gov.sa</w:t>
        </w:r>
      </w:hyperlink>
      <w:r>
        <w:rPr>
          <w:rFonts w:eastAsia="SimSun" w:cstheme="minorBidi"/>
          <w:b w:val="0"/>
          <w:iCs/>
          <w:sz w:val="22"/>
          <w:szCs w:val="22"/>
          <w:lang w:val="en-GB"/>
        </w:rPr>
        <w:t xml:space="preserve"> </w:t>
      </w:r>
    </w:p>
    <w:p w14:paraId="6DBED7CB" w14:textId="615FECFF" w:rsidR="000D146B" w:rsidRPr="00FF2485" w:rsidRDefault="000D146B" w:rsidP="000D146B">
      <w:pPr>
        <w:tabs>
          <w:tab w:val="left" w:pos="1127"/>
        </w:tabs>
        <w:rPr>
          <w:lang w:val="en-US"/>
        </w:rPr>
      </w:pPr>
    </w:p>
    <w:sectPr w:rsidR="000D146B" w:rsidRPr="00FF2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6B52"/>
    <w:multiLevelType w:val="hybridMultilevel"/>
    <w:tmpl w:val="63FA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65664876"/>
    <w:multiLevelType w:val="hybridMultilevel"/>
    <w:tmpl w:val="3C4E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6B"/>
    <w:rsid w:val="000D146B"/>
    <w:rsid w:val="001E2A89"/>
    <w:rsid w:val="0020500F"/>
    <w:rsid w:val="00352217"/>
    <w:rsid w:val="003735EA"/>
    <w:rsid w:val="005E6510"/>
    <w:rsid w:val="005F4B61"/>
    <w:rsid w:val="006C1376"/>
    <w:rsid w:val="00CF38C2"/>
    <w:rsid w:val="00E75DB9"/>
    <w:rsid w:val="00FA1802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BA880"/>
  <w15:chartTrackingRefBased/>
  <w15:docId w15:val="{ED89A9AB-1CCB-484B-B7D2-6E69C35E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510"/>
    <w:pPr>
      <w:spacing w:after="160" w:line="259" w:lineRule="auto"/>
      <w:ind w:left="720"/>
      <w:contextualSpacing/>
    </w:pPr>
    <w:rPr>
      <w:rFonts w:eastAsia="SimSun"/>
      <w:sz w:val="22"/>
      <w:szCs w:val="22"/>
      <w:lang w:val="en-US" w:eastAsia="en-US"/>
    </w:rPr>
  </w:style>
  <w:style w:type="paragraph" w:styleId="ListNumber">
    <w:name w:val="List Number"/>
    <w:basedOn w:val="Normal"/>
    <w:uiPriority w:val="12"/>
    <w:qFormat/>
    <w:rsid w:val="005E6510"/>
    <w:pPr>
      <w:numPr>
        <w:numId w:val="2"/>
      </w:numPr>
      <w:spacing w:after="200" w:line="276" w:lineRule="auto"/>
    </w:pPr>
    <w:rPr>
      <w:rFonts w:cs="Times New Roman"/>
      <w:b/>
      <w:lang w:val="en-US" w:eastAsia="en-US"/>
    </w:rPr>
  </w:style>
  <w:style w:type="paragraph" w:styleId="ListNumber2">
    <w:name w:val="List Number 2"/>
    <w:basedOn w:val="Normal"/>
    <w:uiPriority w:val="12"/>
    <w:unhideWhenUsed/>
    <w:qFormat/>
    <w:rsid w:val="005E6510"/>
    <w:pPr>
      <w:numPr>
        <w:ilvl w:val="1"/>
        <w:numId w:val="2"/>
      </w:numPr>
      <w:spacing w:after="200" w:line="276" w:lineRule="auto"/>
    </w:pPr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E65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ra.issa@moenergy.gov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energy.webex.com/moenergy/j.php?RGID=r3c476e8a275ddad4d54c2309fb03c3f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Xiaoyi Wang</dc:creator>
  <cp:keywords/>
  <dc:description/>
  <cp:lastModifiedBy>Xiaoyi Wang</cp:lastModifiedBy>
  <cp:revision>12</cp:revision>
  <dcterms:created xsi:type="dcterms:W3CDTF">2021-06-18T11:56:00Z</dcterms:created>
  <dcterms:modified xsi:type="dcterms:W3CDTF">2021-06-19T10:27:00Z</dcterms:modified>
</cp:coreProperties>
</file>