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7328"/>
      </w:tblGrid>
      <w:tr w:rsidR="00AD16B3" w:rsidRPr="00EC77F2" w14:paraId="3E43B288" w14:textId="77777777" w:rsidTr="7FD02B88">
        <w:tc>
          <w:tcPr>
            <w:tcW w:w="1702" w:type="dxa"/>
          </w:tcPr>
          <w:p w14:paraId="435E48E7" w14:textId="77777777" w:rsidR="00AD16B3" w:rsidRPr="00EC77F2" w:rsidRDefault="00016F3B" w:rsidP="001C7816">
            <w:pPr>
              <w:spacing w:before="240"/>
              <w:jc w:val="left"/>
              <w:rPr>
                <w:rFonts w:ascii="Open Sans" w:hAnsi="Open Sans" w:cs="Open Sans"/>
                <w:b/>
                <w:u w:val="single"/>
                <w:lang w:val="en-GB"/>
              </w:rPr>
            </w:pPr>
            <w:r w:rsidRPr="00EC77F2">
              <w:rPr>
                <w:rFonts w:ascii="Open Sans" w:hAnsi="Open Sans" w:cs="Open Sans"/>
                <w:b/>
                <w:color w:val="1F4E79" w:themeColor="accent1" w:themeShade="80"/>
                <w:lang w:val="en-GB"/>
              </w:rPr>
              <w:t>POSITION NUMBER:</w:t>
            </w:r>
          </w:p>
        </w:tc>
        <w:tc>
          <w:tcPr>
            <w:tcW w:w="7654" w:type="dxa"/>
          </w:tcPr>
          <w:p w14:paraId="131F992B" w14:textId="433D2B12" w:rsidR="00AD16B3" w:rsidRPr="00EC77F2" w:rsidRDefault="00B26AC5" w:rsidP="008320E2">
            <w:pPr>
              <w:spacing w:before="240"/>
              <w:rPr>
                <w:rFonts w:ascii="Open Sans" w:hAnsi="Open Sans" w:cs="Open Sans"/>
                <w:b/>
                <w:sz w:val="22"/>
                <w:u w:val="single"/>
                <w:lang w:val="en-GB"/>
              </w:rPr>
            </w:pPr>
            <w:r>
              <w:rPr>
                <w:rFonts w:ascii="Open Sans" w:hAnsi="Open Sans" w:cs="Open Sans"/>
                <w:bCs/>
                <w:color w:val="171717" w:themeColor="background2" w:themeShade="1A"/>
                <w:lang w:val="en-GB"/>
              </w:rPr>
              <w:t>TBC</w:t>
            </w:r>
          </w:p>
        </w:tc>
      </w:tr>
      <w:tr w:rsidR="00AD16B3" w:rsidRPr="00EC77F2" w14:paraId="3862C19C" w14:textId="77777777" w:rsidTr="7FD02B88">
        <w:trPr>
          <w:trHeight w:val="715"/>
        </w:trPr>
        <w:tc>
          <w:tcPr>
            <w:tcW w:w="1702" w:type="dxa"/>
          </w:tcPr>
          <w:p w14:paraId="4624CFD1" w14:textId="77777777" w:rsidR="00AD16B3" w:rsidRPr="00EC77F2" w:rsidRDefault="00016F3B" w:rsidP="001C7816">
            <w:pPr>
              <w:spacing w:before="240"/>
              <w:jc w:val="left"/>
              <w:rPr>
                <w:rFonts w:ascii="Open Sans" w:hAnsi="Open Sans" w:cs="Open Sans"/>
                <w:b/>
                <w:lang w:val="en-GB"/>
              </w:rPr>
            </w:pPr>
            <w:r w:rsidRPr="00EC77F2">
              <w:rPr>
                <w:rFonts w:ascii="Open Sans" w:hAnsi="Open Sans" w:cs="Open Sans"/>
                <w:b/>
                <w:color w:val="1F4E79" w:themeColor="accent1" w:themeShade="80"/>
                <w:lang w:val="en-GB"/>
              </w:rPr>
              <w:t>ORGANIZATIONAL CONTEXT:</w:t>
            </w:r>
          </w:p>
        </w:tc>
        <w:tc>
          <w:tcPr>
            <w:tcW w:w="7654" w:type="dxa"/>
          </w:tcPr>
          <w:p w14:paraId="0D45588D" w14:textId="2397D1AB" w:rsidR="00AD16B3" w:rsidRPr="00EC77F2" w:rsidRDefault="00016F3B" w:rsidP="7FD02B88">
            <w:pPr>
              <w:spacing w:before="240"/>
              <w:rPr>
                <w:rFonts w:ascii="Open Sans" w:hAnsi="Open Sans" w:cs="Open Sans"/>
                <w:b/>
                <w:bCs/>
                <w:color w:val="171717" w:themeColor="background2" w:themeShade="1A"/>
                <w:u w:val="single"/>
                <w:lang w:val="en-GB"/>
              </w:rPr>
            </w:pPr>
            <w:r w:rsidRPr="7FD02B88">
              <w:rPr>
                <w:rFonts w:ascii="Open Sans" w:hAnsi="Open Sans" w:cs="Open Sans"/>
                <w:color w:val="171717" w:themeColor="background2" w:themeShade="1A"/>
                <w:lang w:val="en-GB"/>
              </w:rPr>
              <w:t>This job is located in</w:t>
            </w:r>
            <w:r w:rsidR="00EC77F2" w:rsidRPr="7FD02B88">
              <w:rPr>
                <w:rFonts w:ascii="Open Sans" w:hAnsi="Open Sans" w:cs="Open Sans"/>
                <w:b/>
                <w:bCs/>
                <w:color w:val="171717" w:themeColor="background2" w:themeShade="1A"/>
                <w:lang w:val="en-GB"/>
              </w:rPr>
              <w:t xml:space="preserve"> </w:t>
            </w:r>
            <w:r w:rsidR="00842A60" w:rsidRPr="7FD02B88">
              <w:rPr>
                <w:rFonts w:ascii="Open Sans" w:hAnsi="Open Sans" w:cs="Open Sans"/>
                <w:color w:val="171717" w:themeColor="background2" w:themeShade="1A"/>
                <w:lang w:val="en-GB"/>
              </w:rPr>
              <w:t>Rome, Italy</w:t>
            </w:r>
            <w:r w:rsidRPr="7FD02B88">
              <w:rPr>
                <w:rFonts w:ascii="Open Sans" w:hAnsi="Open Sans" w:cs="Open Sans"/>
                <w:color w:val="171717" w:themeColor="background2" w:themeShade="1A"/>
                <w:lang w:val="en-GB"/>
              </w:rPr>
              <w:t xml:space="preserve"> </w:t>
            </w:r>
          </w:p>
        </w:tc>
      </w:tr>
      <w:tr w:rsidR="00016F3B" w:rsidRPr="00EC77F2" w14:paraId="5371B516" w14:textId="77777777" w:rsidTr="7FD02B88">
        <w:trPr>
          <w:trHeight w:val="455"/>
        </w:trPr>
        <w:tc>
          <w:tcPr>
            <w:tcW w:w="1702" w:type="dxa"/>
          </w:tcPr>
          <w:p w14:paraId="3FAA53D7" w14:textId="77777777" w:rsidR="00016F3B" w:rsidRPr="00EC77F2" w:rsidRDefault="00016F3B" w:rsidP="001C7816">
            <w:pPr>
              <w:spacing w:before="240"/>
              <w:jc w:val="left"/>
              <w:rPr>
                <w:rFonts w:ascii="Open Sans" w:hAnsi="Open Sans" w:cs="Open Sans"/>
                <w:b/>
                <w:color w:val="1F4E79" w:themeColor="accent1" w:themeShade="80"/>
                <w:lang w:val="en-GB"/>
              </w:rPr>
            </w:pPr>
            <w:r w:rsidRPr="00EC77F2">
              <w:rPr>
                <w:rFonts w:ascii="Open Sans" w:hAnsi="Open Sans" w:cs="Open Sans"/>
                <w:b/>
                <w:color w:val="1F4E79" w:themeColor="accent1" w:themeShade="80"/>
                <w:lang w:val="en-GB"/>
              </w:rPr>
              <w:t>JOB PURPOSE:</w:t>
            </w:r>
          </w:p>
        </w:tc>
        <w:tc>
          <w:tcPr>
            <w:tcW w:w="7654" w:type="dxa"/>
          </w:tcPr>
          <w:p w14:paraId="045F349A" w14:textId="5D928541" w:rsidR="00AC7B5E" w:rsidRPr="00EC77F2" w:rsidRDefault="005A40A1" w:rsidP="00AC7B5E">
            <w:pPr>
              <w:spacing w:before="240"/>
              <w:rPr>
                <w:rFonts w:ascii="Open Sans" w:hAnsi="Open Sans" w:cs="Open Sans"/>
                <w:bCs/>
                <w:color w:val="171717" w:themeColor="background2" w:themeShade="1A"/>
                <w:lang w:val="en-GB"/>
              </w:rPr>
            </w:pPr>
            <w:r w:rsidRPr="005A40A1">
              <w:rPr>
                <w:rFonts w:ascii="Open Sans" w:hAnsi="Open Sans" w:cs="Open Sans"/>
                <w:bCs/>
                <w:color w:val="171717" w:themeColor="background2" w:themeShade="1A"/>
                <w:lang w:val="en-GB"/>
              </w:rPr>
              <w:t xml:space="preserve">The Assistant Executive Director of Partnerships and Resource Mobilization </w:t>
            </w:r>
            <w:r w:rsidR="00AC7B5E">
              <w:rPr>
                <w:rFonts w:ascii="Open Sans" w:hAnsi="Open Sans" w:cs="Open Sans"/>
                <w:bCs/>
                <w:color w:val="171717" w:themeColor="background2" w:themeShade="1A"/>
                <w:lang w:val="en-GB"/>
              </w:rPr>
              <w:t xml:space="preserve">is responsible </w:t>
            </w:r>
            <w:r w:rsidR="00AC7B5E" w:rsidRPr="005A40A1">
              <w:rPr>
                <w:rFonts w:ascii="Open Sans" w:hAnsi="Open Sans" w:cs="Open Sans"/>
                <w:bCs/>
                <w:color w:val="171717" w:themeColor="background2" w:themeShade="1A"/>
                <w:lang w:val="en-GB"/>
              </w:rPr>
              <w:t>for</w:t>
            </w:r>
            <w:r w:rsidR="00CC2233">
              <w:rPr>
                <w:rFonts w:ascii="Open Sans" w:hAnsi="Open Sans" w:cs="Open Sans"/>
                <w:bCs/>
                <w:color w:val="171717" w:themeColor="background2" w:themeShade="1A"/>
                <w:lang w:val="en-GB"/>
              </w:rPr>
              <w:t xml:space="preserve"> overseeing and</w:t>
            </w:r>
            <w:r w:rsidR="00AC7B5E" w:rsidRPr="005A40A1">
              <w:rPr>
                <w:rFonts w:ascii="Open Sans" w:hAnsi="Open Sans" w:cs="Open Sans"/>
                <w:bCs/>
                <w:color w:val="171717" w:themeColor="background2" w:themeShade="1A"/>
                <w:lang w:val="en-GB"/>
              </w:rPr>
              <w:t xml:space="preserve"> </w:t>
            </w:r>
            <w:r w:rsidR="00CC2233">
              <w:rPr>
                <w:rFonts w:ascii="Open Sans" w:hAnsi="Open Sans" w:cs="Open Sans"/>
                <w:bCs/>
                <w:color w:val="171717" w:themeColor="background2" w:themeShade="1A"/>
                <w:lang w:val="en-GB"/>
              </w:rPr>
              <w:t>driving</w:t>
            </w:r>
            <w:r w:rsidR="00AC7B5E" w:rsidRPr="005A40A1">
              <w:rPr>
                <w:rFonts w:ascii="Open Sans" w:hAnsi="Open Sans" w:cs="Open Sans"/>
                <w:bCs/>
                <w:color w:val="171717" w:themeColor="background2" w:themeShade="1A"/>
                <w:lang w:val="en-GB"/>
              </w:rPr>
              <w:t xml:space="preserve"> the organization's </w:t>
            </w:r>
            <w:r w:rsidR="00AC7B5E" w:rsidRPr="00AC7B5E">
              <w:rPr>
                <w:rFonts w:ascii="Open Sans" w:hAnsi="Open Sans" w:cs="Open Sans"/>
                <w:bCs/>
                <w:color w:val="171717" w:themeColor="background2" w:themeShade="1A"/>
                <w:lang w:val="en-GB"/>
              </w:rPr>
              <w:t>involve</w:t>
            </w:r>
            <w:r w:rsidR="00AC7B5E">
              <w:rPr>
                <w:rFonts w:ascii="Open Sans" w:hAnsi="Open Sans" w:cs="Open Sans"/>
                <w:bCs/>
                <w:color w:val="171717" w:themeColor="background2" w:themeShade="1A"/>
                <w:lang w:val="en-GB"/>
              </w:rPr>
              <w:t>ment in</w:t>
            </w:r>
            <w:r w:rsidR="00AC7B5E" w:rsidRPr="00AC7B5E">
              <w:rPr>
                <w:rFonts w:ascii="Open Sans" w:hAnsi="Open Sans" w:cs="Open Sans"/>
                <w:bCs/>
                <w:color w:val="171717" w:themeColor="background2" w:themeShade="1A"/>
                <w:lang w:val="en-GB"/>
              </w:rPr>
              <w:t xml:space="preserve"> engaging in strategic partnerships and ensuring effective funding for the World Food Programme. </w:t>
            </w:r>
            <w:r w:rsidR="00AC7B5E">
              <w:rPr>
                <w:rFonts w:ascii="Open Sans" w:hAnsi="Open Sans" w:cs="Open Sans"/>
                <w:bCs/>
                <w:color w:val="171717" w:themeColor="background2" w:themeShade="1A"/>
                <w:lang w:val="en-GB"/>
              </w:rPr>
              <w:t>With strategic engagement</w:t>
            </w:r>
            <w:r w:rsidR="00CC2233">
              <w:rPr>
                <w:rFonts w:ascii="Open Sans" w:hAnsi="Open Sans" w:cs="Open Sans"/>
                <w:bCs/>
                <w:color w:val="171717" w:themeColor="background2" w:themeShade="1A"/>
                <w:lang w:val="en-GB"/>
              </w:rPr>
              <w:t>, the incumbent will</w:t>
            </w:r>
            <w:r w:rsidR="00AC7B5E" w:rsidRPr="00AC7B5E">
              <w:rPr>
                <w:rFonts w:ascii="Open Sans" w:hAnsi="Open Sans" w:cs="Open Sans"/>
                <w:bCs/>
                <w:color w:val="171717" w:themeColor="background2" w:themeShade="1A"/>
                <w:lang w:val="en-GB"/>
              </w:rPr>
              <w:t xml:space="preserve"> </w:t>
            </w:r>
            <w:r w:rsidR="00AC7B5E">
              <w:rPr>
                <w:rFonts w:ascii="Open Sans" w:hAnsi="Open Sans" w:cs="Open Sans"/>
                <w:bCs/>
                <w:color w:val="171717" w:themeColor="background2" w:themeShade="1A"/>
                <w:lang w:val="en-GB"/>
              </w:rPr>
              <w:t>leverage</w:t>
            </w:r>
            <w:r w:rsidR="00AC7B5E" w:rsidRPr="00AC7B5E">
              <w:rPr>
                <w:rFonts w:ascii="Open Sans" w:hAnsi="Open Sans" w:cs="Open Sans"/>
                <w:bCs/>
                <w:color w:val="171717" w:themeColor="background2" w:themeShade="1A"/>
                <w:lang w:val="en-GB"/>
              </w:rPr>
              <w:t xml:space="preserve"> a wide range of resource partners, including donors, national governments, parliamentarians, IFIs, private sector entities, academia/think-tanks, and others. </w:t>
            </w:r>
          </w:p>
        </w:tc>
      </w:tr>
    </w:tbl>
    <w:p w14:paraId="4C3CEF39" w14:textId="77777777" w:rsidR="00AB1612" w:rsidRPr="00EC77F2" w:rsidRDefault="008E0D8E" w:rsidP="002A658D">
      <w:pPr>
        <w:spacing w:before="240"/>
        <w:rPr>
          <w:rFonts w:ascii="Open Sans" w:hAnsi="Open Sans" w:cs="Open Sans"/>
          <w:b/>
          <w:sz w:val="22"/>
          <w:lang w:val="en-GB"/>
        </w:rPr>
      </w:pPr>
      <w:r>
        <w:rPr>
          <w:rFonts w:ascii="Open Sans" w:hAnsi="Open Sans" w:cs="Open Sans"/>
          <w:b/>
          <w:sz w:val="22"/>
          <w:lang w:val="en-GB"/>
        </w:rPr>
        <w:pict w14:anchorId="235E2803">
          <v:rect id="_x0000_i1025" style="width:451.3pt;height:1.5pt" o:hralign="center" o:hrstd="t" o:hrnoshade="t" o:hr="t" fillcolor="#1f4d78 [1604]" stroked="f"/>
        </w:pict>
      </w:r>
    </w:p>
    <w:p w14:paraId="58B23C91" w14:textId="77777777" w:rsidR="002A658D" w:rsidRPr="00EC77F2" w:rsidRDefault="001C7816" w:rsidP="002A658D">
      <w:pPr>
        <w:spacing w:before="240"/>
        <w:rPr>
          <w:rFonts w:ascii="Open Sans" w:hAnsi="Open Sans" w:cs="Open Sans"/>
          <w:bCs/>
          <w:color w:val="1F4E79" w:themeColor="accent1" w:themeShade="80"/>
          <w:lang w:val="en-GB"/>
        </w:rPr>
      </w:pPr>
      <w:r w:rsidRPr="00EC77F2">
        <w:rPr>
          <w:rFonts w:ascii="Open Sans" w:hAnsi="Open Sans" w:cs="Open Sans"/>
          <w:b/>
          <w:color w:val="1F4E79" w:themeColor="accent1" w:themeShade="80"/>
          <w:lang w:val="en-GB"/>
        </w:rPr>
        <w:t>ACCOUNTABILITIES</w:t>
      </w:r>
      <w:r w:rsidR="00DF60B6" w:rsidRPr="00EC77F2">
        <w:rPr>
          <w:rFonts w:ascii="Open Sans" w:hAnsi="Open Sans" w:cs="Open Sans"/>
          <w:b/>
          <w:color w:val="1F4E79" w:themeColor="accent1" w:themeShade="80"/>
        </w:rPr>
        <w:t>:</w:t>
      </w:r>
    </w:p>
    <w:p w14:paraId="5B0B90DD" w14:textId="38312BEE" w:rsidR="00E41357" w:rsidRPr="00E41357" w:rsidRDefault="00E41357" w:rsidP="00E41357">
      <w:pPr>
        <w:pStyle w:val="ListParagraph"/>
        <w:numPr>
          <w:ilvl w:val="0"/>
          <w:numId w:val="1"/>
        </w:numPr>
        <w:spacing w:after="60" w:line="235" w:lineRule="auto"/>
        <w:jc w:val="left"/>
        <w:rPr>
          <w:rFonts w:ascii="Open Sans" w:hAnsi="Open Sans" w:cs="Open Sans"/>
          <w:color w:val="171717" w:themeColor="background2" w:themeShade="1A"/>
          <w:lang w:val="en-GB"/>
        </w:rPr>
      </w:pPr>
      <w:r w:rsidRPr="00E41357">
        <w:rPr>
          <w:rFonts w:ascii="Open Sans" w:hAnsi="Open Sans" w:cs="Open Sans"/>
          <w:color w:val="171717" w:themeColor="background2" w:themeShade="1A"/>
          <w:lang w:val="en-GB"/>
        </w:rPr>
        <w:t xml:space="preserve">As a member of WFP's senior leadership team work closely with the Executive Director, Deputy Executive Director and COO, Assistant Executive </w:t>
      </w:r>
      <w:r w:rsidR="00811235" w:rsidRPr="00E41357">
        <w:rPr>
          <w:rFonts w:ascii="Open Sans" w:hAnsi="Open Sans" w:cs="Open Sans"/>
          <w:color w:val="171717" w:themeColor="background2" w:themeShade="1A"/>
          <w:lang w:val="en-GB"/>
        </w:rPr>
        <w:t>Directors,</w:t>
      </w:r>
      <w:r w:rsidRPr="00E41357">
        <w:rPr>
          <w:rFonts w:ascii="Open Sans" w:hAnsi="Open Sans" w:cs="Open Sans"/>
          <w:color w:val="171717" w:themeColor="background2" w:themeShade="1A"/>
          <w:lang w:val="en-GB"/>
        </w:rPr>
        <w:t xml:space="preserve"> and other senior leaders to develop and implement policies, strategies, and programmes that advance WFP's mission and goals.</w:t>
      </w:r>
    </w:p>
    <w:p w14:paraId="0EDA8D52" w14:textId="77777777" w:rsidR="00CC2233" w:rsidRPr="00E41357" w:rsidRDefault="00E41357" w:rsidP="00CC2233">
      <w:pPr>
        <w:pStyle w:val="ListParagraph"/>
        <w:numPr>
          <w:ilvl w:val="0"/>
          <w:numId w:val="1"/>
        </w:numPr>
        <w:spacing w:after="60" w:line="235" w:lineRule="auto"/>
        <w:jc w:val="left"/>
        <w:rPr>
          <w:rFonts w:ascii="Open Sans" w:hAnsi="Open Sans" w:cs="Open Sans"/>
          <w:color w:val="171717" w:themeColor="background2" w:themeShade="1A"/>
          <w:lang w:val="en-GB"/>
        </w:rPr>
      </w:pPr>
      <w:r w:rsidRPr="00E41357">
        <w:rPr>
          <w:rFonts w:ascii="Open Sans" w:hAnsi="Open Sans" w:cs="Open Sans"/>
          <w:color w:val="171717" w:themeColor="background2" w:themeShade="1A"/>
          <w:lang w:val="en-GB"/>
        </w:rPr>
        <w:t>Lead the cultivation and management of strategic partnerships with governments, UN agencies, private sector entities, foundations, and other key stakeholders in order to expand WFP's reach and impact.</w:t>
      </w:r>
      <w:r w:rsidR="00CC2233">
        <w:rPr>
          <w:rFonts w:ascii="Open Sans" w:hAnsi="Open Sans" w:cs="Open Sans"/>
          <w:color w:val="171717" w:themeColor="background2" w:themeShade="1A"/>
          <w:lang w:val="en-GB"/>
        </w:rPr>
        <w:t xml:space="preserve">  </w:t>
      </w:r>
      <w:r w:rsidR="00CC2233" w:rsidRPr="00E41357">
        <w:rPr>
          <w:rFonts w:ascii="Open Sans" w:hAnsi="Open Sans" w:cs="Open Sans"/>
          <w:color w:val="171717" w:themeColor="background2" w:themeShade="1A"/>
          <w:lang w:val="en-GB"/>
        </w:rPr>
        <w:t>Strengthen existing partnerships and establish new collaborations to enhance WFP's resource mobilization efforts.</w:t>
      </w:r>
    </w:p>
    <w:p w14:paraId="70EB70A4" w14:textId="53B5187F" w:rsidR="00A20535" w:rsidRPr="00CC2233" w:rsidRDefault="00A20535" w:rsidP="00CC2233">
      <w:pPr>
        <w:pStyle w:val="ListParagraph"/>
        <w:numPr>
          <w:ilvl w:val="0"/>
          <w:numId w:val="1"/>
        </w:numPr>
        <w:spacing w:after="60" w:line="235" w:lineRule="auto"/>
        <w:jc w:val="left"/>
        <w:rPr>
          <w:rFonts w:ascii="Open Sans" w:hAnsi="Open Sans" w:cs="Open Sans"/>
          <w:color w:val="171717" w:themeColor="background2" w:themeShade="1A"/>
          <w:lang w:val="en-GB"/>
        </w:rPr>
      </w:pPr>
      <w:r w:rsidRPr="00CC2233">
        <w:rPr>
          <w:rFonts w:ascii="Open Sans" w:hAnsi="Open Sans" w:cs="Open Sans"/>
          <w:color w:val="171717" w:themeColor="background2" w:themeShade="1A"/>
          <w:lang w:val="en-GB"/>
        </w:rPr>
        <w:t>Engage and represent WFP in high level fora (e.g. United Nations, Governments, Executive Board, Humanitarian and Development Communities, etc.), asserting the organization’s position and ensuring that WFP interests are at the forefront of discussions and considerations.</w:t>
      </w:r>
    </w:p>
    <w:p w14:paraId="1CB7A114" w14:textId="2B95038F" w:rsidR="00E41357" w:rsidRDefault="00E41357" w:rsidP="00E41357">
      <w:pPr>
        <w:pStyle w:val="ListParagraph"/>
        <w:numPr>
          <w:ilvl w:val="0"/>
          <w:numId w:val="1"/>
        </w:numPr>
        <w:spacing w:after="60" w:line="235" w:lineRule="auto"/>
        <w:jc w:val="left"/>
        <w:rPr>
          <w:rFonts w:ascii="Open Sans" w:hAnsi="Open Sans" w:cs="Open Sans"/>
          <w:color w:val="171717" w:themeColor="background2" w:themeShade="1A"/>
          <w:lang w:val="en-GB"/>
        </w:rPr>
      </w:pPr>
      <w:r w:rsidRPr="00E41357">
        <w:rPr>
          <w:rFonts w:ascii="Open Sans" w:hAnsi="Open Sans" w:cs="Open Sans"/>
          <w:color w:val="171717" w:themeColor="background2" w:themeShade="1A"/>
          <w:lang w:val="en-GB"/>
        </w:rPr>
        <w:t>Serve as the primary focal point for engagement with major donors, ensuring effective relationship management and stewardship.</w:t>
      </w:r>
    </w:p>
    <w:p w14:paraId="0EB64B03" w14:textId="60D200F5" w:rsidR="00780F79" w:rsidRPr="00E41357" w:rsidRDefault="00780F79" w:rsidP="00E41357">
      <w:pPr>
        <w:pStyle w:val="ListParagraph"/>
        <w:numPr>
          <w:ilvl w:val="0"/>
          <w:numId w:val="1"/>
        </w:numPr>
        <w:spacing w:after="60" w:line="235" w:lineRule="auto"/>
        <w:jc w:val="left"/>
        <w:rPr>
          <w:rFonts w:ascii="Open Sans" w:hAnsi="Open Sans" w:cs="Open Sans"/>
          <w:color w:val="171717" w:themeColor="background2" w:themeShade="1A"/>
          <w:lang w:val="en-GB"/>
        </w:rPr>
      </w:pPr>
      <w:r w:rsidRPr="7FD02B88">
        <w:rPr>
          <w:rFonts w:ascii="Open Sans" w:hAnsi="Open Sans" w:cs="Open Sans"/>
          <w:color w:val="171717" w:themeColor="background2" w:themeShade="1A"/>
          <w:lang w:val="en-GB"/>
        </w:rPr>
        <w:t>Provide strategic direction and guidance to WFP’s Global Offices  aligning their operations with the overall goals and objectives of the WFP.</w:t>
      </w:r>
    </w:p>
    <w:p w14:paraId="4BAB403A" w14:textId="0F26117B" w:rsidR="00E41357" w:rsidRDefault="00E41357" w:rsidP="00E41357">
      <w:pPr>
        <w:pStyle w:val="ListParagraph"/>
        <w:numPr>
          <w:ilvl w:val="0"/>
          <w:numId w:val="1"/>
        </w:numPr>
        <w:spacing w:after="60" w:line="235" w:lineRule="auto"/>
        <w:jc w:val="left"/>
        <w:rPr>
          <w:rFonts w:ascii="Open Sans" w:hAnsi="Open Sans" w:cs="Open Sans"/>
          <w:color w:val="171717" w:themeColor="background2" w:themeShade="1A"/>
          <w:lang w:val="en-GB"/>
        </w:rPr>
      </w:pPr>
      <w:r w:rsidRPr="00E41357">
        <w:rPr>
          <w:rFonts w:ascii="Open Sans" w:hAnsi="Open Sans" w:cs="Open Sans"/>
          <w:color w:val="171717" w:themeColor="background2" w:themeShade="1A"/>
          <w:lang w:val="en-GB"/>
        </w:rPr>
        <w:t>Set strategies for comprehensive partnerships and resource mobilization that aligns with WFP's strategic priorities and meets the organization's funding needs.</w:t>
      </w:r>
    </w:p>
    <w:p w14:paraId="2A6BABD3" w14:textId="4CBCF196" w:rsidR="00AC7B5E" w:rsidRPr="00B76263" w:rsidRDefault="00AC7B5E" w:rsidP="00E41357">
      <w:pPr>
        <w:pStyle w:val="ListParagraph"/>
        <w:numPr>
          <w:ilvl w:val="0"/>
          <w:numId w:val="1"/>
        </w:numPr>
        <w:spacing w:after="60" w:line="235" w:lineRule="auto"/>
        <w:jc w:val="left"/>
        <w:rPr>
          <w:rFonts w:ascii="Open Sans" w:hAnsi="Open Sans" w:cs="Open Sans"/>
          <w:color w:val="171717" w:themeColor="background2" w:themeShade="1A"/>
          <w:lang w:val="en-GB"/>
        </w:rPr>
      </w:pPr>
      <w:r w:rsidRPr="00B76263">
        <w:rPr>
          <w:rFonts w:ascii="Open Sans" w:hAnsi="Open Sans" w:cs="Open Sans"/>
          <w:color w:val="171717" w:themeColor="background2" w:themeShade="1A"/>
          <w:lang w:val="en-GB"/>
        </w:rPr>
        <w:t>Contribute to the development and use of impactful narratives that highlight WFP's value proposition and advocacy messages.</w:t>
      </w:r>
    </w:p>
    <w:p w14:paraId="77D832DF" w14:textId="74B67807" w:rsidR="00AC7B5E" w:rsidRDefault="00AC7B5E" w:rsidP="002839FD">
      <w:pPr>
        <w:pStyle w:val="ListParagraph"/>
        <w:numPr>
          <w:ilvl w:val="0"/>
          <w:numId w:val="1"/>
        </w:numPr>
        <w:spacing w:after="60" w:line="235" w:lineRule="auto"/>
        <w:jc w:val="left"/>
        <w:rPr>
          <w:rFonts w:ascii="Open Sans" w:hAnsi="Open Sans" w:cs="Open Sans"/>
          <w:color w:val="171717" w:themeColor="background2" w:themeShade="1A"/>
          <w:lang w:val="en-GB"/>
        </w:rPr>
      </w:pPr>
      <w:r>
        <w:rPr>
          <w:rFonts w:ascii="Open Sans" w:hAnsi="Open Sans" w:cs="Open Sans"/>
          <w:color w:val="171717" w:themeColor="background2" w:themeShade="1A"/>
          <w:lang w:val="en-GB"/>
        </w:rPr>
        <w:t>Position</w:t>
      </w:r>
      <w:r w:rsidRPr="00AC7B5E">
        <w:rPr>
          <w:rFonts w:ascii="Open Sans" w:hAnsi="Open Sans" w:cs="Open Sans"/>
          <w:color w:val="171717" w:themeColor="background2" w:themeShade="1A"/>
          <w:lang w:val="en-GB"/>
        </w:rPr>
        <w:t xml:space="preserve"> WFP as a solution provider and preferred partner in fragile, climate-affected, and nexus contexts. </w:t>
      </w:r>
    </w:p>
    <w:p w14:paraId="0C9B0097" w14:textId="07BCFA3A" w:rsidR="002839FD" w:rsidRPr="00E41357" w:rsidRDefault="002839FD" w:rsidP="002839FD">
      <w:pPr>
        <w:pStyle w:val="ListParagraph"/>
        <w:numPr>
          <w:ilvl w:val="0"/>
          <w:numId w:val="1"/>
        </w:numPr>
        <w:spacing w:after="60" w:line="235" w:lineRule="auto"/>
        <w:jc w:val="left"/>
        <w:rPr>
          <w:rFonts w:ascii="Open Sans" w:hAnsi="Open Sans" w:cs="Open Sans"/>
          <w:color w:val="171717" w:themeColor="background2" w:themeShade="1A"/>
          <w:lang w:val="en-GB"/>
        </w:rPr>
      </w:pPr>
      <w:r w:rsidRPr="00E41357">
        <w:rPr>
          <w:rFonts w:ascii="Open Sans" w:hAnsi="Open Sans" w:cs="Open Sans"/>
          <w:color w:val="171717" w:themeColor="background2" w:themeShade="1A"/>
          <w:lang w:val="en-GB"/>
        </w:rPr>
        <w:t xml:space="preserve">Promote a positive and inclusive workplace culture that values diversity, equity, and inclusion and fosters an environment of respect and collaboration. </w:t>
      </w:r>
    </w:p>
    <w:p w14:paraId="2044CFFF" w14:textId="3639F276" w:rsidR="00E41357" w:rsidRPr="00E41357" w:rsidRDefault="00E41357" w:rsidP="00E41357">
      <w:pPr>
        <w:pStyle w:val="ListParagraph"/>
        <w:numPr>
          <w:ilvl w:val="0"/>
          <w:numId w:val="1"/>
        </w:numPr>
        <w:spacing w:after="60" w:line="235" w:lineRule="auto"/>
        <w:jc w:val="left"/>
        <w:rPr>
          <w:rFonts w:ascii="Open Sans" w:hAnsi="Open Sans" w:cs="Open Sans"/>
          <w:color w:val="171717" w:themeColor="background2" w:themeShade="1A"/>
          <w:lang w:val="en-GB"/>
        </w:rPr>
      </w:pPr>
      <w:r w:rsidRPr="00E41357">
        <w:rPr>
          <w:rFonts w:ascii="Open Sans" w:hAnsi="Open Sans" w:cs="Open Sans"/>
          <w:color w:val="171717" w:themeColor="background2" w:themeShade="1A"/>
          <w:lang w:val="en-GB"/>
        </w:rPr>
        <w:t xml:space="preserve">Stay </w:t>
      </w:r>
      <w:r w:rsidR="00811235" w:rsidRPr="00E41357">
        <w:rPr>
          <w:rFonts w:ascii="Open Sans" w:hAnsi="Open Sans" w:cs="Open Sans"/>
          <w:color w:val="171717" w:themeColor="background2" w:themeShade="1A"/>
          <w:lang w:val="en-GB"/>
        </w:rPr>
        <w:t>up to date</w:t>
      </w:r>
      <w:r w:rsidRPr="00E41357">
        <w:rPr>
          <w:rFonts w:ascii="Open Sans" w:hAnsi="Open Sans" w:cs="Open Sans"/>
          <w:color w:val="171717" w:themeColor="background2" w:themeShade="1A"/>
          <w:lang w:val="en-GB"/>
        </w:rPr>
        <w:t xml:space="preserve"> with trends and developments in the partnerships and resource mobilization </w:t>
      </w:r>
      <w:r w:rsidR="00FF5AEB" w:rsidRPr="00E41357">
        <w:rPr>
          <w:rFonts w:ascii="Open Sans" w:hAnsi="Open Sans" w:cs="Open Sans"/>
          <w:color w:val="171717" w:themeColor="background2" w:themeShade="1A"/>
          <w:lang w:val="en-GB"/>
        </w:rPr>
        <w:t>landscape and</w:t>
      </w:r>
      <w:r w:rsidRPr="00E41357">
        <w:rPr>
          <w:rFonts w:ascii="Open Sans" w:hAnsi="Open Sans" w:cs="Open Sans"/>
          <w:color w:val="171717" w:themeColor="background2" w:themeShade="1A"/>
          <w:lang w:val="en-GB"/>
        </w:rPr>
        <w:t xml:space="preserve"> identify new opportunities for WFP to expand its reach and impact.</w:t>
      </w:r>
    </w:p>
    <w:p w14:paraId="026AAEED" w14:textId="55898A65" w:rsidR="002A658D" w:rsidRDefault="002A658D" w:rsidP="0035707C">
      <w:pPr>
        <w:pStyle w:val="ListParagraph"/>
        <w:numPr>
          <w:ilvl w:val="0"/>
          <w:numId w:val="1"/>
        </w:numPr>
        <w:spacing w:after="60" w:line="235" w:lineRule="auto"/>
        <w:ind w:left="714" w:hanging="357"/>
        <w:contextualSpacing w:val="0"/>
        <w:jc w:val="left"/>
        <w:rPr>
          <w:rFonts w:ascii="Open Sans" w:hAnsi="Open Sans" w:cs="Open Sans"/>
          <w:color w:val="171717" w:themeColor="background2" w:themeShade="1A"/>
          <w:lang w:eastAsia="en-GB"/>
        </w:rPr>
      </w:pPr>
      <w:r w:rsidRPr="00EC77F2">
        <w:rPr>
          <w:rFonts w:ascii="Open Sans" w:hAnsi="Open Sans" w:cs="Open Sans"/>
          <w:color w:val="171717" w:themeColor="background2" w:themeShade="1A"/>
          <w:lang w:eastAsia="en-GB"/>
        </w:rPr>
        <w:t xml:space="preserve">Other </w:t>
      </w:r>
      <w:r w:rsidR="002B0F28" w:rsidRPr="00EC77F2">
        <w:rPr>
          <w:rFonts w:ascii="Open Sans" w:hAnsi="Open Sans" w:cs="Open Sans"/>
          <w:color w:val="171717" w:themeColor="background2" w:themeShade="1A"/>
          <w:lang w:eastAsia="en-GB"/>
        </w:rPr>
        <w:t xml:space="preserve">accountabilities, </w:t>
      </w:r>
      <w:r w:rsidRPr="00EC77F2">
        <w:rPr>
          <w:rFonts w:ascii="Open Sans" w:hAnsi="Open Sans" w:cs="Open Sans"/>
          <w:color w:val="171717" w:themeColor="background2" w:themeShade="1A"/>
          <w:lang w:eastAsia="en-GB"/>
        </w:rPr>
        <w:t>as required.</w:t>
      </w:r>
    </w:p>
    <w:p w14:paraId="307E4AE4" w14:textId="77777777" w:rsidR="00F900AC" w:rsidRPr="00F900AC" w:rsidRDefault="008E0D8E" w:rsidP="00F900AC">
      <w:pPr>
        <w:tabs>
          <w:tab w:val="left" w:pos="284"/>
        </w:tabs>
        <w:spacing w:before="240" w:after="120"/>
        <w:rPr>
          <w:rFonts w:ascii="Open Sans" w:hAnsi="Open Sans" w:cs="Open Sans"/>
          <w:b/>
          <w:sz w:val="22"/>
          <w:lang w:val="en-GB"/>
        </w:rPr>
      </w:pPr>
      <w:r>
        <w:rPr>
          <w:sz w:val="22"/>
          <w:lang w:val="en-GB"/>
        </w:rPr>
        <w:pict w14:anchorId="464B6253">
          <v:rect id="_x0000_i1026" style="width:451.3pt;height:1.5pt" o:hralign="center" o:hrstd="t" o:hrnoshade="t" o:hr="t" fillcolor="#1f4d78 [1604]" stroked="f"/>
        </w:pict>
      </w:r>
      <w:r w:rsidR="00F900AC" w:rsidRPr="00F900AC">
        <w:rPr>
          <w:rFonts w:ascii="Open Sans" w:hAnsi="Open Sans" w:cs="Open Sans"/>
          <w:b/>
          <w:color w:val="1F4E79" w:themeColor="accent1" w:themeShade="80"/>
          <w:lang w:val="en-GB"/>
        </w:rPr>
        <w:t>WFP LEADERSHIP FRAMEWORK</w:t>
      </w:r>
      <w:r w:rsidR="00F900AC" w:rsidRPr="00F900AC">
        <w:rPr>
          <w:rFonts w:ascii="Open Sans" w:hAnsi="Open Sans" w:cs="Open Sans"/>
          <w:b/>
          <w:color w:val="1F4E79" w:themeColor="accent1" w:themeShade="80"/>
        </w:rPr>
        <w:t>: COMMON STANDARDS OF BEHAVIOUR</w:t>
      </w:r>
    </w:p>
    <w:tbl>
      <w:tblPr>
        <w:tblW w:w="0" w:type="auto"/>
        <w:tblCellMar>
          <w:left w:w="0" w:type="dxa"/>
          <w:right w:w="0" w:type="dxa"/>
        </w:tblCellMar>
        <w:tblLook w:val="04A0" w:firstRow="1" w:lastRow="0" w:firstColumn="1" w:lastColumn="0" w:noHBand="0" w:noVBand="1"/>
      </w:tblPr>
      <w:tblGrid>
        <w:gridCol w:w="1629"/>
        <w:gridCol w:w="1903"/>
        <w:gridCol w:w="1692"/>
        <w:gridCol w:w="1692"/>
        <w:gridCol w:w="2000"/>
      </w:tblGrid>
      <w:tr w:rsidR="00F900AC" w:rsidRPr="00027735" w14:paraId="6B8945D2" w14:textId="77777777" w:rsidTr="004459FA">
        <w:trPr>
          <w:trHeight w:val="2892"/>
        </w:trPr>
        <w:tc>
          <w:tcPr>
            <w:tcW w:w="1629" w:type="dxa"/>
            <w:tcBorders>
              <w:top w:val="single" w:sz="4" w:space="0" w:color="auto"/>
              <w:left w:val="single" w:sz="4" w:space="0" w:color="auto"/>
              <w:bottom w:val="single" w:sz="4" w:space="0" w:color="auto"/>
            </w:tcBorders>
            <w:shd w:val="clear" w:color="auto" w:fill="1F4E79" w:themeFill="accent1" w:themeFillShade="80"/>
            <w:tcMar>
              <w:top w:w="0" w:type="dxa"/>
              <w:left w:w="108" w:type="dxa"/>
              <w:bottom w:w="0" w:type="dxa"/>
              <w:right w:w="108" w:type="dxa"/>
            </w:tcMar>
            <w:hideMark/>
          </w:tcPr>
          <w:p w14:paraId="780BD01C"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FFFFFF"/>
                <w:sz w:val="16"/>
                <w:szCs w:val="16"/>
              </w:rPr>
              <w:br/>
              <w:t> </w:t>
            </w:r>
          </w:p>
          <w:p w14:paraId="783BC6B8" w14:textId="77777777" w:rsidR="00F900AC" w:rsidRPr="00027735" w:rsidRDefault="00F900AC" w:rsidP="004459FA">
            <w:pPr>
              <w:pBdr>
                <w:right w:val="single" w:sz="4" w:space="4" w:color="auto"/>
              </w:pBdr>
              <w:jc w:val="left"/>
              <w:rPr>
                <w:rFonts w:ascii="Open Sans" w:hAnsi="Open Sans" w:cs="Open Sans"/>
                <w:sz w:val="22"/>
                <w:szCs w:val="22"/>
              </w:rPr>
            </w:pPr>
            <w:r w:rsidRPr="00027735">
              <w:rPr>
                <w:rFonts w:ascii="Open Sans" w:hAnsi="Open Sans" w:cs="Open Sans"/>
                <w:b/>
                <w:bCs/>
                <w:color w:val="FFFFFF"/>
                <w:sz w:val="16"/>
                <w:szCs w:val="16"/>
              </w:rPr>
              <w:t> </w:t>
            </w:r>
          </w:p>
          <w:p w14:paraId="2843671F" w14:textId="77777777" w:rsidR="00F900AC" w:rsidRPr="00027735" w:rsidRDefault="00F900AC" w:rsidP="004459FA">
            <w:pPr>
              <w:pBdr>
                <w:right w:val="single" w:sz="4" w:space="4" w:color="auto"/>
              </w:pBdr>
              <w:jc w:val="left"/>
              <w:rPr>
                <w:rFonts w:ascii="Open Sans" w:hAnsi="Open Sans" w:cs="Open Sans"/>
                <w:sz w:val="22"/>
                <w:szCs w:val="22"/>
              </w:rPr>
            </w:pPr>
            <w:r w:rsidRPr="00027735">
              <w:rPr>
                <w:rFonts w:ascii="Open Sans" w:hAnsi="Open Sans" w:cs="Open Sans"/>
                <w:b/>
                <w:bCs/>
                <w:color w:val="FFFFFF"/>
                <w:sz w:val="16"/>
                <w:szCs w:val="16"/>
              </w:rPr>
              <w:t> </w:t>
            </w:r>
          </w:p>
          <w:p w14:paraId="3CD7E7DA" w14:textId="77777777" w:rsidR="00F900AC" w:rsidRPr="00027735" w:rsidRDefault="00F900AC" w:rsidP="004459FA">
            <w:pPr>
              <w:pBdr>
                <w:right w:val="single" w:sz="4" w:space="4" w:color="auto"/>
              </w:pBdr>
              <w:jc w:val="left"/>
              <w:rPr>
                <w:rFonts w:ascii="Open Sans" w:hAnsi="Open Sans" w:cs="Open Sans"/>
                <w:sz w:val="22"/>
                <w:szCs w:val="22"/>
              </w:rPr>
            </w:pPr>
            <w:r w:rsidRPr="00027735">
              <w:rPr>
                <w:rFonts w:ascii="Open Sans" w:hAnsi="Open Sans" w:cs="Open Sans"/>
                <w:b/>
                <w:bCs/>
                <w:color w:val="FFFFFF"/>
                <w:sz w:val="16"/>
                <w:szCs w:val="16"/>
              </w:rPr>
              <w:t>Leads by Example</w:t>
            </w:r>
            <w:r>
              <w:rPr>
                <w:rFonts w:ascii="Open Sans" w:hAnsi="Open Sans" w:cs="Open Sans"/>
                <w:b/>
                <w:bCs/>
                <w:color w:val="FFFFFF"/>
                <w:sz w:val="16"/>
                <w:szCs w:val="16"/>
              </w:rPr>
              <w:t xml:space="preserve"> </w:t>
            </w:r>
            <w:r w:rsidRPr="00027735">
              <w:rPr>
                <w:rFonts w:ascii="Open Sans" w:hAnsi="Open Sans" w:cs="Open Sans"/>
                <w:b/>
                <w:bCs/>
                <w:color w:val="FFFFFF"/>
                <w:sz w:val="16"/>
                <w:szCs w:val="16"/>
              </w:rPr>
              <w:t>with Integrity</w:t>
            </w:r>
          </w:p>
        </w:tc>
        <w:tc>
          <w:tcPr>
            <w:tcW w:w="1903" w:type="dxa"/>
            <w:tcBorders>
              <w:top w:val="single" w:sz="4" w:space="0" w:color="auto"/>
              <w:left w:val="nil"/>
              <w:bottom w:val="single" w:sz="4" w:space="0" w:color="auto"/>
            </w:tcBorders>
            <w:tcMar>
              <w:top w:w="0" w:type="dxa"/>
              <w:left w:w="108" w:type="dxa"/>
              <w:bottom w:w="0" w:type="dxa"/>
              <w:right w:w="108" w:type="dxa"/>
            </w:tcMar>
            <w:hideMark/>
          </w:tcPr>
          <w:p w14:paraId="41E67CFF"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333333"/>
                <w:sz w:val="16"/>
                <w:szCs w:val="16"/>
              </w:rPr>
              <w:t>Upholds WFP values, principles, and standards</w:t>
            </w:r>
          </w:p>
          <w:p w14:paraId="42562491"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333333"/>
                <w:sz w:val="16"/>
                <w:szCs w:val="16"/>
              </w:rPr>
              <w:t> </w:t>
            </w:r>
          </w:p>
          <w:p w14:paraId="7DC5B806" w14:textId="77777777" w:rsidR="00F900AC" w:rsidRPr="00027735" w:rsidRDefault="00F900AC" w:rsidP="004459FA">
            <w:pPr>
              <w:autoSpaceDE w:val="0"/>
              <w:autoSpaceDN w:val="0"/>
              <w:adjustRightInd w:val="0"/>
              <w:jc w:val="left"/>
              <w:rPr>
                <w:rFonts w:ascii="Open Sans" w:hAnsi="Open Sans" w:cs="Open Sans"/>
                <w:color w:val="333333"/>
                <w:sz w:val="16"/>
                <w:szCs w:val="16"/>
              </w:rPr>
            </w:pPr>
            <w:r w:rsidRPr="00027735">
              <w:rPr>
                <w:rFonts w:ascii="Open Sans" w:hAnsi="Open Sans" w:cs="Open Sans"/>
                <w:color w:val="333333"/>
                <w:sz w:val="16"/>
                <w:szCs w:val="16"/>
              </w:rPr>
              <w:t>Leads by example and holds others accountable to uphold WFP values, principles and standards</w:t>
            </w:r>
          </w:p>
          <w:p w14:paraId="2531A6DB" w14:textId="77777777" w:rsidR="00F900AC" w:rsidRPr="00027735" w:rsidRDefault="00F900AC" w:rsidP="004459FA">
            <w:pPr>
              <w:jc w:val="left"/>
              <w:rPr>
                <w:rFonts w:ascii="Open Sans" w:hAnsi="Open Sans" w:cs="Open Sans"/>
                <w:sz w:val="22"/>
                <w:szCs w:val="22"/>
              </w:rPr>
            </w:pPr>
          </w:p>
        </w:tc>
        <w:tc>
          <w:tcPr>
            <w:tcW w:w="1692" w:type="dxa"/>
            <w:tcBorders>
              <w:top w:val="single" w:sz="4" w:space="0" w:color="auto"/>
              <w:bottom w:val="single" w:sz="4" w:space="0" w:color="auto"/>
            </w:tcBorders>
            <w:tcMar>
              <w:top w:w="0" w:type="dxa"/>
              <w:left w:w="108" w:type="dxa"/>
              <w:bottom w:w="0" w:type="dxa"/>
              <w:right w:w="108" w:type="dxa"/>
            </w:tcMar>
            <w:hideMark/>
          </w:tcPr>
          <w:p w14:paraId="7CDAEFF4"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333333"/>
                <w:sz w:val="16"/>
                <w:szCs w:val="16"/>
              </w:rPr>
              <w:t>Respects others</w:t>
            </w:r>
            <w:r>
              <w:rPr>
                <w:rFonts w:ascii="Open Sans" w:hAnsi="Open Sans" w:cs="Open Sans"/>
                <w:b/>
                <w:bCs/>
                <w:color w:val="333333"/>
                <w:sz w:val="16"/>
                <w:szCs w:val="16"/>
              </w:rPr>
              <w:t xml:space="preserve"> </w:t>
            </w:r>
            <w:r w:rsidRPr="00027735">
              <w:rPr>
                <w:rFonts w:ascii="Open Sans" w:hAnsi="Open Sans" w:cs="Open Sans"/>
                <w:b/>
                <w:bCs/>
                <w:color w:val="333333"/>
                <w:sz w:val="16"/>
                <w:szCs w:val="16"/>
              </w:rPr>
              <w:t>and values diversity</w:t>
            </w:r>
          </w:p>
          <w:p w14:paraId="76346005" w14:textId="77777777" w:rsidR="00F900AC" w:rsidRPr="00027735" w:rsidRDefault="00F900AC" w:rsidP="004459FA">
            <w:pPr>
              <w:jc w:val="left"/>
              <w:rPr>
                <w:rFonts w:ascii="Open Sans" w:hAnsi="Open Sans" w:cs="Open Sans"/>
                <w:b/>
                <w:bCs/>
                <w:color w:val="333333"/>
                <w:sz w:val="16"/>
                <w:szCs w:val="16"/>
              </w:rPr>
            </w:pPr>
            <w:r w:rsidRPr="00027735">
              <w:rPr>
                <w:rFonts w:ascii="Open Sans" w:hAnsi="Open Sans" w:cs="Open Sans"/>
                <w:b/>
                <w:bCs/>
                <w:color w:val="333333"/>
                <w:sz w:val="16"/>
                <w:szCs w:val="16"/>
              </w:rPr>
              <w:t> </w:t>
            </w:r>
          </w:p>
          <w:p w14:paraId="52548DBC" w14:textId="77777777" w:rsidR="00F900AC" w:rsidRPr="00027735" w:rsidRDefault="00F900AC" w:rsidP="004459FA">
            <w:pPr>
              <w:jc w:val="left"/>
              <w:rPr>
                <w:rFonts w:ascii="Open Sans" w:hAnsi="Open Sans" w:cs="Open Sans"/>
                <w:sz w:val="22"/>
                <w:szCs w:val="22"/>
              </w:rPr>
            </w:pPr>
            <w:r w:rsidRPr="56A9EC68">
              <w:rPr>
                <w:rFonts w:ascii="Open Sans" w:hAnsi="Open Sans" w:cs="Open Sans"/>
                <w:color w:val="333333"/>
                <w:sz w:val="16"/>
                <w:szCs w:val="16"/>
              </w:rPr>
              <w:t>Builds a culture that values diversity, using respectful and inclusive language, and holds those who do not respect others to account</w:t>
            </w:r>
          </w:p>
          <w:p w14:paraId="10CE511F" w14:textId="77777777" w:rsidR="00F900AC" w:rsidRPr="00027735" w:rsidRDefault="00F900AC" w:rsidP="004459FA">
            <w:pPr>
              <w:jc w:val="left"/>
              <w:rPr>
                <w:rFonts w:ascii="Open Sans" w:hAnsi="Open Sans" w:cs="Open Sans"/>
                <w:sz w:val="22"/>
                <w:szCs w:val="22"/>
              </w:rPr>
            </w:pPr>
          </w:p>
        </w:tc>
        <w:tc>
          <w:tcPr>
            <w:tcW w:w="1692" w:type="dxa"/>
            <w:tcBorders>
              <w:top w:val="single" w:sz="4" w:space="0" w:color="auto"/>
              <w:bottom w:val="single" w:sz="4" w:space="0" w:color="auto"/>
            </w:tcBorders>
            <w:tcMar>
              <w:top w:w="0" w:type="dxa"/>
              <w:left w:w="108" w:type="dxa"/>
              <w:bottom w:w="0" w:type="dxa"/>
              <w:right w:w="108" w:type="dxa"/>
            </w:tcMar>
            <w:hideMark/>
          </w:tcPr>
          <w:p w14:paraId="560AD459"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333333"/>
                <w:sz w:val="16"/>
                <w:szCs w:val="16"/>
              </w:rPr>
              <w:t>Stays focused and calm under pressure</w:t>
            </w:r>
          </w:p>
          <w:p w14:paraId="78813C1C"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333333"/>
                <w:sz w:val="16"/>
                <w:szCs w:val="16"/>
              </w:rPr>
              <w:t> </w:t>
            </w:r>
          </w:p>
          <w:p w14:paraId="10EBFFF3" w14:textId="77777777" w:rsidR="00F900AC" w:rsidRPr="00027735" w:rsidRDefault="00F900AC" w:rsidP="004459FA">
            <w:pPr>
              <w:autoSpaceDE w:val="0"/>
              <w:autoSpaceDN w:val="0"/>
              <w:adjustRightInd w:val="0"/>
              <w:jc w:val="left"/>
              <w:rPr>
                <w:rFonts w:ascii="Open Sans" w:hAnsi="Open Sans" w:cs="Open Sans"/>
                <w:b/>
                <w:bCs/>
                <w:color w:val="333333"/>
                <w:sz w:val="16"/>
                <w:szCs w:val="16"/>
              </w:rPr>
            </w:pPr>
            <w:r w:rsidRPr="00027735">
              <w:rPr>
                <w:rFonts w:ascii="Open Sans" w:hAnsi="Open Sans" w:cs="Open Sans"/>
                <w:color w:val="333333"/>
                <w:sz w:val="16"/>
                <w:szCs w:val="16"/>
              </w:rPr>
              <w:t>Demonstrates resilience and perseverance by staying focused and calm when under pressure, and acts as</w:t>
            </w:r>
            <w:r w:rsidRPr="00027735">
              <w:rPr>
                <w:rFonts w:ascii="Open Sans" w:hAnsi="Open Sans" w:cs="Open Sans"/>
                <w:color w:val="333333"/>
                <w:sz w:val="16"/>
                <w:szCs w:val="16"/>
              </w:rPr>
              <w:br/>
              <w:t>a role model for managing difficult</w:t>
            </w:r>
            <w:r w:rsidRPr="00027735">
              <w:rPr>
                <w:rFonts w:ascii="Open Sans" w:hAnsi="Open Sans" w:cs="Open Sans"/>
                <w:color w:val="333333"/>
                <w:sz w:val="16"/>
                <w:szCs w:val="16"/>
              </w:rPr>
              <w:br/>
              <w:t>and challenging environments</w:t>
            </w:r>
          </w:p>
        </w:tc>
        <w:tc>
          <w:tcPr>
            <w:tcW w:w="2000"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48C6D7D5"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333333"/>
                <w:sz w:val="16"/>
                <w:szCs w:val="16"/>
              </w:rPr>
              <w:t>Demonstrates humility and a willingness to learn</w:t>
            </w:r>
          </w:p>
          <w:p w14:paraId="0F52D5F5" w14:textId="77777777" w:rsidR="00F900AC" w:rsidRPr="00027735" w:rsidRDefault="00F900AC" w:rsidP="004459FA">
            <w:pPr>
              <w:jc w:val="left"/>
              <w:rPr>
                <w:rFonts w:ascii="Open Sans" w:hAnsi="Open Sans" w:cs="Open Sans"/>
                <w:sz w:val="22"/>
                <w:szCs w:val="22"/>
              </w:rPr>
            </w:pPr>
            <w:r w:rsidRPr="00027735">
              <w:rPr>
                <w:rFonts w:ascii="Open Sans" w:hAnsi="Open Sans" w:cs="Open Sans"/>
                <w:b/>
                <w:bCs/>
                <w:color w:val="333333"/>
                <w:sz w:val="16"/>
                <w:szCs w:val="16"/>
              </w:rPr>
              <w:t> </w:t>
            </w:r>
          </w:p>
          <w:p w14:paraId="77E6C7BB" w14:textId="77777777" w:rsidR="00F900AC" w:rsidRPr="00027735" w:rsidRDefault="00F900AC" w:rsidP="004459FA">
            <w:pPr>
              <w:jc w:val="left"/>
              <w:rPr>
                <w:rFonts w:ascii="Open Sans" w:hAnsi="Open Sans" w:cs="Open Sans"/>
                <w:sz w:val="22"/>
                <w:szCs w:val="22"/>
              </w:rPr>
            </w:pPr>
            <w:r w:rsidRPr="00027735">
              <w:rPr>
                <w:rFonts w:ascii="Open Sans" w:hAnsi="Open Sans" w:cs="Open Sans"/>
                <w:color w:val="333333"/>
                <w:sz w:val="16"/>
                <w:szCs w:val="16"/>
              </w:rPr>
              <w:t>Role-models humility and a willingness to learn and share knowledge, frequently seeking and acting on feedback, and pursuing opportunities to develop</w:t>
            </w:r>
          </w:p>
        </w:tc>
      </w:tr>
      <w:tr w:rsidR="00FD6818" w:rsidRPr="00027735" w14:paraId="779B1FF4" w14:textId="77777777" w:rsidTr="00FD6818">
        <w:trPr>
          <w:trHeight w:val="2892"/>
        </w:trPr>
        <w:tc>
          <w:tcPr>
            <w:tcW w:w="1629" w:type="dxa"/>
            <w:tcBorders>
              <w:top w:val="single" w:sz="4" w:space="0" w:color="auto"/>
              <w:left w:val="single" w:sz="4" w:space="0" w:color="auto"/>
              <w:bottom w:val="single" w:sz="4" w:space="0" w:color="auto"/>
            </w:tcBorders>
            <w:shd w:val="clear" w:color="auto" w:fill="1F4E79" w:themeFill="accent1" w:themeFillShade="80"/>
            <w:tcMar>
              <w:top w:w="0" w:type="dxa"/>
              <w:left w:w="108" w:type="dxa"/>
              <w:bottom w:w="0" w:type="dxa"/>
              <w:right w:w="108" w:type="dxa"/>
            </w:tcMar>
            <w:hideMark/>
          </w:tcPr>
          <w:p w14:paraId="53E5049B" w14:textId="77777777" w:rsidR="00FD6818" w:rsidRPr="00027735" w:rsidRDefault="00FD6818" w:rsidP="00FD6818">
            <w:pPr>
              <w:jc w:val="left"/>
              <w:rPr>
                <w:rFonts w:ascii="Open Sans" w:hAnsi="Open Sans" w:cs="Open Sans"/>
                <w:b/>
                <w:bCs/>
                <w:color w:val="FFFFFF"/>
                <w:sz w:val="16"/>
                <w:szCs w:val="16"/>
              </w:rPr>
            </w:pPr>
            <w:r w:rsidRPr="00027735">
              <w:rPr>
                <w:rFonts w:ascii="Open Sans" w:hAnsi="Open Sans" w:cs="Open Sans"/>
                <w:b/>
                <w:bCs/>
                <w:color w:val="FFFFFF"/>
                <w:sz w:val="16"/>
                <w:szCs w:val="16"/>
              </w:rPr>
              <w:t>Drives Results and Delivers on</w:t>
            </w:r>
            <w:r>
              <w:rPr>
                <w:rFonts w:ascii="Open Sans" w:hAnsi="Open Sans" w:cs="Open Sans"/>
                <w:b/>
                <w:bCs/>
                <w:color w:val="FFFFFF"/>
                <w:sz w:val="16"/>
                <w:szCs w:val="16"/>
              </w:rPr>
              <w:t xml:space="preserve"> </w:t>
            </w:r>
            <w:r w:rsidRPr="00027735">
              <w:rPr>
                <w:rFonts w:ascii="Open Sans" w:hAnsi="Open Sans" w:cs="Open Sans"/>
                <w:b/>
                <w:bCs/>
                <w:color w:val="FFFFFF"/>
                <w:sz w:val="16"/>
                <w:szCs w:val="16"/>
              </w:rPr>
              <w:t>Commitments</w:t>
            </w:r>
          </w:p>
        </w:tc>
        <w:tc>
          <w:tcPr>
            <w:tcW w:w="1903" w:type="dxa"/>
            <w:tcBorders>
              <w:top w:val="single" w:sz="4" w:space="0" w:color="auto"/>
              <w:left w:val="nil"/>
              <w:bottom w:val="single" w:sz="4" w:space="0" w:color="auto"/>
            </w:tcBorders>
            <w:tcMar>
              <w:top w:w="0" w:type="dxa"/>
              <w:left w:w="108" w:type="dxa"/>
              <w:bottom w:w="0" w:type="dxa"/>
              <w:right w:w="108" w:type="dxa"/>
            </w:tcMar>
            <w:hideMark/>
          </w:tcPr>
          <w:p w14:paraId="13EE9005"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Delivers results for maximum impact</w:t>
            </w:r>
          </w:p>
          <w:p w14:paraId="4217BDE6"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23DCEF3B"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xml:space="preserve">Identifies and aligns outcomes to the strategic vision, holding self and others accountable for the delivery and quality of organisational results </w:t>
            </w:r>
          </w:p>
        </w:tc>
        <w:tc>
          <w:tcPr>
            <w:tcW w:w="1692" w:type="dxa"/>
            <w:tcBorders>
              <w:top w:val="single" w:sz="4" w:space="0" w:color="auto"/>
              <w:bottom w:val="single" w:sz="4" w:space="0" w:color="auto"/>
            </w:tcBorders>
            <w:tcMar>
              <w:top w:w="0" w:type="dxa"/>
              <w:left w:w="108" w:type="dxa"/>
              <w:bottom w:w="0" w:type="dxa"/>
              <w:right w:w="108" w:type="dxa"/>
            </w:tcMar>
            <w:hideMark/>
          </w:tcPr>
          <w:p w14:paraId="6DD279A1"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Delegates appropriately</w:t>
            </w:r>
          </w:p>
          <w:p w14:paraId="3E911577"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5EF1595C"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Delegates appropriately to achieve strategic objectives and drives a culture of empowering others to deliver results</w:t>
            </w:r>
          </w:p>
        </w:tc>
        <w:tc>
          <w:tcPr>
            <w:tcW w:w="1692" w:type="dxa"/>
            <w:tcBorders>
              <w:top w:val="single" w:sz="4" w:space="0" w:color="auto"/>
              <w:bottom w:val="single" w:sz="4" w:space="0" w:color="auto"/>
            </w:tcBorders>
            <w:tcMar>
              <w:top w:w="0" w:type="dxa"/>
              <w:left w:w="108" w:type="dxa"/>
              <w:bottom w:w="0" w:type="dxa"/>
              <w:right w:w="108" w:type="dxa"/>
            </w:tcMar>
            <w:hideMark/>
          </w:tcPr>
          <w:p w14:paraId="6BFE042C"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Adapts readily to change</w:t>
            </w:r>
          </w:p>
          <w:p w14:paraId="0AF2FF74"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273EB52C"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Leads organisational change demonstrating high tolerance for uncertainty and adapts readily in different contexts</w:t>
            </w:r>
          </w:p>
        </w:tc>
        <w:tc>
          <w:tcPr>
            <w:tcW w:w="2000"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E16C7A5" w14:textId="77777777" w:rsidR="00FD6818" w:rsidRDefault="00FD6818" w:rsidP="004459FA">
            <w:pPr>
              <w:jc w:val="left"/>
              <w:rPr>
                <w:rFonts w:ascii="Open Sans" w:hAnsi="Open Sans" w:cs="Open Sans"/>
                <w:b/>
                <w:bCs/>
                <w:color w:val="333333"/>
                <w:sz w:val="16"/>
                <w:szCs w:val="16"/>
              </w:rPr>
            </w:pPr>
          </w:p>
          <w:p w14:paraId="1536F2EB" w14:textId="77777777" w:rsidR="0043002D" w:rsidRPr="0043002D" w:rsidRDefault="0043002D" w:rsidP="0043002D">
            <w:pPr>
              <w:rPr>
                <w:rFonts w:ascii="Open Sans" w:hAnsi="Open Sans" w:cs="Open Sans"/>
                <w:sz w:val="16"/>
                <w:szCs w:val="16"/>
              </w:rPr>
            </w:pPr>
          </w:p>
          <w:p w14:paraId="5FE89173" w14:textId="77777777" w:rsidR="0043002D" w:rsidRPr="0043002D" w:rsidRDefault="0043002D" w:rsidP="0043002D">
            <w:pPr>
              <w:rPr>
                <w:rFonts w:ascii="Open Sans" w:hAnsi="Open Sans" w:cs="Open Sans"/>
                <w:sz w:val="16"/>
                <w:szCs w:val="16"/>
              </w:rPr>
            </w:pPr>
          </w:p>
          <w:p w14:paraId="1E88DA09" w14:textId="77777777" w:rsidR="0043002D" w:rsidRPr="0043002D" w:rsidRDefault="0043002D" w:rsidP="0043002D">
            <w:pPr>
              <w:rPr>
                <w:rFonts w:ascii="Open Sans" w:hAnsi="Open Sans" w:cs="Open Sans"/>
                <w:sz w:val="16"/>
                <w:szCs w:val="16"/>
              </w:rPr>
            </w:pPr>
          </w:p>
          <w:p w14:paraId="2EA76918" w14:textId="77777777" w:rsidR="0043002D" w:rsidRPr="0043002D" w:rsidRDefault="0043002D" w:rsidP="0043002D">
            <w:pPr>
              <w:rPr>
                <w:rFonts w:ascii="Open Sans" w:hAnsi="Open Sans" w:cs="Open Sans"/>
                <w:sz w:val="16"/>
                <w:szCs w:val="16"/>
              </w:rPr>
            </w:pPr>
          </w:p>
          <w:p w14:paraId="6E779A3B" w14:textId="77777777" w:rsidR="0043002D" w:rsidRPr="0043002D" w:rsidRDefault="0043002D" w:rsidP="0043002D">
            <w:pPr>
              <w:rPr>
                <w:rFonts w:ascii="Open Sans" w:hAnsi="Open Sans" w:cs="Open Sans"/>
                <w:sz w:val="16"/>
                <w:szCs w:val="16"/>
              </w:rPr>
            </w:pPr>
          </w:p>
          <w:p w14:paraId="1B9E864F" w14:textId="77777777" w:rsidR="0043002D" w:rsidRPr="0043002D" w:rsidRDefault="0043002D" w:rsidP="0043002D">
            <w:pPr>
              <w:rPr>
                <w:rFonts w:ascii="Open Sans" w:hAnsi="Open Sans" w:cs="Open Sans"/>
                <w:sz w:val="16"/>
                <w:szCs w:val="16"/>
              </w:rPr>
            </w:pPr>
          </w:p>
          <w:p w14:paraId="4E9631B4" w14:textId="77777777" w:rsidR="0043002D" w:rsidRPr="0043002D" w:rsidRDefault="0043002D" w:rsidP="0043002D">
            <w:pPr>
              <w:rPr>
                <w:rFonts w:ascii="Open Sans" w:hAnsi="Open Sans" w:cs="Open Sans"/>
                <w:sz w:val="16"/>
                <w:szCs w:val="16"/>
              </w:rPr>
            </w:pPr>
          </w:p>
          <w:p w14:paraId="063B11A5" w14:textId="77777777" w:rsidR="0043002D" w:rsidRPr="0043002D" w:rsidRDefault="0043002D" w:rsidP="0043002D">
            <w:pPr>
              <w:rPr>
                <w:rFonts w:ascii="Open Sans" w:hAnsi="Open Sans" w:cs="Open Sans"/>
                <w:sz w:val="16"/>
                <w:szCs w:val="16"/>
              </w:rPr>
            </w:pPr>
          </w:p>
          <w:p w14:paraId="3543C75F" w14:textId="77777777" w:rsidR="0043002D" w:rsidRPr="0043002D" w:rsidRDefault="0043002D" w:rsidP="0043002D">
            <w:pPr>
              <w:rPr>
                <w:rFonts w:ascii="Open Sans" w:hAnsi="Open Sans" w:cs="Open Sans"/>
                <w:sz w:val="16"/>
                <w:szCs w:val="16"/>
              </w:rPr>
            </w:pPr>
          </w:p>
          <w:p w14:paraId="4C915FCD" w14:textId="77777777" w:rsidR="0043002D" w:rsidRPr="0043002D" w:rsidRDefault="0043002D" w:rsidP="0043002D">
            <w:pPr>
              <w:rPr>
                <w:rFonts w:ascii="Open Sans" w:hAnsi="Open Sans" w:cs="Open Sans"/>
                <w:sz w:val="16"/>
                <w:szCs w:val="16"/>
              </w:rPr>
            </w:pPr>
          </w:p>
          <w:p w14:paraId="2BB91D05" w14:textId="04445584" w:rsidR="0043002D" w:rsidRPr="0043002D" w:rsidRDefault="0043002D" w:rsidP="0043002D">
            <w:pPr>
              <w:jc w:val="right"/>
              <w:rPr>
                <w:rFonts w:ascii="Open Sans" w:hAnsi="Open Sans" w:cs="Open Sans"/>
                <w:sz w:val="16"/>
                <w:szCs w:val="16"/>
              </w:rPr>
            </w:pPr>
          </w:p>
        </w:tc>
      </w:tr>
      <w:tr w:rsidR="00FD6818" w:rsidRPr="00027735" w14:paraId="60EF1812" w14:textId="77777777" w:rsidTr="00FD6818">
        <w:trPr>
          <w:trHeight w:val="2892"/>
        </w:trPr>
        <w:tc>
          <w:tcPr>
            <w:tcW w:w="1629" w:type="dxa"/>
            <w:tcBorders>
              <w:top w:val="single" w:sz="4" w:space="0" w:color="auto"/>
              <w:left w:val="single" w:sz="4" w:space="0" w:color="auto"/>
              <w:bottom w:val="single" w:sz="4" w:space="0" w:color="auto"/>
            </w:tcBorders>
            <w:shd w:val="clear" w:color="auto" w:fill="1F4E79" w:themeFill="accent1" w:themeFillShade="80"/>
            <w:tcMar>
              <w:top w:w="0" w:type="dxa"/>
              <w:left w:w="108" w:type="dxa"/>
              <w:bottom w:w="0" w:type="dxa"/>
              <w:right w:w="108" w:type="dxa"/>
            </w:tcMar>
            <w:hideMark/>
          </w:tcPr>
          <w:p w14:paraId="1525DD5D" w14:textId="77777777" w:rsidR="00FD6818" w:rsidRPr="00FD6818" w:rsidRDefault="00FD6818" w:rsidP="00FD6818">
            <w:pPr>
              <w:jc w:val="left"/>
              <w:rPr>
                <w:rFonts w:ascii="Open Sans" w:hAnsi="Open Sans" w:cs="Open Sans"/>
                <w:b/>
                <w:bCs/>
                <w:color w:val="FFFFFF"/>
                <w:sz w:val="16"/>
                <w:szCs w:val="16"/>
              </w:rPr>
            </w:pPr>
            <w:r w:rsidRPr="00027735">
              <w:rPr>
                <w:rFonts w:ascii="Open Sans" w:hAnsi="Open Sans" w:cs="Open Sans"/>
                <w:b/>
                <w:bCs/>
                <w:color w:val="FFFFFF"/>
                <w:sz w:val="16"/>
                <w:szCs w:val="16"/>
              </w:rPr>
              <w:t>Fosters Inclusive and Collaborative</w:t>
            </w:r>
          </w:p>
        </w:tc>
        <w:tc>
          <w:tcPr>
            <w:tcW w:w="1903" w:type="dxa"/>
            <w:tcBorders>
              <w:top w:val="single" w:sz="4" w:space="0" w:color="auto"/>
              <w:left w:val="nil"/>
              <w:bottom w:val="single" w:sz="4" w:space="0" w:color="auto"/>
            </w:tcBorders>
            <w:tcMar>
              <w:top w:w="0" w:type="dxa"/>
              <w:left w:w="108" w:type="dxa"/>
              <w:bottom w:w="0" w:type="dxa"/>
              <w:right w:w="108" w:type="dxa"/>
            </w:tcMar>
            <w:hideMark/>
          </w:tcPr>
          <w:p w14:paraId="68A9E6DD" w14:textId="77777777" w:rsidR="00FD6818" w:rsidRPr="00027735" w:rsidRDefault="00FD6818" w:rsidP="00FD6818">
            <w:pPr>
              <w:jc w:val="left"/>
              <w:rPr>
                <w:rFonts w:ascii="Open Sans" w:hAnsi="Open Sans" w:cs="Open Sans"/>
                <w:b/>
                <w:bCs/>
                <w:color w:val="333333"/>
                <w:sz w:val="16"/>
                <w:szCs w:val="16"/>
              </w:rPr>
            </w:pPr>
            <w:r w:rsidRPr="00027735">
              <w:rPr>
                <w:rFonts w:ascii="Open Sans" w:hAnsi="Open Sans" w:cs="Open Sans"/>
                <w:b/>
                <w:bCs/>
                <w:color w:val="333333"/>
                <w:sz w:val="16"/>
                <w:szCs w:val="16"/>
              </w:rPr>
              <w:t>Is inclusive and collaborative</w:t>
            </w:r>
          </w:p>
          <w:p w14:paraId="590AA152" w14:textId="77777777" w:rsidR="00FD6818" w:rsidRPr="00FD6818" w:rsidRDefault="00FD6818" w:rsidP="004459FA">
            <w:pPr>
              <w:jc w:val="left"/>
              <w:rPr>
                <w:rFonts w:ascii="Open Sans" w:hAnsi="Open Sans" w:cs="Open Sans"/>
                <w:b/>
                <w:bCs/>
                <w:color w:val="333333"/>
                <w:sz w:val="16"/>
                <w:szCs w:val="16"/>
              </w:rPr>
            </w:pPr>
            <w:r w:rsidRPr="00027735">
              <w:rPr>
                <w:rFonts w:ascii="Open Sans" w:hAnsi="Open Sans" w:cs="Open Sans"/>
                <w:b/>
                <w:bCs/>
                <w:color w:val="333333"/>
                <w:sz w:val="16"/>
                <w:szCs w:val="16"/>
              </w:rPr>
              <w:t> </w:t>
            </w:r>
          </w:p>
          <w:p w14:paraId="07DBBC5B" w14:textId="77777777" w:rsidR="00FD6818" w:rsidRPr="00FD6818" w:rsidRDefault="00FD6818" w:rsidP="00FD6818">
            <w:pPr>
              <w:jc w:val="left"/>
              <w:rPr>
                <w:rFonts w:ascii="Open Sans" w:hAnsi="Open Sans" w:cs="Open Sans"/>
                <w:b/>
                <w:bCs/>
                <w:color w:val="333333"/>
                <w:sz w:val="16"/>
                <w:szCs w:val="16"/>
              </w:rPr>
            </w:pPr>
          </w:p>
          <w:p w14:paraId="13D5A250"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Creates a culture of inclusive leadership by ensuring psychological safety where ideas and issues can be raised freely</w:t>
            </w:r>
          </w:p>
          <w:p w14:paraId="05C093D5" w14:textId="77777777" w:rsidR="00FD6818" w:rsidRPr="00027735" w:rsidRDefault="00FD6818" w:rsidP="00FD6818">
            <w:pPr>
              <w:jc w:val="left"/>
              <w:rPr>
                <w:rFonts w:ascii="Open Sans" w:hAnsi="Open Sans" w:cs="Open Sans"/>
                <w:b/>
                <w:bCs/>
                <w:color w:val="333333"/>
                <w:sz w:val="16"/>
                <w:szCs w:val="16"/>
              </w:rPr>
            </w:pPr>
          </w:p>
        </w:tc>
        <w:tc>
          <w:tcPr>
            <w:tcW w:w="1692" w:type="dxa"/>
            <w:tcBorders>
              <w:top w:val="single" w:sz="4" w:space="0" w:color="auto"/>
              <w:bottom w:val="single" w:sz="4" w:space="0" w:color="auto"/>
            </w:tcBorders>
            <w:tcMar>
              <w:top w:w="0" w:type="dxa"/>
              <w:left w:w="108" w:type="dxa"/>
              <w:bottom w:w="0" w:type="dxa"/>
              <w:right w:w="108" w:type="dxa"/>
            </w:tcMar>
            <w:hideMark/>
          </w:tcPr>
          <w:p w14:paraId="47F411C5" w14:textId="77777777" w:rsidR="00FD6818" w:rsidRPr="00027735" w:rsidRDefault="00FD6818" w:rsidP="00FD6818">
            <w:pPr>
              <w:jc w:val="left"/>
              <w:rPr>
                <w:rFonts w:ascii="Open Sans" w:hAnsi="Open Sans" w:cs="Open Sans"/>
                <w:b/>
                <w:bCs/>
                <w:color w:val="333333"/>
                <w:sz w:val="16"/>
                <w:szCs w:val="16"/>
              </w:rPr>
            </w:pPr>
            <w:r w:rsidRPr="00027735">
              <w:rPr>
                <w:rFonts w:ascii="Open Sans" w:hAnsi="Open Sans" w:cs="Open Sans"/>
                <w:b/>
                <w:bCs/>
                <w:color w:val="333333"/>
                <w:sz w:val="16"/>
                <w:szCs w:val="16"/>
              </w:rPr>
              <w:t>Gives timely and</w:t>
            </w:r>
            <w:r>
              <w:rPr>
                <w:rFonts w:ascii="Open Sans" w:hAnsi="Open Sans" w:cs="Open Sans"/>
                <w:b/>
                <w:bCs/>
                <w:color w:val="333333"/>
                <w:sz w:val="16"/>
                <w:szCs w:val="16"/>
              </w:rPr>
              <w:t xml:space="preserve"> </w:t>
            </w:r>
            <w:r w:rsidRPr="00027735">
              <w:rPr>
                <w:rFonts w:ascii="Open Sans" w:hAnsi="Open Sans" w:cs="Open Sans"/>
                <w:b/>
                <w:bCs/>
                <w:color w:val="333333"/>
                <w:sz w:val="16"/>
                <w:szCs w:val="16"/>
              </w:rPr>
              <w:t>constructive feedback</w:t>
            </w:r>
          </w:p>
          <w:p w14:paraId="795A7FAA" w14:textId="77777777" w:rsidR="00FD6818" w:rsidRPr="00FD6818" w:rsidRDefault="00FD6818" w:rsidP="004459FA">
            <w:pPr>
              <w:jc w:val="left"/>
              <w:rPr>
                <w:rFonts w:ascii="Open Sans" w:hAnsi="Open Sans" w:cs="Open Sans"/>
                <w:b/>
                <w:bCs/>
                <w:color w:val="333333"/>
                <w:sz w:val="16"/>
                <w:szCs w:val="16"/>
              </w:rPr>
            </w:pPr>
            <w:r w:rsidRPr="00027735">
              <w:rPr>
                <w:rFonts w:ascii="Open Sans" w:hAnsi="Open Sans" w:cs="Open Sans"/>
                <w:b/>
                <w:bCs/>
                <w:color w:val="333333"/>
                <w:sz w:val="16"/>
                <w:szCs w:val="16"/>
              </w:rPr>
              <w:t> </w:t>
            </w:r>
          </w:p>
          <w:p w14:paraId="1FE09971"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Creates a culture of organisational and individual learning by supporting development opportunities and giving timely and constructive feedback</w:t>
            </w:r>
          </w:p>
          <w:p w14:paraId="066B411F" w14:textId="77777777" w:rsidR="00FD6818" w:rsidRPr="00027735" w:rsidRDefault="00FD6818" w:rsidP="00FD6818">
            <w:pPr>
              <w:jc w:val="left"/>
              <w:rPr>
                <w:rFonts w:ascii="Open Sans" w:hAnsi="Open Sans" w:cs="Open Sans"/>
                <w:b/>
                <w:bCs/>
                <w:color w:val="333333"/>
                <w:sz w:val="16"/>
                <w:szCs w:val="16"/>
              </w:rPr>
            </w:pPr>
          </w:p>
        </w:tc>
        <w:tc>
          <w:tcPr>
            <w:tcW w:w="1692" w:type="dxa"/>
            <w:tcBorders>
              <w:top w:val="single" w:sz="4" w:space="0" w:color="auto"/>
              <w:bottom w:val="single" w:sz="4" w:space="0" w:color="auto"/>
            </w:tcBorders>
            <w:tcMar>
              <w:top w:w="0" w:type="dxa"/>
              <w:left w:w="108" w:type="dxa"/>
              <w:bottom w:w="0" w:type="dxa"/>
              <w:right w:w="108" w:type="dxa"/>
            </w:tcMar>
            <w:hideMark/>
          </w:tcPr>
          <w:p w14:paraId="5BADF729" w14:textId="77777777" w:rsidR="00FD6818" w:rsidRPr="00027735" w:rsidRDefault="00FD6818" w:rsidP="00FD6818">
            <w:pPr>
              <w:jc w:val="left"/>
              <w:rPr>
                <w:rFonts w:ascii="Open Sans" w:hAnsi="Open Sans" w:cs="Open Sans"/>
                <w:b/>
                <w:bCs/>
                <w:color w:val="333333"/>
                <w:sz w:val="16"/>
                <w:szCs w:val="16"/>
              </w:rPr>
            </w:pPr>
            <w:r w:rsidRPr="00027735">
              <w:rPr>
                <w:rFonts w:ascii="Open Sans" w:hAnsi="Open Sans" w:cs="Open Sans"/>
                <w:b/>
                <w:bCs/>
                <w:color w:val="333333"/>
                <w:sz w:val="16"/>
                <w:szCs w:val="16"/>
              </w:rPr>
              <w:t>Builds and shares new perspectives</w:t>
            </w:r>
          </w:p>
          <w:p w14:paraId="3BEFC2E0" w14:textId="77777777" w:rsidR="00FD6818" w:rsidRPr="00FD6818" w:rsidRDefault="00FD6818" w:rsidP="004459FA">
            <w:pPr>
              <w:jc w:val="left"/>
              <w:rPr>
                <w:rFonts w:ascii="Open Sans" w:hAnsi="Open Sans" w:cs="Open Sans"/>
                <w:b/>
                <w:bCs/>
                <w:color w:val="333333"/>
                <w:sz w:val="16"/>
                <w:szCs w:val="16"/>
              </w:rPr>
            </w:pPr>
            <w:r w:rsidRPr="00027735">
              <w:rPr>
                <w:rFonts w:ascii="Open Sans" w:hAnsi="Open Sans" w:cs="Open Sans"/>
                <w:b/>
                <w:bCs/>
                <w:color w:val="333333"/>
                <w:sz w:val="16"/>
                <w:szCs w:val="16"/>
              </w:rPr>
              <w:t> </w:t>
            </w:r>
          </w:p>
          <w:p w14:paraId="7813E330" w14:textId="77777777" w:rsidR="00FD6818" w:rsidRPr="00FD6818" w:rsidRDefault="00FD6818" w:rsidP="00FD6818">
            <w:pPr>
              <w:jc w:val="left"/>
              <w:rPr>
                <w:rFonts w:ascii="Open Sans" w:hAnsi="Open Sans" w:cs="Open Sans"/>
                <w:b/>
                <w:bCs/>
                <w:color w:val="333333"/>
                <w:sz w:val="16"/>
                <w:szCs w:val="16"/>
              </w:rPr>
            </w:pPr>
          </w:p>
          <w:p w14:paraId="2DFFA425"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Seeks out, trusts and listens attentively to diverse views to capture, learn, build and share new perspectives within the organisation</w:t>
            </w:r>
          </w:p>
        </w:tc>
        <w:tc>
          <w:tcPr>
            <w:tcW w:w="2000"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4348F516" w14:textId="77777777" w:rsidR="00FD6818" w:rsidRPr="00027735" w:rsidRDefault="00FD6818" w:rsidP="004459FA">
            <w:pPr>
              <w:jc w:val="left"/>
              <w:rPr>
                <w:rFonts w:ascii="Open Sans" w:hAnsi="Open Sans" w:cs="Open Sans"/>
                <w:b/>
                <w:bCs/>
                <w:color w:val="333333"/>
                <w:sz w:val="16"/>
                <w:szCs w:val="16"/>
              </w:rPr>
            </w:pPr>
          </w:p>
        </w:tc>
      </w:tr>
      <w:tr w:rsidR="00FD6818" w:rsidRPr="00027735" w14:paraId="629997ED" w14:textId="77777777" w:rsidTr="00FD6818">
        <w:trPr>
          <w:trHeight w:val="2892"/>
        </w:trPr>
        <w:tc>
          <w:tcPr>
            <w:tcW w:w="1629" w:type="dxa"/>
            <w:tcBorders>
              <w:top w:val="single" w:sz="4" w:space="0" w:color="auto"/>
              <w:left w:val="single" w:sz="4" w:space="0" w:color="auto"/>
              <w:bottom w:val="single" w:sz="4" w:space="0" w:color="auto"/>
            </w:tcBorders>
            <w:shd w:val="clear" w:color="auto" w:fill="1F4E79" w:themeFill="accent1" w:themeFillShade="80"/>
            <w:tcMar>
              <w:top w:w="0" w:type="dxa"/>
              <w:left w:w="108" w:type="dxa"/>
              <w:bottom w:w="0" w:type="dxa"/>
              <w:right w:w="108" w:type="dxa"/>
            </w:tcMar>
            <w:hideMark/>
          </w:tcPr>
          <w:p w14:paraId="4F7B4487" w14:textId="77777777" w:rsidR="00FD6818" w:rsidRPr="00027735" w:rsidRDefault="00FD6818" w:rsidP="00FD6818">
            <w:pPr>
              <w:jc w:val="left"/>
              <w:rPr>
                <w:rFonts w:ascii="Open Sans" w:hAnsi="Open Sans" w:cs="Open Sans"/>
                <w:b/>
                <w:bCs/>
                <w:color w:val="FFFFFF"/>
                <w:sz w:val="16"/>
                <w:szCs w:val="16"/>
              </w:rPr>
            </w:pPr>
            <w:r w:rsidRPr="00027735">
              <w:rPr>
                <w:rFonts w:ascii="Open Sans" w:hAnsi="Open Sans" w:cs="Open Sans"/>
                <w:b/>
                <w:bCs/>
                <w:color w:val="FFFFFF"/>
                <w:sz w:val="16"/>
                <w:szCs w:val="16"/>
              </w:rPr>
              <w:lastRenderedPageBreak/>
              <w:t>Applies Strategic</w:t>
            </w:r>
          </w:p>
          <w:p w14:paraId="4700CEA7" w14:textId="77777777" w:rsidR="00FD6818" w:rsidRPr="00FD6818" w:rsidRDefault="00FD6818" w:rsidP="00FD6818">
            <w:pPr>
              <w:jc w:val="left"/>
              <w:rPr>
                <w:rFonts w:ascii="Open Sans" w:hAnsi="Open Sans" w:cs="Open Sans"/>
                <w:b/>
                <w:bCs/>
                <w:color w:val="FFFFFF"/>
                <w:sz w:val="16"/>
                <w:szCs w:val="16"/>
              </w:rPr>
            </w:pPr>
            <w:r w:rsidRPr="00027735">
              <w:rPr>
                <w:rFonts w:ascii="Open Sans" w:hAnsi="Open Sans" w:cs="Open Sans"/>
                <w:b/>
                <w:bCs/>
                <w:color w:val="FFFFFF"/>
                <w:sz w:val="16"/>
                <w:szCs w:val="16"/>
              </w:rPr>
              <w:t>Thinking</w:t>
            </w:r>
          </w:p>
        </w:tc>
        <w:tc>
          <w:tcPr>
            <w:tcW w:w="1903" w:type="dxa"/>
            <w:tcBorders>
              <w:top w:val="single" w:sz="4" w:space="0" w:color="auto"/>
              <w:left w:val="nil"/>
              <w:bottom w:val="single" w:sz="4" w:space="0" w:color="auto"/>
            </w:tcBorders>
            <w:tcMar>
              <w:top w:w="0" w:type="dxa"/>
              <w:left w:w="108" w:type="dxa"/>
              <w:bottom w:w="0" w:type="dxa"/>
              <w:right w:w="108" w:type="dxa"/>
            </w:tcMar>
            <w:hideMark/>
          </w:tcPr>
          <w:p w14:paraId="0504ADD2"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Communicates and fulfils WFP’s vision</w:t>
            </w:r>
          </w:p>
          <w:p w14:paraId="1F8CF9E7"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7E5BD7A0" w14:textId="77777777" w:rsidR="00FD6818" w:rsidRPr="00FD6818" w:rsidRDefault="00FD6818" w:rsidP="00FD6818">
            <w:pPr>
              <w:jc w:val="left"/>
              <w:rPr>
                <w:rFonts w:ascii="Open Sans" w:hAnsi="Open Sans" w:cs="Open Sans"/>
                <w:color w:val="333333"/>
                <w:sz w:val="16"/>
                <w:szCs w:val="16"/>
              </w:rPr>
            </w:pPr>
          </w:p>
          <w:p w14:paraId="246C049F"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Creates and communicates an inspiring vision for WFP to deliver impactful solutions</w:t>
            </w:r>
          </w:p>
        </w:tc>
        <w:tc>
          <w:tcPr>
            <w:tcW w:w="1692" w:type="dxa"/>
            <w:tcBorders>
              <w:top w:val="single" w:sz="4" w:space="0" w:color="auto"/>
              <w:bottom w:val="single" w:sz="4" w:space="0" w:color="auto"/>
            </w:tcBorders>
            <w:tcMar>
              <w:top w:w="0" w:type="dxa"/>
              <w:left w:w="108" w:type="dxa"/>
              <w:bottom w:w="0" w:type="dxa"/>
              <w:right w:w="108" w:type="dxa"/>
            </w:tcMar>
            <w:hideMark/>
          </w:tcPr>
          <w:p w14:paraId="5EFA0607"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Embraces curiosity and new ways of doing things</w:t>
            </w:r>
          </w:p>
          <w:p w14:paraId="38C61236"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21B56907"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Creates an environment that embraces curiosity, and drives innovation when relevant</w:t>
            </w:r>
          </w:p>
        </w:tc>
        <w:tc>
          <w:tcPr>
            <w:tcW w:w="1692" w:type="dxa"/>
            <w:tcBorders>
              <w:top w:val="single" w:sz="4" w:space="0" w:color="auto"/>
              <w:bottom w:val="single" w:sz="4" w:space="0" w:color="auto"/>
            </w:tcBorders>
            <w:tcMar>
              <w:top w:w="0" w:type="dxa"/>
              <w:left w:w="108" w:type="dxa"/>
              <w:bottom w:w="0" w:type="dxa"/>
              <w:right w:w="108" w:type="dxa"/>
            </w:tcMar>
            <w:hideMark/>
          </w:tcPr>
          <w:p w14:paraId="478AE8FD"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Analyses and evaluates data</w:t>
            </w:r>
          </w:p>
          <w:p w14:paraId="37191BA3"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5945FB01" w14:textId="77777777" w:rsidR="00FD6818" w:rsidRPr="00FD6818" w:rsidRDefault="00FD6818" w:rsidP="00FD6818">
            <w:pPr>
              <w:jc w:val="left"/>
              <w:rPr>
                <w:rFonts w:ascii="Open Sans" w:hAnsi="Open Sans" w:cs="Open Sans"/>
                <w:color w:val="333333"/>
                <w:sz w:val="16"/>
                <w:szCs w:val="16"/>
              </w:rPr>
            </w:pPr>
          </w:p>
          <w:p w14:paraId="6CBB3771"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Interprets data and different perspectives, takes expert advice, shares knowledge, and uses a systems approach to inform complex decision making</w:t>
            </w:r>
          </w:p>
        </w:tc>
        <w:tc>
          <w:tcPr>
            <w:tcW w:w="2000"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654AE156"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Considers the impact of decisions</w:t>
            </w:r>
          </w:p>
          <w:p w14:paraId="04B380AE"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755C3DEB" w14:textId="77777777" w:rsidR="00FD6818" w:rsidRPr="00FD6818" w:rsidRDefault="00FD6818" w:rsidP="00FD6818">
            <w:pPr>
              <w:jc w:val="left"/>
              <w:rPr>
                <w:rFonts w:ascii="Open Sans" w:hAnsi="Open Sans" w:cs="Open Sans"/>
                <w:color w:val="333333"/>
                <w:sz w:val="16"/>
                <w:szCs w:val="16"/>
              </w:rPr>
            </w:pPr>
          </w:p>
          <w:p w14:paraId="6EC04EBD"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 xml:space="preserve">Makes complex decisions, anticipating the immediate and long-term risks and implications for WFP and stakeholders impacted </w:t>
            </w:r>
          </w:p>
        </w:tc>
      </w:tr>
      <w:tr w:rsidR="00FD6818" w:rsidRPr="00027735" w14:paraId="2FEDE199" w14:textId="77777777" w:rsidTr="00FD6818">
        <w:trPr>
          <w:trHeight w:val="2892"/>
        </w:trPr>
        <w:tc>
          <w:tcPr>
            <w:tcW w:w="1629" w:type="dxa"/>
            <w:tcBorders>
              <w:top w:val="single" w:sz="4" w:space="0" w:color="auto"/>
              <w:left w:val="single" w:sz="4" w:space="0" w:color="auto"/>
              <w:bottom w:val="single" w:sz="4" w:space="0" w:color="auto"/>
            </w:tcBorders>
            <w:shd w:val="clear" w:color="auto" w:fill="1F4E79" w:themeFill="accent1" w:themeFillShade="80"/>
            <w:tcMar>
              <w:top w:w="0" w:type="dxa"/>
              <w:left w:w="108" w:type="dxa"/>
              <w:bottom w:w="0" w:type="dxa"/>
              <w:right w:w="108" w:type="dxa"/>
            </w:tcMar>
            <w:hideMark/>
          </w:tcPr>
          <w:p w14:paraId="39665543" w14:textId="77777777" w:rsidR="00FD6818" w:rsidRPr="00533208" w:rsidRDefault="00FD6818" w:rsidP="00FD6818">
            <w:pPr>
              <w:jc w:val="left"/>
              <w:rPr>
                <w:rFonts w:ascii="Open Sans" w:hAnsi="Open Sans" w:cs="Open Sans"/>
                <w:b/>
                <w:bCs/>
                <w:color w:val="FFFFFF"/>
                <w:sz w:val="16"/>
                <w:szCs w:val="16"/>
              </w:rPr>
            </w:pPr>
            <w:r w:rsidRPr="00027735">
              <w:rPr>
                <w:rFonts w:ascii="Open Sans" w:hAnsi="Open Sans" w:cs="Open Sans"/>
                <w:b/>
                <w:bCs/>
                <w:color w:val="FFFFFF"/>
                <w:sz w:val="16"/>
                <w:szCs w:val="16"/>
              </w:rPr>
              <w:t>Builds and Maintains</w:t>
            </w:r>
            <w:r>
              <w:rPr>
                <w:rFonts w:ascii="Open Sans" w:hAnsi="Open Sans" w:cs="Open Sans"/>
                <w:b/>
                <w:bCs/>
                <w:color w:val="FFFFFF"/>
                <w:sz w:val="16"/>
                <w:szCs w:val="16"/>
              </w:rPr>
              <w:t xml:space="preserve"> </w:t>
            </w:r>
            <w:r w:rsidRPr="00027735">
              <w:rPr>
                <w:rFonts w:ascii="Open Sans" w:hAnsi="Open Sans" w:cs="Open Sans"/>
                <w:b/>
                <w:bCs/>
                <w:color w:val="FFFFFF"/>
                <w:sz w:val="16"/>
                <w:szCs w:val="16"/>
              </w:rPr>
              <w:t>Sustainable</w:t>
            </w:r>
            <w:r>
              <w:rPr>
                <w:rFonts w:ascii="Open Sans" w:hAnsi="Open Sans" w:cs="Open Sans"/>
                <w:b/>
                <w:bCs/>
                <w:color w:val="FFFFFF"/>
                <w:sz w:val="16"/>
                <w:szCs w:val="16"/>
              </w:rPr>
              <w:t xml:space="preserve"> </w:t>
            </w:r>
            <w:r w:rsidRPr="00027735">
              <w:rPr>
                <w:rFonts w:ascii="Open Sans" w:hAnsi="Open Sans" w:cs="Open Sans"/>
                <w:b/>
                <w:bCs/>
                <w:color w:val="FFFFFF"/>
                <w:sz w:val="16"/>
                <w:szCs w:val="16"/>
              </w:rPr>
              <w:t>Partnerships</w:t>
            </w:r>
          </w:p>
        </w:tc>
        <w:tc>
          <w:tcPr>
            <w:tcW w:w="1903" w:type="dxa"/>
            <w:tcBorders>
              <w:top w:val="single" w:sz="4" w:space="0" w:color="auto"/>
              <w:left w:val="nil"/>
              <w:bottom w:val="single" w:sz="4" w:space="0" w:color="auto"/>
            </w:tcBorders>
            <w:tcMar>
              <w:top w:w="0" w:type="dxa"/>
              <w:left w:w="108" w:type="dxa"/>
              <w:bottom w:w="0" w:type="dxa"/>
              <w:right w:w="108" w:type="dxa"/>
            </w:tcMar>
            <w:hideMark/>
          </w:tcPr>
          <w:p w14:paraId="25E1AFFA"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Builds partnerships</w:t>
            </w:r>
          </w:p>
          <w:p w14:paraId="5E28CBFB"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 </w:t>
            </w:r>
          </w:p>
          <w:p w14:paraId="5E2644EF" w14:textId="77777777" w:rsidR="00FD6818" w:rsidRPr="00FD6818" w:rsidRDefault="00FD6818" w:rsidP="00FD6818">
            <w:pPr>
              <w:jc w:val="left"/>
              <w:rPr>
                <w:rFonts w:ascii="Open Sans" w:hAnsi="Open Sans" w:cs="Open Sans"/>
                <w:color w:val="333333"/>
                <w:sz w:val="16"/>
                <w:szCs w:val="16"/>
              </w:rPr>
            </w:pPr>
          </w:p>
          <w:p w14:paraId="7D2F5C1D" w14:textId="77777777" w:rsidR="00FD6818" w:rsidRPr="00FD6818" w:rsidRDefault="00FD6818" w:rsidP="00FD6818">
            <w:pPr>
              <w:jc w:val="left"/>
              <w:rPr>
                <w:rFonts w:ascii="Open Sans" w:hAnsi="Open Sans" w:cs="Open Sans"/>
                <w:color w:val="333333"/>
                <w:sz w:val="16"/>
                <w:szCs w:val="16"/>
              </w:rPr>
            </w:pPr>
            <w:r w:rsidRPr="00FD6818">
              <w:rPr>
                <w:rFonts w:ascii="Open Sans" w:hAnsi="Open Sans" w:cs="Open Sans"/>
                <w:color w:val="333333"/>
                <w:sz w:val="16"/>
                <w:szCs w:val="16"/>
              </w:rPr>
              <w:t xml:space="preserve">Initiates and builds networks of strategic partnerships by considering future scenarios, and identifying opportunities for mutual areas of interest and benefits </w:t>
            </w:r>
          </w:p>
        </w:tc>
        <w:tc>
          <w:tcPr>
            <w:tcW w:w="1692" w:type="dxa"/>
            <w:tcBorders>
              <w:top w:val="single" w:sz="4" w:space="0" w:color="auto"/>
              <w:bottom w:val="single" w:sz="4" w:space="0" w:color="auto"/>
            </w:tcBorders>
            <w:tcMar>
              <w:top w:w="0" w:type="dxa"/>
              <w:left w:w="108" w:type="dxa"/>
              <w:bottom w:w="0" w:type="dxa"/>
              <w:right w:w="108" w:type="dxa"/>
            </w:tcMar>
            <w:hideMark/>
          </w:tcPr>
          <w:p w14:paraId="1CEDB5D4" w14:textId="77777777" w:rsidR="00FD6818" w:rsidRPr="00FD6818" w:rsidRDefault="00FD6818" w:rsidP="00FD6818">
            <w:pPr>
              <w:jc w:val="left"/>
              <w:rPr>
                <w:rFonts w:ascii="Open Sans" w:hAnsi="Open Sans" w:cs="Open Sans"/>
                <w:b/>
                <w:bCs/>
                <w:color w:val="333333"/>
                <w:sz w:val="16"/>
                <w:szCs w:val="16"/>
              </w:rPr>
            </w:pPr>
            <w:r w:rsidRPr="00FD6818">
              <w:rPr>
                <w:rFonts w:ascii="Open Sans" w:hAnsi="Open Sans" w:cs="Open Sans"/>
                <w:b/>
                <w:bCs/>
                <w:color w:val="333333"/>
                <w:sz w:val="16"/>
                <w:szCs w:val="16"/>
              </w:rPr>
              <w:t>Collaborates to deliver common objectives</w:t>
            </w:r>
          </w:p>
          <w:p w14:paraId="66655211" w14:textId="77777777" w:rsidR="00FD6818" w:rsidRPr="00FD6818" w:rsidRDefault="00FD6818" w:rsidP="004459FA">
            <w:pPr>
              <w:jc w:val="left"/>
              <w:rPr>
                <w:rFonts w:ascii="Open Sans" w:hAnsi="Open Sans" w:cs="Open Sans"/>
                <w:color w:val="333333"/>
                <w:sz w:val="16"/>
                <w:szCs w:val="16"/>
              </w:rPr>
            </w:pPr>
          </w:p>
          <w:p w14:paraId="580A3E06" w14:textId="77777777" w:rsidR="00FD6818" w:rsidRPr="00FD6818" w:rsidRDefault="00FD6818" w:rsidP="004459FA">
            <w:pPr>
              <w:jc w:val="left"/>
              <w:rPr>
                <w:rFonts w:ascii="Open Sans" w:hAnsi="Open Sans" w:cs="Open Sans"/>
                <w:color w:val="333333"/>
                <w:sz w:val="16"/>
                <w:szCs w:val="16"/>
              </w:rPr>
            </w:pPr>
            <w:r w:rsidRPr="00FD6818">
              <w:rPr>
                <w:rFonts w:ascii="Open Sans" w:hAnsi="Open Sans" w:cs="Open Sans"/>
                <w:color w:val="333333"/>
                <w:sz w:val="16"/>
                <w:szCs w:val="16"/>
              </w:rPr>
              <w:t>Collaborates with partners to deliver common objectives by sharing information and co-creating innovative solutions with beneficiaries when appropriate</w:t>
            </w:r>
          </w:p>
        </w:tc>
        <w:tc>
          <w:tcPr>
            <w:tcW w:w="1692" w:type="dxa"/>
            <w:tcBorders>
              <w:top w:val="single" w:sz="4" w:space="0" w:color="auto"/>
              <w:bottom w:val="single" w:sz="4" w:space="0" w:color="auto"/>
            </w:tcBorders>
            <w:tcMar>
              <w:top w:w="0" w:type="dxa"/>
              <w:left w:w="108" w:type="dxa"/>
              <w:bottom w:w="0" w:type="dxa"/>
              <w:right w:w="108" w:type="dxa"/>
            </w:tcMar>
            <w:hideMark/>
          </w:tcPr>
          <w:p w14:paraId="1BFA62F2" w14:textId="77777777" w:rsidR="00FD6818" w:rsidRPr="00027735" w:rsidRDefault="00FD6818" w:rsidP="00FD6818">
            <w:pPr>
              <w:jc w:val="left"/>
              <w:rPr>
                <w:rFonts w:ascii="Open Sans" w:hAnsi="Open Sans" w:cs="Open Sans"/>
                <w:b/>
                <w:bCs/>
                <w:color w:val="333333"/>
                <w:sz w:val="16"/>
                <w:szCs w:val="16"/>
              </w:rPr>
            </w:pPr>
          </w:p>
        </w:tc>
        <w:tc>
          <w:tcPr>
            <w:tcW w:w="2000"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6FB28D91" w14:textId="77777777" w:rsidR="00FD6818" w:rsidRPr="00027735" w:rsidRDefault="00FD6818" w:rsidP="00FD6818">
            <w:pPr>
              <w:jc w:val="left"/>
              <w:rPr>
                <w:rFonts w:ascii="Open Sans" w:hAnsi="Open Sans" w:cs="Open Sans"/>
                <w:b/>
                <w:bCs/>
                <w:color w:val="333333"/>
                <w:sz w:val="16"/>
                <w:szCs w:val="16"/>
              </w:rPr>
            </w:pPr>
            <w:r w:rsidRPr="00027735">
              <w:rPr>
                <w:rFonts w:ascii="Open Sans" w:hAnsi="Open Sans" w:cs="Open Sans"/>
                <w:b/>
                <w:bCs/>
                <w:color w:val="333333"/>
                <w:sz w:val="16"/>
                <w:szCs w:val="16"/>
              </w:rPr>
              <w:t xml:space="preserve"> </w:t>
            </w:r>
          </w:p>
        </w:tc>
      </w:tr>
    </w:tbl>
    <w:p w14:paraId="7A3FAA08" w14:textId="77777777" w:rsidR="00AB1612" w:rsidRPr="00EC77F2" w:rsidRDefault="001C7816" w:rsidP="009F381A">
      <w:pPr>
        <w:tabs>
          <w:tab w:val="left" w:pos="284"/>
        </w:tabs>
        <w:spacing w:before="240"/>
        <w:rPr>
          <w:rFonts w:ascii="Open Sans" w:hAnsi="Open Sans" w:cs="Open Sans"/>
          <w:b/>
          <w:color w:val="1F4E79" w:themeColor="accent1" w:themeShade="80"/>
          <w:lang w:val="en-GB"/>
        </w:rPr>
      </w:pPr>
      <w:r w:rsidRPr="00EC77F2">
        <w:rPr>
          <w:rFonts w:ascii="Open Sans" w:hAnsi="Open Sans" w:cs="Open Sans"/>
          <w:b/>
          <w:color w:val="1F4E79" w:themeColor="accent1" w:themeShade="80"/>
          <w:lang w:val="en-GB"/>
        </w:rPr>
        <w:t>MINIMUM QUALIFICATIONS AND EXPERIENCE</w:t>
      </w:r>
      <w:r w:rsidR="00DF60B6" w:rsidRPr="00EC77F2">
        <w:rPr>
          <w:rFonts w:ascii="Open Sans" w:hAnsi="Open Sans" w:cs="Open Sans"/>
          <w:b/>
          <w:color w:val="1F4E79" w:themeColor="accent1" w:themeShade="80"/>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658"/>
      </w:tblGrid>
      <w:tr w:rsidR="002A658D" w:rsidRPr="00EC77F2" w14:paraId="2CEB68E6" w14:textId="77777777" w:rsidTr="0045547C">
        <w:tc>
          <w:tcPr>
            <w:tcW w:w="1296" w:type="dxa"/>
          </w:tcPr>
          <w:p w14:paraId="776AF45B" w14:textId="77777777" w:rsidR="002A658D" w:rsidRPr="00EC77F2" w:rsidRDefault="002A658D" w:rsidP="0045547C">
            <w:pPr>
              <w:tabs>
                <w:tab w:val="left" w:pos="284"/>
              </w:tabs>
              <w:spacing w:after="120"/>
              <w:rPr>
                <w:rFonts w:ascii="Open Sans" w:hAnsi="Open Sans" w:cs="Open Sans"/>
                <w:b/>
                <w:color w:val="1F4E79" w:themeColor="accent1" w:themeShade="80"/>
                <w:lang w:val="en-GB" w:eastAsia="en-US"/>
              </w:rPr>
            </w:pPr>
            <w:r w:rsidRPr="00EC77F2">
              <w:rPr>
                <w:rFonts w:ascii="Open Sans" w:hAnsi="Open Sans" w:cs="Open Sans"/>
                <w:b/>
                <w:color w:val="1F4E79" w:themeColor="accent1" w:themeShade="80"/>
                <w:lang w:val="en-GB" w:eastAsia="en-US"/>
              </w:rPr>
              <w:t>Education:</w:t>
            </w:r>
          </w:p>
        </w:tc>
        <w:tc>
          <w:tcPr>
            <w:tcW w:w="7720" w:type="dxa"/>
          </w:tcPr>
          <w:p w14:paraId="5D2D4636" w14:textId="7CFD1976" w:rsidR="002A658D" w:rsidRPr="00B76263" w:rsidRDefault="00E13506" w:rsidP="00441306">
            <w:p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Advanced university degree in International Relations, Business Administration, Communications, Marketing, or a related field.</w:t>
            </w:r>
          </w:p>
        </w:tc>
      </w:tr>
      <w:tr w:rsidR="002A658D" w:rsidRPr="00EC77F2" w14:paraId="6257FA6F" w14:textId="77777777" w:rsidTr="00DF2113">
        <w:trPr>
          <w:trHeight w:val="214"/>
        </w:trPr>
        <w:tc>
          <w:tcPr>
            <w:tcW w:w="1296" w:type="dxa"/>
          </w:tcPr>
          <w:p w14:paraId="5E240CE1" w14:textId="77777777" w:rsidR="002A658D" w:rsidRPr="00EC77F2" w:rsidRDefault="002A658D" w:rsidP="0045547C">
            <w:pPr>
              <w:tabs>
                <w:tab w:val="left" w:pos="284"/>
              </w:tabs>
              <w:spacing w:after="120"/>
              <w:rPr>
                <w:rFonts w:ascii="Open Sans" w:hAnsi="Open Sans" w:cs="Open Sans"/>
                <w:b/>
                <w:color w:val="1F4E79" w:themeColor="accent1" w:themeShade="80"/>
                <w:lang w:val="en-GB" w:eastAsia="en-US"/>
              </w:rPr>
            </w:pPr>
            <w:r w:rsidRPr="00EC77F2">
              <w:rPr>
                <w:rFonts w:ascii="Open Sans" w:hAnsi="Open Sans" w:cs="Open Sans"/>
                <w:b/>
                <w:color w:val="1F4E79" w:themeColor="accent1" w:themeShade="80"/>
                <w:lang w:val="en-GB" w:eastAsia="en-US"/>
              </w:rPr>
              <w:t>Experience:</w:t>
            </w:r>
          </w:p>
        </w:tc>
        <w:tc>
          <w:tcPr>
            <w:tcW w:w="7720" w:type="dxa"/>
          </w:tcPr>
          <w:p w14:paraId="280EFEF6" w14:textId="29652C64" w:rsidR="002A658D" w:rsidRPr="00B76263" w:rsidRDefault="001B02B2" w:rsidP="0061626B">
            <w:pPr>
              <w:tabs>
                <w:tab w:val="left" w:pos="284"/>
              </w:tabs>
              <w:spacing w:after="120"/>
              <w:rPr>
                <w:rFonts w:ascii="Open Sans" w:hAnsi="Open Sans" w:cs="Open Sans"/>
                <w:color w:val="171717" w:themeColor="background2" w:themeShade="1A"/>
                <w:lang w:val="en-GB"/>
              </w:rPr>
            </w:pPr>
            <w:r w:rsidRPr="00B76263">
              <w:rPr>
                <w:rFonts w:ascii="Open Sans" w:hAnsi="Open Sans" w:cs="Open Sans"/>
                <w:bCs/>
                <w:color w:val="171717" w:themeColor="background2" w:themeShade="1A"/>
                <w:lang w:val="en-GB" w:eastAsia="en-US"/>
              </w:rPr>
              <w:t xml:space="preserve">A </w:t>
            </w:r>
            <w:r w:rsidR="00984E8E" w:rsidRPr="00B76263">
              <w:rPr>
                <w:rFonts w:ascii="Open Sans" w:hAnsi="Open Sans" w:cs="Open Sans"/>
                <w:bCs/>
                <w:color w:val="171717" w:themeColor="background2" w:themeShade="1A"/>
                <w:lang w:val="en-GB" w:eastAsia="en-US"/>
              </w:rPr>
              <w:t xml:space="preserve">minimum of 20 years of progressively responsible experience in partnerships and resource mobilization, with a focus on the humanitarian or development sectors </w:t>
            </w:r>
            <w:r w:rsidRPr="00B76263">
              <w:rPr>
                <w:rFonts w:ascii="Open Sans" w:hAnsi="Open Sans" w:cs="Open Sans"/>
                <w:bCs/>
                <w:color w:val="171717" w:themeColor="background2" w:themeShade="1A"/>
                <w:lang w:val="en-GB" w:eastAsia="en-US"/>
              </w:rPr>
              <w:t>desirable</w:t>
            </w:r>
            <w:r w:rsidR="00984E8E" w:rsidRPr="00B76263">
              <w:rPr>
                <w:rFonts w:ascii="Open Sans" w:hAnsi="Open Sans" w:cs="Open Sans"/>
                <w:bCs/>
                <w:color w:val="171717" w:themeColor="background2" w:themeShade="1A"/>
                <w:lang w:val="en-GB" w:eastAsia="en-US"/>
              </w:rPr>
              <w:t>.</w:t>
            </w:r>
          </w:p>
        </w:tc>
      </w:tr>
      <w:tr w:rsidR="002A658D" w:rsidRPr="00EC77F2" w14:paraId="1F029F89" w14:textId="77777777" w:rsidTr="0045547C">
        <w:tc>
          <w:tcPr>
            <w:tcW w:w="1296" w:type="dxa"/>
          </w:tcPr>
          <w:p w14:paraId="642F50B5" w14:textId="77777777" w:rsidR="002A658D" w:rsidRPr="00EC77F2" w:rsidRDefault="002A658D" w:rsidP="0045547C">
            <w:pPr>
              <w:tabs>
                <w:tab w:val="left" w:pos="284"/>
              </w:tabs>
              <w:spacing w:after="120"/>
              <w:rPr>
                <w:rFonts w:ascii="Open Sans" w:hAnsi="Open Sans" w:cs="Open Sans"/>
                <w:b/>
                <w:color w:val="1F4E79" w:themeColor="accent1" w:themeShade="80"/>
                <w:lang w:val="en-GB" w:eastAsia="en-US"/>
              </w:rPr>
            </w:pPr>
            <w:r w:rsidRPr="00EC77F2">
              <w:rPr>
                <w:rFonts w:ascii="Open Sans" w:hAnsi="Open Sans" w:cs="Open Sans"/>
                <w:b/>
                <w:color w:val="1F4E79" w:themeColor="accent1" w:themeShade="80"/>
                <w:lang w:val="en-GB" w:eastAsia="en-US"/>
              </w:rPr>
              <w:t>Knowledge</w:t>
            </w:r>
            <w:r w:rsidR="00AB1612" w:rsidRPr="00EC77F2">
              <w:rPr>
                <w:rFonts w:ascii="Open Sans" w:hAnsi="Open Sans" w:cs="Open Sans"/>
                <w:b/>
                <w:color w:val="1F4E79" w:themeColor="accent1" w:themeShade="80"/>
                <w:lang w:val="en-GB" w:eastAsia="en-US"/>
              </w:rPr>
              <w:t xml:space="preserve"> &amp; Skills</w:t>
            </w:r>
            <w:r w:rsidRPr="00EC77F2">
              <w:rPr>
                <w:rFonts w:ascii="Open Sans" w:hAnsi="Open Sans" w:cs="Open Sans"/>
                <w:b/>
                <w:color w:val="1F4E79" w:themeColor="accent1" w:themeShade="80"/>
                <w:lang w:val="en-GB" w:eastAsia="en-US"/>
              </w:rPr>
              <w:t>:</w:t>
            </w:r>
          </w:p>
        </w:tc>
        <w:tc>
          <w:tcPr>
            <w:tcW w:w="7720" w:type="dxa"/>
          </w:tcPr>
          <w:p w14:paraId="2A9E8E5C"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Proven track record of successfully developing and implementing partnerships and resource mobilization strategies that have resulted in increased funding and expanded reach.</w:t>
            </w:r>
          </w:p>
          <w:p w14:paraId="1FC838E3"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Demonstrated experience in leading communications and advocacy activities that have contributed to the positioning of an organization as a partner of choice.</w:t>
            </w:r>
          </w:p>
          <w:p w14:paraId="5F3B31A8"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Excellent interpersonal skills and ability to build and maintain strong relationships with a wide range of stakeholders, including governments, UN agencies, private sector entities, NGOs, civil society organizations, and other partners.</w:t>
            </w:r>
          </w:p>
          <w:p w14:paraId="7CECE806"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Strong leadership and management skills, with experience leading and motivating teams of professionals.</w:t>
            </w:r>
          </w:p>
          <w:p w14:paraId="278E20E6"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Excellent strategic thinking, negotiation, and networking skills, with the ability to engage and influence high-level stakeholders.</w:t>
            </w:r>
          </w:p>
          <w:p w14:paraId="1290CEA1"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High level of emotional intelligence, with the ability to manage complex and challenging situations with empathy and tact.</w:t>
            </w:r>
          </w:p>
          <w:p w14:paraId="5853BD5F"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A firm commitment to the work, objectives, values, and guiding principles of WFP and the United Nations system.</w:t>
            </w:r>
          </w:p>
          <w:p w14:paraId="1F94B8E9"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Impeccable personal and professional integrity.</w:t>
            </w:r>
          </w:p>
          <w:p w14:paraId="6D62A9F0" w14:textId="77777777" w:rsidR="00C91295" w:rsidRPr="00B76263" w:rsidRDefault="00C91295" w:rsidP="00C91295">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Able to provide leadership and responsibility for incorporating gender perspectives into substantive work and ensuring the equal participation of women and men in all areas of work.</w:t>
            </w:r>
          </w:p>
          <w:p w14:paraId="75E1C394" w14:textId="77777777" w:rsidR="00780F79" w:rsidRPr="00B76263" w:rsidRDefault="00C91295" w:rsidP="00780F79">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Demonstrated experience in promoting and driving innovation and continuous improvement</w:t>
            </w:r>
            <w:r w:rsidR="006C7704" w:rsidRPr="00B76263">
              <w:rPr>
                <w:rFonts w:ascii="Open Sans" w:hAnsi="Open Sans" w:cs="Open Sans"/>
                <w:bCs/>
                <w:color w:val="171717" w:themeColor="background2" w:themeShade="1A"/>
                <w:lang w:val="en-GB" w:eastAsia="en-US"/>
              </w:rPr>
              <w:t>.</w:t>
            </w:r>
            <w:r w:rsidR="00780F79" w:rsidRPr="00B76263">
              <w:rPr>
                <w:rFonts w:ascii="Open Sans" w:hAnsi="Open Sans" w:cs="Open Sans"/>
                <w:bCs/>
                <w:color w:val="171717" w:themeColor="background2" w:themeShade="1A"/>
                <w:lang w:val="en-GB" w:eastAsia="en-US"/>
              </w:rPr>
              <w:t xml:space="preserve"> </w:t>
            </w:r>
          </w:p>
          <w:p w14:paraId="37C77B4F" w14:textId="07878ABA" w:rsidR="00780F79" w:rsidRPr="00B76263" w:rsidRDefault="00780F79" w:rsidP="00780F79">
            <w:pPr>
              <w:pStyle w:val="ListParagraph"/>
              <w:numPr>
                <w:ilvl w:val="0"/>
                <w:numId w:val="2"/>
              </w:numPr>
              <w:tabs>
                <w:tab w:val="left" w:pos="284"/>
              </w:tabs>
              <w:spacing w:after="120"/>
              <w:rPr>
                <w:rFonts w:ascii="Open Sans" w:hAnsi="Open Sans" w:cs="Open Sans"/>
                <w:bCs/>
                <w:color w:val="171717" w:themeColor="background2" w:themeShade="1A"/>
                <w:lang w:val="en-GB" w:eastAsia="en-US"/>
              </w:rPr>
            </w:pPr>
            <w:r w:rsidRPr="00B76263">
              <w:rPr>
                <w:rFonts w:ascii="Open Sans" w:hAnsi="Open Sans" w:cs="Open Sans"/>
                <w:bCs/>
                <w:color w:val="171717" w:themeColor="background2" w:themeShade="1A"/>
                <w:lang w:val="en-GB" w:eastAsia="en-US"/>
              </w:rPr>
              <w:t>Willingness to travel to different locations worldwide, often in challenging and remote environments.</w:t>
            </w:r>
          </w:p>
          <w:p w14:paraId="14EB3951" w14:textId="6427061E" w:rsidR="00BD1D9F" w:rsidRPr="00B76263" w:rsidRDefault="00BD1D9F" w:rsidP="00BD1D9F">
            <w:pPr>
              <w:tabs>
                <w:tab w:val="left" w:pos="6430"/>
              </w:tabs>
              <w:rPr>
                <w:lang w:val="en-GB"/>
              </w:rPr>
            </w:pPr>
            <w:r w:rsidRPr="00B76263">
              <w:rPr>
                <w:lang w:val="en-GB"/>
              </w:rPr>
              <w:tab/>
            </w:r>
          </w:p>
        </w:tc>
      </w:tr>
      <w:tr w:rsidR="002A658D" w:rsidRPr="00EC77F2" w14:paraId="481F976C" w14:textId="77777777" w:rsidTr="0045547C">
        <w:tc>
          <w:tcPr>
            <w:tcW w:w="1296" w:type="dxa"/>
          </w:tcPr>
          <w:p w14:paraId="42AF0CB5" w14:textId="77777777" w:rsidR="002A658D" w:rsidRPr="00EC77F2" w:rsidRDefault="002A658D" w:rsidP="0045547C">
            <w:pPr>
              <w:tabs>
                <w:tab w:val="left" w:pos="284"/>
              </w:tabs>
              <w:spacing w:after="120"/>
              <w:rPr>
                <w:rFonts w:ascii="Open Sans" w:hAnsi="Open Sans" w:cs="Open Sans"/>
                <w:b/>
                <w:color w:val="1F4E79" w:themeColor="accent1" w:themeShade="80"/>
                <w:lang w:val="en-GB" w:eastAsia="en-US"/>
              </w:rPr>
            </w:pPr>
            <w:r w:rsidRPr="00EC77F2">
              <w:rPr>
                <w:rFonts w:ascii="Open Sans" w:hAnsi="Open Sans" w:cs="Open Sans"/>
                <w:b/>
                <w:color w:val="1F4E79" w:themeColor="accent1" w:themeShade="80"/>
                <w:lang w:val="en-GB" w:eastAsia="en-US"/>
              </w:rPr>
              <w:t>Language:</w:t>
            </w:r>
          </w:p>
        </w:tc>
        <w:tc>
          <w:tcPr>
            <w:tcW w:w="7720" w:type="dxa"/>
          </w:tcPr>
          <w:p w14:paraId="58AEE1F7" w14:textId="01306FCC" w:rsidR="00762D8B" w:rsidRPr="00E4422D" w:rsidRDefault="00C91295" w:rsidP="00E4422D">
            <w:pPr>
              <w:tabs>
                <w:tab w:val="left" w:pos="284"/>
              </w:tabs>
              <w:spacing w:after="120"/>
              <w:rPr>
                <w:rFonts w:ascii="Open Sans" w:hAnsi="Open Sans" w:cs="Open Sans"/>
                <w:bCs/>
                <w:color w:val="171717" w:themeColor="background2" w:themeShade="1A"/>
                <w:lang w:val="en-GB" w:eastAsia="en-US"/>
              </w:rPr>
            </w:pPr>
            <w:r w:rsidRPr="00C91295">
              <w:rPr>
                <w:rFonts w:ascii="Open Sans" w:hAnsi="Open Sans" w:cs="Open Sans"/>
                <w:bCs/>
                <w:color w:val="171717" w:themeColor="background2" w:themeShade="1A"/>
                <w:lang w:val="en-GB" w:eastAsia="en-US"/>
              </w:rPr>
              <w:t xml:space="preserve">Fluency </w:t>
            </w:r>
            <w:r w:rsidR="00E4422D">
              <w:rPr>
                <w:rFonts w:ascii="Open Sans" w:hAnsi="Open Sans" w:cs="Open Sans"/>
                <w:bCs/>
                <w:color w:val="171717" w:themeColor="background2" w:themeShade="1A"/>
                <w:lang w:val="en-GB" w:eastAsia="en-US"/>
              </w:rPr>
              <w:t xml:space="preserve">(level C) </w:t>
            </w:r>
            <w:r w:rsidRPr="00C91295">
              <w:rPr>
                <w:rFonts w:ascii="Open Sans" w:hAnsi="Open Sans" w:cs="Open Sans"/>
                <w:bCs/>
                <w:color w:val="171717" w:themeColor="background2" w:themeShade="1A"/>
                <w:lang w:val="en-GB" w:eastAsia="en-US"/>
              </w:rPr>
              <w:t xml:space="preserve">in English is required, and proficiency in other </w:t>
            </w:r>
            <w:r>
              <w:rPr>
                <w:rFonts w:ascii="Open Sans" w:hAnsi="Open Sans" w:cs="Open Sans"/>
                <w:bCs/>
                <w:color w:val="171717" w:themeColor="background2" w:themeShade="1A"/>
                <w:lang w:val="en-GB" w:eastAsia="en-US"/>
              </w:rPr>
              <w:t xml:space="preserve">UN </w:t>
            </w:r>
            <w:r w:rsidRPr="00C91295">
              <w:rPr>
                <w:rFonts w:ascii="Open Sans" w:hAnsi="Open Sans" w:cs="Open Sans"/>
                <w:bCs/>
                <w:color w:val="171717" w:themeColor="background2" w:themeShade="1A"/>
                <w:lang w:val="en-GB" w:eastAsia="en-US"/>
              </w:rPr>
              <w:t xml:space="preserve">languages </w:t>
            </w:r>
            <w:r>
              <w:rPr>
                <w:rFonts w:ascii="Open Sans" w:hAnsi="Open Sans" w:cs="Open Sans"/>
                <w:bCs/>
                <w:color w:val="171717" w:themeColor="background2" w:themeShade="1A"/>
                <w:lang w:val="en-GB" w:eastAsia="en-US"/>
              </w:rPr>
              <w:t>(</w:t>
            </w:r>
            <w:r w:rsidRPr="00027735">
              <w:rPr>
                <w:rFonts w:ascii="Open Sans" w:hAnsi="Open Sans" w:cs="Open Sans"/>
              </w:rPr>
              <w:t>Arabic, Chinese, French, Russian, Spanish, and/or Portuguese</w:t>
            </w:r>
            <w:r w:rsidR="00E4422D">
              <w:rPr>
                <w:rFonts w:ascii="Open Sans" w:hAnsi="Open Sans" w:cs="Open Sans"/>
              </w:rPr>
              <w:t xml:space="preserve">, </w:t>
            </w:r>
            <w:r>
              <w:rPr>
                <w:rFonts w:ascii="Open Sans" w:hAnsi="Open Sans" w:cs="Open Sans"/>
              </w:rPr>
              <w:t xml:space="preserve">a WFP working language) </w:t>
            </w:r>
            <w:r w:rsidRPr="00C91295">
              <w:rPr>
                <w:rFonts w:ascii="Open Sans" w:hAnsi="Open Sans" w:cs="Open Sans"/>
                <w:bCs/>
                <w:color w:val="171717" w:themeColor="background2" w:themeShade="1A"/>
                <w:lang w:val="en-GB" w:eastAsia="en-US"/>
              </w:rPr>
              <w:t>is highly desirable.</w:t>
            </w:r>
          </w:p>
        </w:tc>
      </w:tr>
    </w:tbl>
    <w:p w14:paraId="30096CB7" w14:textId="77777777" w:rsidR="00B76263" w:rsidRDefault="00B76263" w:rsidP="009F381A">
      <w:pPr>
        <w:tabs>
          <w:tab w:val="left" w:pos="284"/>
        </w:tabs>
        <w:spacing w:before="240"/>
        <w:rPr>
          <w:rFonts w:ascii="Open Sans" w:hAnsi="Open Sans" w:cs="Open Sans"/>
          <w:b/>
          <w:sz w:val="22"/>
          <w:lang w:val="en-GB"/>
        </w:rPr>
      </w:pPr>
    </w:p>
    <w:p w14:paraId="39C8340D" w14:textId="77777777" w:rsidR="002B752D" w:rsidRDefault="002B752D" w:rsidP="002B752D">
      <w:pPr>
        <w:pStyle w:val="NormalWeb"/>
        <w:spacing w:after="120" w:afterAutospacing="0"/>
        <w:rPr>
          <w:rStyle w:val="Strong"/>
          <w:rFonts w:ascii="Open Sans" w:hAnsi="Open Sans" w:cs="Open Sans"/>
          <w:sz w:val="20"/>
          <w:szCs w:val="20"/>
        </w:rPr>
      </w:pPr>
    </w:p>
    <w:p w14:paraId="5081A3D3" w14:textId="77777777" w:rsidR="002B752D" w:rsidRPr="006C2BC9" w:rsidRDefault="002B752D" w:rsidP="002B752D">
      <w:pPr>
        <w:pStyle w:val="NormalWeb"/>
        <w:spacing w:after="240" w:afterAutospacing="0"/>
        <w:rPr>
          <w:rFonts w:ascii="Open Sans" w:hAnsi="Open Sans" w:cs="Open Sans"/>
          <w:sz w:val="20"/>
          <w:szCs w:val="20"/>
        </w:rPr>
      </w:pPr>
      <w:r w:rsidRPr="006C2BC9">
        <w:rPr>
          <w:rStyle w:val="Strong"/>
          <w:rFonts w:ascii="Open Sans" w:hAnsi="Open Sans" w:cs="Open Sans"/>
          <w:sz w:val="20"/>
          <w:szCs w:val="20"/>
        </w:rPr>
        <w:t>DEADLINE FOR APPLICATIONS</w:t>
      </w:r>
    </w:p>
    <w:p w14:paraId="3097141D" w14:textId="1876ABF9" w:rsidR="00B76263" w:rsidRDefault="002B752D" w:rsidP="002B752D">
      <w:pPr>
        <w:tabs>
          <w:tab w:val="left" w:pos="284"/>
        </w:tabs>
        <w:spacing w:before="240"/>
        <w:rPr>
          <w:rFonts w:ascii="Open Sans" w:hAnsi="Open Sans" w:cs="Open Sans"/>
          <w:b/>
          <w:sz w:val="22"/>
          <w:lang w:val="en-GB"/>
        </w:rPr>
      </w:pPr>
      <w:r w:rsidRPr="006C2BC9">
        <w:rPr>
          <w:rFonts w:ascii="Open Sans" w:hAnsi="Open Sans" w:cs="Open Sans"/>
        </w:rPr>
        <w:t>All applications should include a cover letter and the curriculum vitae of the candidate in English and must be submitted through the WFP Careers website by Tuesday, 1 August 2023 at 23:59 Rome time</w:t>
      </w:r>
    </w:p>
    <w:p w14:paraId="7F00EA24" w14:textId="749C708F" w:rsidR="00AB1612" w:rsidRPr="00EC77F2" w:rsidRDefault="008E0D8E" w:rsidP="009F381A">
      <w:pPr>
        <w:tabs>
          <w:tab w:val="left" w:pos="284"/>
        </w:tabs>
        <w:spacing w:before="240"/>
        <w:rPr>
          <w:rFonts w:ascii="Open Sans" w:hAnsi="Open Sans" w:cs="Open Sans"/>
          <w:b/>
          <w:sz w:val="22"/>
          <w:lang w:val="en-GB"/>
        </w:rPr>
      </w:pPr>
      <w:r>
        <w:rPr>
          <w:rFonts w:ascii="Open Sans" w:hAnsi="Open Sans" w:cs="Open Sans"/>
          <w:b/>
          <w:sz w:val="22"/>
          <w:lang w:val="en-GB"/>
        </w:rPr>
        <w:pict w14:anchorId="06DCB5FE">
          <v:rect id="_x0000_i1027" style="width:451.3pt;height:1.5pt" o:hralign="center" o:hrstd="t" o:hrnoshade="t" o:hr="t" fillcolor="#1f4d78 [1604]" stroked="f"/>
        </w:pict>
      </w:r>
    </w:p>
    <w:p w14:paraId="61235419" w14:textId="77777777" w:rsidR="002A658D" w:rsidRPr="00EC77F2" w:rsidRDefault="002A658D" w:rsidP="00843435">
      <w:pPr>
        <w:tabs>
          <w:tab w:val="left" w:pos="284"/>
        </w:tabs>
        <w:spacing w:before="240" w:after="120"/>
        <w:rPr>
          <w:rFonts w:ascii="Open Sans" w:hAnsi="Open Sans" w:cs="Open Sans"/>
          <w:sz w:val="22"/>
          <w:lang w:val="en-GB"/>
        </w:rPr>
      </w:pPr>
    </w:p>
    <w:sectPr w:rsidR="002A658D" w:rsidRPr="00EC77F2" w:rsidSect="00157E3B">
      <w:headerReference w:type="default" r:id="rId10"/>
      <w:footerReference w:type="default" r:id="rId11"/>
      <w:pgSz w:w="11906" w:h="16838" w:code="9"/>
      <w:pgMar w:top="1440" w:right="1440" w:bottom="1440" w:left="1440" w:header="709" w:footer="709" w:gutter="0"/>
      <w:pgBorders w:offsetFrom="page">
        <w:top w:val="single" w:sz="12" w:space="24" w:color="1F4E79" w:themeColor="accent1" w:themeShade="80"/>
        <w:left w:val="single" w:sz="12" w:space="24" w:color="1F4E79" w:themeColor="accent1" w:themeShade="80"/>
        <w:bottom w:val="single" w:sz="12" w:space="24" w:color="1F4E79" w:themeColor="accent1" w:themeShade="80"/>
        <w:right w:val="single" w:sz="12"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BD84" w14:textId="77777777" w:rsidR="00E73B00" w:rsidRDefault="00E73B00" w:rsidP="002A658D">
      <w:r>
        <w:separator/>
      </w:r>
    </w:p>
  </w:endnote>
  <w:endnote w:type="continuationSeparator" w:id="0">
    <w:p w14:paraId="272E014E" w14:textId="77777777" w:rsidR="00E73B00" w:rsidRDefault="00E73B00" w:rsidP="002A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i/>
        <w:color w:val="1F4E79" w:themeColor="accent1" w:themeShade="80"/>
      </w:rPr>
      <w:id w:val="9970454"/>
      <w:docPartObj>
        <w:docPartGallery w:val="Page Numbers (Bottom of Page)"/>
        <w:docPartUnique/>
      </w:docPartObj>
    </w:sdtPr>
    <w:sdtEndPr>
      <w:rPr>
        <w:rFonts w:asciiTheme="majorHAnsi" w:hAnsiTheme="majorHAnsi"/>
      </w:rPr>
    </w:sdtEndPr>
    <w:sdtContent>
      <w:sdt>
        <w:sdtPr>
          <w:rPr>
            <w:rFonts w:asciiTheme="majorHAnsi" w:hAnsiTheme="majorHAnsi"/>
            <w:b/>
            <w:i/>
            <w:color w:val="1F4E79" w:themeColor="accent1" w:themeShade="80"/>
          </w:rPr>
          <w:id w:val="9970455"/>
          <w:docPartObj>
            <w:docPartGallery w:val="Page Numbers (Top of Page)"/>
            <w:docPartUnique/>
          </w:docPartObj>
        </w:sdtPr>
        <w:sdtEndPr/>
        <w:sdtContent>
          <w:p w14:paraId="70D188FB" w14:textId="5F65E4C4" w:rsidR="00066EA9" w:rsidRPr="00F77AA8" w:rsidRDefault="007C0F6D" w:rsidP="00066EA9">
            <w:pPr>
              <w:pStyle w:val="Footer"/>
              <w:tabs>
                <w:tab w:val="clear" w:pos="9026"/>
                <w:tab w:val="right" w:pos="13892"/>
              </w:tabs>
              <w:rPr>
                <w:rFonts w:asciiTheme="majorHAnsi" w:hAnsiTheme="majorHAnsi"/>
                <w:b/>
                <w:i/>
                <w:color w:val="1F4E79" w:themeColor="accent1" w:themeShade="80"/>
              </w:rPr>
            </w:pPr>
            <w:r w:rsidRPr="00F77AA8">
              <w:rPr>
                <w:rFonts w:asciiTheme="majorHAnsi" w:hAnsiTheme="majorHAnsi"/>
                <w:b/>
                <w:i/>
                <w:color w:val="1F4E79" w:themeColor="accent1" w:themeShade="80"/>
              </w:rPr>
              <w:t xml:space="preserve">Page </w:t>
            </w:r>
            <w:r w:rsidRPr="00F77AA8">
              <w:rPr>
                <w:rFonts w:asciiTheme="majorHAnsi" w:hAnsiTheme="majorHAnsi"/>
                <w:b/>
                <w:i/>
                <w:color w:val="1F4E79" w:themeColor="accent1" w:themeShade="80"/>
              </w:rPr>
              <w:fldChar w:fldCharType="begin"/>
            </w:r>
            <w:r w:rsidRPr="00F77AA8">
              <w:rPr>
                <w:rFonts w:asciiTheme="majorHAnsi" w:hAnsiTheme="majorHAnsi"/>
                <w:b/>
                <w:i/>
                <w:color w:val="1F4E79" w:themeColor="accent1" w:themeShade="80"/>
              </w:rPr>
              <w:instrText xml:space="preserve"> PAGE </w:instrText>
            </w:r>
            <w:r w:rsidRPr="00F77AA8">
              <w:rPr>
                <w:rFonts w:asciiTheme="majorHAnsi" w:hAnsiTheme="majorHAnsi"/>
                <w:b/>
                <w:i/>
                <w:color w:val="1F4E79" w:themeColor="accent1" w:themeShade="80"/>
              </w:rPr>
              <w:fldChar w:fldCharType="separate"/>
            </w:r>
            <w:r w:rsidR="003A1EBB">
              <w:rPr>
                <w:rFonts w:asciiTheme="majorHAnsi" w:hAnsiTheme="majorHAnsi"/>
                <w:b/>
                <w:i/>
                <w:noProof/>
                <w:color w:val="1F4E79" w:themeColor="accent1" w:themeShade="80"/>
              </w:rPr>
              <w:t>1</w:t>
            </w:r>
            <w:r w:rsidRPr="00F77AA8">
              <w:rPr>
                <w:rFonts w:asciiTheme="majorHAnsi" w:hAnsiTheme="majorHAnsi"/>
                <w:b/>
                <w:i/>
                <w:color w:val="1F4E79" w:themeColor="accent1" w:themeShade="80"/>
              </w:rPr>
              <w:fldChar w:fldCharType="end"/>
            </w:r>
            <w:r w:rsidRPr="00F77AA8">
              <w:rPr>
                <w:rFonts w:asciiTheme="majorHAnsi" w:hAnsiTheme="majorHAnsi"/>
                <w:b/>
                <w:i/>
                <w:color w:val="1F4E79" w:themeColor="accent1" w:themeShade="80"/>
              </w:rPr>
              <w:t xml:space="preserve"> of </w:t>
            </w:r>
            <w:r w:rsidRPr="00F77AA8">
              <w:rPr>
                <w:rFonts w:asciiTheme="majorHAnsi" w:hAnsiTheme="majorHAnsi"/>
                <w:b/>
                <w:i/>
                <w:color w:val="1F4E79" w:themeColor="accent1" w:themeShade="80"/>
              </w:rPr>
              <w:fldChar w:fldCharType="begin"/>
            </w:r>
            <w:r w:rsidRPr="00F77AA8">
              <w:rPr>
                <w:rFonts w:asciiTheme="majorHAnsi" w:hAnsiTheme="majorHAnsi"/>
                <w:b/>
                <w:i/>
                <w:color w:val="1F4E79" w:themeColor="accent1" w:themeShade="80"/>
              </w:rPr>
              <w:instrText xml:space="preserve"> NUMPAGES  </w:instrText>
            </w:r>
            <w:r w:rsidRPr="00F77AA8">
              <w:rPr>
                <w:rFonts w:asciiTheme="majorHAnsi" w:hAnsiTheme="majorHAnsi"/>
                <w:b/>
                <w:i/>
                <w:color w:val="1F4E79" w:themeColor="accent1" w:themeShade="80"/>
              </w:rPr>
              <w:fldChar w:fldCharType="separate"/>
            </w:r>
            <w:r w:rsidR="003A1EBB">
              <w:rPr>
                <w:rFonts w:asciiTheme="majorHAnsi" w:hAnsiTheme="majorHAnsi"/>
                <w:b/>
                <w:i/>
                <w:noProof/>
                <w:color w:val="1F4E79" w:themeColor="accent1" w:themeShade="80"/>
              </w:rPr>
              <w:t>1</w:t>
            </w:r>
            <w:r w:rsidRPr="00F77AA8">
              <w:rPr>
                <w:rFonts w:asciiTheme="majorHAnsi" w:hAnsiTheme="majorHAnsi"/>
                <w:b/>
                <w:i/>
                <w:color w:val="1F4E79" w:themeColor="accent1" w:themeShade="80"/>
              </w:rPr>
              <w:fldChar w:fldCharType="end"/>
            </w:r>
            <w:r w:rsidRPr="00F77AA8">
              <w:rPr>
                <w:rFonts w:asciiTheme="majorHAnsi" w:hAnsiTheme="majorHAnsi"/>
                <w:b/>
                <w:i/>
                <w:color w:val="1F4E79" w:themeColor="accent1" w:themeShade="80"/>
              </w:rPr>
              <w:tab/>
            </w:r>
            <w:r w:rsidRPr="00F77AA8">
              <w:rPr>
                <w:rFonts w:asciiTheme="majorHAnsi" w:hAnsiTheme="majorHAnsi"/>
                <w:b/>
                <w:i/>
                <w:color w:val="1F4E79" w:themeColor="accent1" w:themeShade="80"/>
              </w:rPr>
              <w:tab/>
              <w:t xml:space="preserve">Last </w:t>
            </w:r>
            <w:r w:rsidR="00253AFE" w:rsidRPr="00F77AA8">
              <w:rPr>
                <w:rFonts w:asciiTheme="majorHAnsi" w:hAnsiTheme="majorHAnsi"/>
                <w:b/>
                <w:i/>
                <w:color w:val="1F4E79" w:themeColor="accent1" w:themeShade="80"/>
              </w:rPr>
              <w:t>revision</w:t>
            </w:r>
            <w:r w:rsidRPr="00F77AA8">
              <w:rPr>
                <w:rFonts w:asciiTheme="majorHAnsi" w:hAnsiTheme="majorHAnsi"/>
                <w:b/>
                <w:i/>
                <w:color w:val="1F4E79" w:themeColor="accent1" w:themeShade="80"/>
              </w:rPr>
              <w:t xml:space="preserve">: </w:t>
            </w:r>
            <w:r w:rsidR="00466B13">
              <w:rPr>
                <w:rFonts w:asciiTheme="majorHAnsi" w:hAnsiTheme="majorHAnsi"/>
                <w:b/>
                <w:i/>
                <w:color w:val="1F4E79" w:themeColor="accent1" w:themeShade="80"/>
              </w:rPr>
              <w:t>20</w:t>
            </w:r>
            <w:r w:rsidR="00BD1D9F">
              <w:rPr>
                <w:rFonts w:asciiTheme="majorHAnsi" w:hAnsiTheme="majorHAnsi"/>
                <w:b/>
                <w:i/>
                <w:color w:val="1F4E79" w:themeColor="accent1" w:themeShade="80"/>
              </w:rPr>
              <w:t xml:space="preserve"> </w:t>
            </w:r>
            <w:r w:rsidR="00466B13">
              <w:rPr>
                <w:rFonts w:asciiTheme="majorHAnsi" w:hAnsiTheme="majorHAnsi"/>
                <w:b/>
                <w:i/>
                <w:color w:val="1F4E79" w:themeColor="accent1" w:themeShade="80"/>
              </w:rPr>
              <w:t>June</w:t>
            </w:r>
            <w:r w:rsidR="00BD1D9F">
              <w:rPr>
                <w:rFonts w:asciiTheme="majorHAnsi" w:hAnsiTheme="majorHAnsi"/>
                <w:b/>
                <w:i/>
                <w:color w:val="1F4E79" w:themeColor="accent1" w:themeShade="80"/>
              </w:rPr>
              <w:t xml:space="preserve"> 202</w:t>
            </w:r>
            <w:r w:rsidR="00E15D6E">
              <w:rPr>
                <w:rFonts w:asciiTheme="majorHAnsi" w:hAnsiTheme="majorHAnsi"/>
                <w:b/>
                <w:i/>
                <w:color w:val="1F4E79" w:themeColor="accent1" w:themeShade="80"/>
              </w:rPr>
              <w:t>3</w:t>
            </w:r>
          </w:p>
        </w:sdtContent>
      </w:sdt>
    </w:sdtContent>
  </w:sdt>
  <w:p w14:paraId="3180F1E8" w14:textId="77777777" w:rsidR="00066EA9" w:rsidRDefault="008E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574B" w14:textId="77777777" w:rsidR="00E73B00" w:rsidRDefault="00E73B00" w:rsidP="002A658D">
      <w:r>
        <w:separator/>
      </w:r>
    </w:p>
  </w:footnote>
  <w:footnote w:type="continuationSeparator" w:id="0">
    <w:p w14:paraId="1DFC0D19" w14:textId="77777777" w:rsidR="00E73B00" w:rsidRDefault="00E73B00" w:rsidP="002A6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9" w:type="dxa"/>
      <w:jc w:val="center"/>
      <w:tblBorders>
        <w:top w:val="none" w:sz="0" w:space="0" w:color="auto"/>
        <w:left w:val="none" w:sz="0" w:space="0" w:color="auto"/>
        <w:bottom w:val="single" w:sz="24" w:space="0" w:color="1F4E79" w:themeColor="accent1" w:themeShade="80"/>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8506"/>
    </w:tblGrid>
    <w:tr w:rsidR="002A658D" w:rsidRPr="0086619A" w14:paraId="13B9BFCE" w14:textId="77777777" w:rsidTr="000C6123">
      <w:trPr>
        <w:trHeight w:val="858"/>
        <w:jc w:val="center"/>
      </w:trPr>
      <w:tc>
        <w:tcPr>
          <w:tcW w:w="1843" w:type="dxa"/>
          <w:vAlign w:val="center"/>
        </w:tcPr>
        <w:p w14:paraId="22F8AE37" w14:textId="15CA3C0D" w:rsidR="002A658D" w:rsidRPr="0086619A" w:rsidRDefault="00466B13" w:rsidP="00466B13">
          <w:pPr>
            <w:pStyle w:val="Header"/>
            <w:ind w:left="44" w:right="360"/>
            <w:rPr>
              <w:rFonts w:ascii="Open Sans" w:hAnsi="Open Sans" w:cs="Open Sans"/>
              <w:lang w:val="en-GB"/>
            </w:rPr>
          </w:pPr>
          <w:r>
            <w:rPr>
              <w:noProof/>
            </w:rPr>
            <w:drawing>
              <wp:anchor distT="0" distB="0" distL="114300" distR="114300" simplePos="0" relativeHeight="251659264" behindDoc="0" locked="0" layoutInCell="1" allowOverlap="1" wp14:anchorId="013450D1" wp14:editId="2279C3E6">
                <wp:simplePos x="0" y="0"/>
                <wp:positionH relativeFrom="column">
                  <wp:posOffset>34290</wp:posOffset>
                </wp:positionH>
                <wp:positionV relativeFrom="paragraph">
                  <wp:posOffset>-73025</wp:posOffset>
                </wp:positionV>
                <wp:extent cx="1352550" cy="673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52550" cy="673100"/>
                        </a:xfrm>
                        <a:prstGeom prst="rect">
                          <a:avLst/>
                        </a:prstGeom>
                      </pic:spPr>
                    </pic:pic>
                  </a:graphicData>
                </a:graphic>
                <wp14:sizeRelH relativeFrom="margin">
                  <wp14:pctWidth>0</wp14:pctWidth>
                </wp14:sizeRelH>
                <wp14:sizeRelV relativeFrom="margin">
                  <wp14:pctHeight>0</wp14:pctHeight>
                </wp14:sizeRelV>
              </wp:anchor>
            </w:drawing>
          </w:r>
        </w:p>
      </w:tc>
      <w:tc>
        <w:tcPr>
          <w:tcW w:w="8506" w:type="dxa"/>
          <w:vAlign w:val="center"/>
        </w:tcPr>
        <w:p w14:paraId="3940419B" w14:textId="2EBA81D8" w:rsidR="00340FFB" w:rsidRPr="0086619A" w:rsidRDefault="00340FFB" w:rsidP="00340FFB">
          <w:pPr>
            <w:pStyle w:val="Header"/>
            <w:jc w:val="right"/>
            <w:rPr>
              <w:rFonts w:ascii="Open Sans" w:hAnsi="Open Sans" w:cs="Open Sans"/>
              <w:color w:val="1F4E79" w:themeColor="accent1" w:themeShade="80"/>
              <w:sz w:val="32"/>
              <w:szCs w:val="32"/>
              <w:lang w:val="en-GB"/>
            </w:rPr>
          </w:pPr>
          <w:r w:rsidRPr="0086619A">
            <w:rPr>
              <w:rFonts w:ascii="Open Sans" w:hAnsi="Open Sans" w:cs="Open Sans"/>
              <w:color w:val="1F4E79" w:themeColor="accent1" w:themeShade="80"/>
              <w:sz w:val="32"/>
              <w:szCs w:val="32"/>
              <w:lang w:val="en-GB"/>
            </w:rPr>
            <w:t>JOB DESCRIPTION FOR UNIQUE JOBS</w:t>
          </w:r>
        </w:p>
        <w:p w14:paraId="7121B80A" w14:textId="1B340CF1" w:rsidR="00340FFB" w:rsidRPr="0086619A" w:rsidRDefault="00E15D6E" w:rsidP="00340FFB">
          <w:pPr>
            <w:pStyle w:val="Header"/>
            <w:jc w:val="right"/>
            <w:rPr>
              <w:rFonts w:ascii="Open Sans" w:hAnsi="Open Sans" w:cs="Open Sans"/>
              <w:color w:val="1F4E79" w:themeColor="accent1" w:themeShade="80"/>
              <w:sz w:val="36"/>
              <w:szCs w:val="36"/>
              <w:lang w:val="en-GB"/>
            </w:rPr>
          </w:pPr>
          <w:r>
            <w:rPr>
              <w:rFonts w:ascii="Open Sans" w:hAnsi="Open Sans" w:cs="Open Sans"/>
              <w:color w:val="1F4E79" w:themeColor="accent1" w:themeShade="80"/>
              <w:sz w:val="36"/>
              <w:szCs w:val="36"/>
              <w:lang w:val="en-GB"/>
            </w:rPr>
            <w:t>A</w:t>
          </w:r>
          <w:r w:rsidR="00466B13">
            <w:rPr>
              <w:rFonts w:ascii="Open Sans" w:hAnsi="Open Sans" w:cs="Open Sans"/>
              <w:color w:val="1F4E79" w:themeColor="accent1" w:themeShade="80"/>
              <w:sz w:val="36"/>
              <w:szCs w:val="36"/>
              <w:lang w:val="en-GB"/>
            </w:rPr>
            <w:t>ssistant Executive Director</w:t>
          </w:r>
          <w:r>
            <w:rPr>
              <w:rFonts w:ascii="Open Sans" w:hAnsi="Open Sans" w:cs="Open Sans"/>
              <w:color w:val="1F4E79" w:themeColor="accent1" w:themeShade="80"/>
              <w:sz w:val="36"/>
              <w:szCs w:val="36"/>
              <w:lang w:val="en-GB"/>
            </w:rPr>
            <w:t>,</w:t>
          </w:r>
          <w:r w:rsidR="00466B13">
            <w:rPr>
              <w:rFonts w:ascii="Open Sans" w:hAnsi="Open Sans" w:cs="Open Sans"/>
              <w:color w:val="1F4E79" w:themeColor="accent1" w:themeShade="80"/>
              <w:sz w:val="36"/>
              <w:szCs w:val="36"/>
              <w:lang w:val="en-GB"/>
            </w:rPr>
            <w:br/>
          </w:r>
          <w:r>
            <w:rPr>
              <w:rFonts w:ascii="Open Sans" w:hAnsi="Open Sans" w:cs="Open Sans"/>
              <w:color w:val="1F4E79" w:themeColor="accent1" w:themeShade="80"/>
              <w:sz w:val="36"/>
              <w:szCs w:val="36"/>
              <w:lang w:val="en-GB"/>
            </w:rPr>
            <w:t>Partnerships and Resource Mobilization</w:t>
          </w:r>
        </w:p>
        <w:p w14:paraId="359E4494" w14:textId="6D2483E4" w:rsidR="00C91D95" w:rsidRPr="0086619A" w:rsidRDefault="00340FFB" w:rsidP="00A04A87">
          <w:pPr>
            <w:pStyle w:val="Header"/>
            <w:jc w:val="right"/>
            <w:rPr>
              <w:rFonts w:ascii="Open Sans" w:hAnsi="Open Sans" w:cs="Open Sans"/>
              <w:b/>
              <w:color w:val="000080"/>
              <w:sz w:val="28"/>
              <w:szCs w:val="28"/>
              <w:lang w:val="en-GB"/>
            </w:rPr>
          </w:pPr>
          <w:r w:rsidRPr="0086619A">
            <w:rPr>
              <w:rFonts w:ascii="Open Sans" w:hAnsi="Open Sans" w:cs="Open Sans"/>
              <w:color w:val="1F4E79" w:themeColor="accent1" w:themeShade="80"/>
              <w:sz w:val="28"/>
              <w:szCs w:val="28"/>
              <w:lang w:val="en-GB"/>
            </w:rPr>
            <w:t xml:space="preserve">                                                        </w:t>
          </w:r>
          <w:r w:rsidRPr="0086619A">
            <w:rPr>
              <w:rFonts w:ascii="Open Sans" w:hAnsi="Open Sans" w:cs="Open Sans"/>
              <w:color w:val="1F4E79" w:themeColor="accent1" w:themeShade="80"/>
              <w:sz w:val="24"/>
              <w:szCs w:val="24"/>
              <w:lang w:val="en-GB"/>
            </w:rPr>
            <w:t xml:space="preserve">CCOG:  </w:t>
          </w:r>
          <w:r w:rsidR="00E15D6E">
            <w:rPr>
              <w:rFonts w:ascii="Open Sans" w:hAnsi="Open Sans" w:cs="Open Sans"/>
              <w:color w:val="171717" w:themeColor="background2" w:themeShade="1A"/>
              <w:sz w:val="24"/>
              <w:szCs w:val="24"/>
              <w:lang w:val="en-GB"/>
            </w:rPr>
            <w:t>1.P.</w:t>
          </w:r>
        </w:p>
      </w:tc>
    </w:tr>
  </w:tbl>
  <w:p w14:paraId="57FFF3BD" w14:textId="64B1D877" w:rsidR="002A658D" w:rsidRPr="0086619A" w:rsidRDefault="002A658D" w:rsidP="00312767">
    <w:pPr>
      <w:pStyle w:val="Header"/>
      <w:spacing w:before="120"/>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87323"/>
    <w:multiLevelType w:val="hybridMultilevel"/>
    <w:tmpl w:val="D10E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069BE"/>
    <w:multiLevelType w:val="hybridMultilevel"/>
    <w:tmpl w:val="4EF22F2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194030777">
    <w:abstractNumId w:val="1"/>
  </w:num>
  <w:num w:numId="2" w16cid:durableId="40561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8D"/>
    <w:rsid w:val="00016F3B"/>
    <w:rsid w:val="00091A38"/>
    <w:rsid w:val="000957D0"/>
    <w:rsid w:val="000B6891"/>
    <w:rsid w:val="000C6123"/>
    <w:rsid w:val="000D206C"/>
    <w:rsid w:val="000D769C"/>
    <w:rsid w:val="00105D03"/>
    <w:rsid w:val="00125E07"/>
    <w:rsid w:val="00137AA9"/>
    <w:rsid w:val="00147AE5"/>
    <w:rsid w:val="00157E3B"/>
    <w:rsid w:val="00166365"/>
    <w:rsid w:val="00190F4E"/>
    <w:rsid w:val="001B02B2"/>
    <w:rsid w:val="001B542E"/>
    <w:rsid w:val="001C003A"/>
    <w:rsid w:val="001C7816"/>
    <w:rsid w:val="002110AD"/>
    <w:rsid w:val="00222808"/>
    <w:rsid w:val="002261BE"/>
    <w:rsid w:val="00253AFE"/>
    <w:rsid w:val="002839FD"/>
    <w:rsid w:val="002A658D"/>
    <w:rsid w:val="002B0F28"/>
    <w:rsid w:val="002B752D"/>
    <w:rsid w:val="002C4DB1"/>
    <w:rsid w:val="002D3B29"/>
    <w:rsid w:val="002E0804"/>
    <w:rsid w:val="002E610D"/>
    <w:rsid w:val="003120BF"/>
    <w:rsid w:val="00312767"/>
    <w:rsid w:val="00323E5C"/>
    <w:rsid w:val="00340FFB"/>
    <w:rsid w:val="0035707C"/>
    <w:rsid w:val="00357AA5"/>
    <w:rsid w:val="00362CC3"/>
    <w:rsid w:val="003752DB"/>
    <w:rsid w:val="003961A6"/>
    <w:rsid w:val="003A1EBB"/>
    <w:rsid w:val="003B1819"/>
    <w:rsid w:val="003C1258"/>
    <w:rsid w:val="003C6295"/>
    <w:rsid w:val="003D6D49"/>
    <w:rsid w:val="0043002D"/>
    <w:rsid w:val="00434379"/>
    <w:rsid w:val="00441306"/>
    <w:rsid w:val="00466B13"/>
    <w:rsid w:val="0048121A"/>
    <w:rsid w:val="004A7929"/>
    <w:rsid w:val="004E0BBE"/>
    <w:rsid w:val="00593111"/>
    <w:rsid w:val="005A40A1"/>
    <w:rsid w:val="005C7E0A"/>
    <w:rsid w:val="00607AF2"/>
    <w:rsid w:val="0061626B"/>
    <w:rsid w:val="0061749E"/>
    <w:rsid w:val="006537A7"/>
    <w:rsid w:val="00677179"/>
    <w:rsid w:val="00692FF8"/>
    <w:rsid w:val="006C7704"/>
    <w:rsid w:val="006D272A"/>
    <w:rsid w:val="006D694C"/>
    <w:rsid w:val="00761B59"/>
    <w:rsid w:val="00762D8B"/>
    <w:rsid w:val="00775D91"/>
    <w:rsid w:val="00780F79"/>
    <w:rsid w:val="007B49CF"/>
    <w:rsid w:val="007C0F6D"/>
    <w:rsid w:val="007D4098"/>
    <w:rsid w:val="00811235"/>
    <w:rsid w:val="008320E2"/>
    <w:rsid w:val="00842A60"/>
    <w:rsid w:val="00843435"/>
    <w:rsid w:val="00851928"/>
    <w:rsid w:val="0086619A"/>
    <w:rsid w:val="00874763"/>
    <w:rsid w:val="0088578A"/>
    <w:rsid w:val="008B07AC"/>
    <w:rsid w:val="008E0D8E"/>
    <w:rsid w:val="008F2577"/>
    <w:rsid w:val="009101D9"/>
    <w:rsid w:val="0093497B"/>
    <w:rsid w:val="009408D6"/>
    <w:rsid w:val="0096209F"/>
    <w:rsid w:val="00984E8E"/>
    <w:rsid w:val="00996691"/>
    <w:rsid w:val="009B61A0"/>
    <w:rsid w:val="009E3986"/>
    <w:rsid w:val="009F381A"/>
    <w:rsid w:val="00A04A87"/>
    <w:rsid w:val="00A120C5"/>
    <w:rsid w:val="00A20535"/>
    <w:rsid w:val="00A302FA"/>
    <w:rsid w:val="00AA42FF"/>
    <w:rsid w:val="00AB1612"/>
    <w:rsid w:val="00AB44E6"/>
    <w:rsid w:val="00AC7B5E"/>
    <w:rsid w:val="00AD16B3"/>
    <w:rsid w:val="00AD3CE3"/>
    <w:rsid w:val="00AD5A59"/>
    <w:rsid w:val="00AE297E"/>
    <w:rsid w:val="00B26AC5"/>
    <w:rsid w:val="00B437E6"/>
    <w:rsid w:val="00B53EAB"/>
    <w:rsid w:val="00B76263"/>
    <w:rsid w:val="00B768FB"/>
    <w:rsid w:val="00BA0900"/>
    <w:rsid w:val="00BB2732"/>
    <w:rsid w:val="00BD1D9F"/>
    <w:rsid w:val="00BF2A4D"/>
    <w:rsid w:val="00C22B1F"/>
    <w:rsid w:val="00C23C6B"/>
    <w:rsid w:val="00C775C5"/>
    <w:rsid w:val="00C83ADA"/>
    <w:rsid w:val="00C91295"/>
    <w:rsid w:val="00C91D95"/>
    <w:rsid w:val="00C95504"/>
    <w:rsid w:val="00CA6AC2"/>
    <w:rsid w:val="00CC2233"/>
    <w:rsid w:val="00CC3DA9"/>
    <w:rsid w:val="00D22B0F"/>
    <w:rsid w:val="00D60092"/>
    <w:rsid w:val="00D74D93"/>
    <w:rsid w:val="00D96106"/>
    <w:rsid w:val="00DF2113"/>
    <w:rsid w:val="00DF60B6"/>
    <w:rsid w:val="00E01969"/>
    <w:rsid w:val="00E042C8"/>
    <w:rsid w:val="00E13506"/>
    <w:rsid w:val="00E14724"/>
    <w:rsid w:val="00E15D6E"/>
    <w:rsid w:val="00E17BB9"/>
    <w:rsid w:val="00E351F5"/>
    <w:rsid w:val="00E41357"/>
    <w:rsid w:val="00E4422D"/>
    <w:rsid w:val="00E73B00"/>
    <w:rsid w:val="00E83705"/>
    <w:rsid w:val="00EA5F02"/>
    <w:rsid w:val="00EC77F2"/>
    <w:rsid w:val="00EE6F8A"/>
    <w:rsid w:val="00F11BD3"/>
    <w:rsid w:val="00F57BCA"/>
    <w:rsid w:val="00F77AA8"/>
    <w:rsid w:val="00F900AC"/>
    <w:rsid w:val="00FC12BF"/>
    <w:rsid w:val="00FD6818"/>
    <w:rsid w:val="00FD6832"/>
    <w:rsid w:val="00FF5AEB"/>
    <w:rsid w:val="2B0FCB5D"/>
    <w:rsid w:val="453CD7B2"/>
    <w:rsid w:val="7FD02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D8F19A9"/>
  <w15:chartTrackingRefBased/>
  <w15:docId w15:val="{38CD0E4C-FE30-43FD-ABD3-2D958252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8D"/>
    <w:pPr>
      <w:jc w:val="both"/>
    </w:pPr>
    <w:rPr>
      <w:rFonts w:ascii="Verdana" w:eastAsia="Times New Roman" w:hAnsi="Verdan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8D"/>
    <w:pPr>
      <w:tabs>
        <w:tab w:val="center" w:pos="4513"/>
        <w:tab w:val="right" w:pos="9026"/>
      </w:tabs>
    </w:pPr>
  </w:style>
  <w:style w:type="character" w:customStyle="1" w:styleId="HeaderChar">
    <w:name w:val="Header Char"/>
    <w:basedOn w:val="DefaultParagraphFont"/>
    <w:link w:val="Header"/>
    <w:uiPriority w:val="99"/>
    <w:rsid w:val="002A658D"/>
    <w:rPr>
      <w:rFonts w:ascii="Verdana" w:eastAsia="Times New Roman" w:hAnsi="Verdana" w:cs="Times New Roman"/>
      <w:sz w:val="20"/>
      <w:szCs w:val="20"/>
      <w:lang w:val="en-US"/>
    </w:rPr>
  </w:style>
  <w:style w:type="paragraph" w:styleId="Footer">
    <w:name w:val="footer"/>
    <w:basedOn w:val="Normal"/>
    <w:link w:val="FooterChar"/>
    <w:uiPriority w:val="99"/>
    <w:unhideWhenUsed/>
    <w:rsid w:val="002A658D"/>
    <w:pPr>
      <w:tabs>
        <w:tab w:val="center" w:pos="4513"/>
        <w:tab w:val="right" w:pos="9026"/>
      </w:tabs>
    </w:pPr>
  </w:style>
  <w:style w:type="character" w:customStyle="1" w:styleId="FooterChar">
    <w:name w:val="Footer Char"/>
    <w:basedOn w:val="DefaultParagraphFont"/>
    <w:link w:val="Footer"/>
    <w:uiPriority w:val="99"/>
    <w:rsid w:val="002A658D"/>
    <w:rPr>
      <w:rFonts w:ascii="Verdana" w:eastAsia="Times New Roman" w:hAnsi="Verdana" w:cs="Times New Roman"/>
      <w:sz w:val="20"/>
      <w:szCs w:val="20"/>
      <w:lang w:val="en-US"/>
    </w:rPr>
  </w:style>
  <w:style w:type="table" w:styleId="TableGrid">
    <w:name w:val="Table Grid"/>
    <w:basedOn w:val="TableNormal"/>
    <w:rsid w:val="002A658D"/>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658D"/>
    <w:pPr>
      <w:ind w:left="720"/>
      <w:contextualSpacing/>
    </w:pPr>
  </w:style>
  <w:style w:type="paragraph" w:styleId="BalloonText">
    <w:name w:val="Balloon Text"/>
    <w:basedOn w:val="Normal"/>
    <w:link w:val="BalloonTextChar"/>
    <w:uiPriority w:val="99"/>
    <w:semiHidden/>
    <w:unhideWhenUsed/>
    <w:rsid w:val="00226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1BE"/>
    <w:rPr>
      <w:rFonts w:ascii="Segoe UI" w:eastAsia="Times New Roman" w:hAnsi="Segoe UI" w:cs="Segoe UI"/>
      <w:sz w:val="18"/>
      <w:szCs w:val="18"/>
      <w:lang w:val="en-US"/>
    </w:rPr>
  </w:style>
  <w:style w:type="paragraph" w:customStyle="1" w:styleId="Default">
    <w:name w:val="Default"/>
    <w:basedOn w:val="Normal"/>
    <w:rsid w:val="00E17BB9"/>
    <w:pPr>
      <w:autoSpaceDE w:val="0"/>
      <w:autoSpaceDN w:val="0"/>
      <w:spacing w:after="0"/>
      <w:jc w:val="left"/>
    </w:pPr>
    <w:rPr>
      <w:rFonts w:ascii="Calibri" w:eastAsiaTheme="minorHAnsi" w:hAnsi="Calibri" w:cs="Calibri"/>
      <w:color w:val="000000"/>
      <w:sz w:val="24"/>
      <w:szCs w:val="24"/>
      <w:lang w:val="en-GB" w:eastAsia="en-GB"/>
    </w:rPr>
  </w:style>
  <w:style w:type="character" w:customStyle="1" w:styleId="ListParagraphChar">
    <w:name w:val="List Paragraph Char"/>
    <w:basedOn w:val="DefaultParagraphFont"/>
    <w:link w:val="ListParagraph"/>
    <w:uiPriority w:val="34"/>
    <w:locked/>
    <w:rsid w:val="0035707C"/>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E4422D"/>
    <w:rPr>
      <w:sz w:val="16"/>
      <w:szCs w:val="16"/>
    </w:rPr>
  </w:style>
  <w:style w:type="paragraph" w:styleId="CommentText">
    <w:name w:val="annotation text"/>
    <w:basedOn w:val="Normal"/>
    <w:link w:val="CommentTextChar"/>
    <w:uiPriority w:val="99"/>
    <w:semiHidden/>
    <w:unhideWhenUsed/>
    <w:rsid w:val="00E4422D"/>
  </w:style>
  <w:style w:type="character" w:customStyle="1" w:styleId="CommentTextChar">
    <w:name w:val="Comment Text Char"/>
    <w:basedOn w:val="DefaultParagraphFont"/>
    <w:link w:val="CommentText"/>
    <w:uiPriority w:val="99"/>
    <w:semiHidden/>
    <w:rsid w:val="00E4422D"/>
    <w:rPr>
      <w:rFonts w:ascii="Verdana" w:eastAsia="Times New Roman"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422D"/>
    <w:rPr>
      <w:b/>
      <w:bCs/>
    </w:rPr>
  </w:style>
  <w:style w:type="character" w:customStyle="1" w:styleId="CommentSubjectChar">
    <w:name w:val="Comment Subject Char"/>
    <w:basedOn w:val="CommentTextChar"/>
    <w:link w:val="CommentSubject"/>
    <w:uiPriority w:val="99"/>
    <w:semiHidden/>
    <w:rsid w:val="00E4422D"/>
    <w:rPr>
      <w:rFonts w:ascii="Verdana" w:eastAsia="Times New Roman" w:hAnsi="Verdana" w:cs="Times New Roman"/>
      <w:b/>
      <w:bCs/>
      <w:sz w:val="20"/>
      <w:szCs w:val="20"/>
      <w:lang w:val="en-US"/>
    </w:rPr>
  </w:style>
  <w:style w:type="paragraph" w:styleId="Revision">
    <w:name w:val="Revision"/>
    <w:hidden/>
    <w:uiPriority w:val="99"/>
    <w:semiHidden/>
    <w:rsid w:val="00607AF2"/>
    <w:pPr>
      <w:spacing w:after="0"/>
    </w:pPr>
    <w:rPr>
      <w:rFonts w:ascii="Verdana" w:eastAsia="Times New Roman" w:hAnsi="Verdana" w:cs="Times New Roman"/>
      <w:sz w:val="20"/>
      <w:szCs w:val="20"/>
      <w:lang w:val="en-US"/>
    </w:rPr>
  </w:style>
  <w:style w:type="paragraph" w:styleId="NormalWeb">
    <w:name w:val="Normal (Web)"/>
    <w:basedOn w:val="Normal"/>
    <w:uiPriority w:val="99"/>
    <w:unhideWhenUsed/>
    <w:rsid w:val="002B752D"/>
    <w:pPr>
      <w:spacing w:before="100" w:beforeAutospacing="1" w:after="100" w:afterAutospacing="1"/>
      <w:jc w:val="left"/>
    </w:pPr>
    <w:rPr>
      <w:rFonts w:ascii="Times New Roman" w:hAnsi="Times New Roman"/>
      <w:sz w:val="24"/>
      <w:szCs w:val="24"/>
      <w:lang w:eastAsia="zh-CN"/>
    </w:rPr>
  </w:style>
  <w:style w:type="character" w:styleId="Strong">
    <w:name w:val="Strong"/>
    <w:basedOn w:val="DefaultParagraphFont"/>
    <w:uiPriority w:val="22"/>
    <w:qFormat/>
    <w:rsid w:val="002B7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CF03C25DAE941B42A2CA21642EC16" ma:contentTypeVersion="16" ma:contentTypeDescription="Create a new document." ma:contentTypeScope="" ma:versionID="b3b646e5442f761aa443a4b6b4f4caea">
  <xsd:schema xmlns:xsd="http://www.w3.org/2001/XMLSchema" xmlns:xs="http://www.w3.org/2001/XMLSchema" xmlns:p="http://schemas.microsoft.com/office/2006/metadata/properties" xmlns:ns2="f72e6b64-ccb2-422f-9242-17c72ae73d45" xmlns:ns3="4774538e-7891-43b6-a84b-740af6ca28fe" xmlns:ns4="985ec44e-1bab-4c0b-9df0-6ba128686fc9" targetNamespace="http://schemas.microsoft.com/office/2006/metadata/properties" ma:root="true" ma:fieldsID="e6e2c10df6cd41e63ea5807c781827b9" ns2:_="" ns3:_="" ns4:_="">
    <xsd:import namespace="f72e6b64-ccb2-422f-9242-17c72ae73d45"/>
    <xsd:import namespace="4774538e-7891-43b6-a84b-740af6ca28f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6b64-ccb2-422f-9242-17c72ae7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e49251-0dc6-450e-8952-cfd57b1bd2c6}" ma:internalName="TaxCatchAll" ma:showField="CatchAllData" ma:web="4774538e-7891-43b6-a84b-740af6ca2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72e6b64-ccb2-422f-9242-17c72ae73d45">
      <Terms xmlns="http://schemas.microsoft.com/office/infopath/2007/PartnerControls"/>
    </lcf76f155ced4ddcb4097134ff3c332f>
    <Date xmlns="f72e6b64-ccb2-422f-9242-17c72ae73d45" xsi:nil="true"/>
  </documentManagement>
</p:properties>
</file>

<file path=customXml/itemProps1.xml><?xml version="1.0" encoding="utf-8"?>
<ds:datastoreItem xmlns:ds="http://schemas.openxmlformats.org/officeDocument/2006/customXml" ds:itemID="{420D6DF8-0621-44FD-8F0B-2E751E1E3F86}"/>
</file>

<file path=customXml/itemProps2.xml><?xml version="1.0" encoding="utf-8"?>
<ds:datastoreItem xmlns:ds="http://schemas.openxmlformats.org/officeDocument/2006/customXml" ds:itemID="{7C9549F9-C4B2-4A25-9019-944B3BB9820A}">
  <ds:schemaRefs>
    <ds:schemaRef ds:uri="http://schemas.microsoft.com/sharepoint/v3/contenttype/forms"/>
  </ds:schemaRefs>
</ds:datastoreItem>
</file>

<file path=customXml/itemProps3.xml><?xml version="1.0" encoding="utf-8"?>
<ds:datastoreItem xmlns:ds="http://schemas.openxmlformats.org/officeDocument/2006/customXml" ds:itemID="{63118EB7-213C-4CBD-8EF6-EE08431D776C}">
  <ds:schemaRefs>
    <ds:schemaRef ds:uri="c44485df-8eb0-4959-b015-0943031e65ec"/>
    <ds:schemaRef ds:uri="http://schemas.microsoft.com/office/2006/documentManagement/types"/>
    <ds:schemaRef ds:uri="cf8d3a43-2ce6-4f57-b7b7-87ae85c96d22"/>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1148</Words>
  <Characters>6547</Characters>
  <Application>Microsoft Office Word</Application>
  <DocSecurity>0</DocSecurity>
  <Lines>54</Lines>
  <Paragraphs>15</Paragraphs>
  <ScaleCrop>false</ScaleCrop>
  <Company>World Food Programme</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ZUKAUSKAITE Filomena</dc:creator>
  <cp:keywords/>
  <dc:description/>
  <cp:lastModifiedBy>Adrienne NAVA</cp:lastModifiedBy>
  <cp:revision>8</cp:revision>
  <cp:lastPrinted>2023-06-20T14:19:00Z</cp:lastPrinted>
  <dcterms:created xsi:type="dcterms:W3CDTF">2023-06-08T12:45:00Z</dcterms:created>
  <dcterms:modified xsi:type="dcterms:W3CDTF">2023-06-20T14:20:00Z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0x010100C50CF03C25DAE941B42A2CA21642EC16</vt:lpwstr>
  </property>
  <property fmtid="{D5CDD505-2E9C-101B-9397-08002B2CF9AE}" pid="3" name="MediaServiceImageTags">
    <vt:lpwstr/>
  </property>
  <property fmtid="{D5CDD505-2E9C-101B-9397-08002B2CF9AE}" pid="4" name="GrammarlyDocumentId">
    <vt:lpwstr>70870bc8fc07e95783fcbe08910f8b07335b14404615594d933785a1f390543b</vt:lpwstr>
  </property>
</Properties>
</file>