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4A" w:rsidRDefault="0090124A" w:rsidP="004E457A">
      <w:pPr>
        <w:pStyle w:val="SingleTxt"/>
        <w:jc w:val="right"/>
      </w:pPr>
      <w:bookmarkStart w:id="0" w:name="_GoBack"/>
      <w:bookmarkEnd w:id="0"/>
    </w:p>
    <w:p w:rsidR="00DA16AC" w:rsidRPr="00ED44D6" w:rsidRDefault="00DA16AC" w:rsidP="00DA16AC">
      <w:pPr>
        <w:suppressAutoHyphens/>
        <w:spacing w:line="240" w:lineRule="auto"/>
        <w:jc w:val="center"/>
        <w:rPr>
          <w:b/>
          <w:szCs w:val="20"/>
        </w:rPr>
      </w:pPr>
      <w:r w:rsidRPr="00ED44D6">
        <w:rPr>
          <w:b/>
          <w:szCs w:val="20"/>
        </w:rPr>
        <w:t>Бланк факультативного заявления</w:t>
      </w:r>
      <w:r w:rsidRPr="00DA16AC">
        <w:rPr>
          <w:rStyle w:val="FootnoteReference"/>
          <w:szCs w:val="20"/>
        </w:rPr>
        <w:footnoteReference w:id="1"/>
      </w:r>
    </w:p>
    <w:p w:rsidR="00DA16AC" w:rsidRPr="00ED44D6" w:rsidRDefault="00DA16AC" w:rsidP="00DA16AC">
      <w:pPr>
        <w:suppressAutoHyphens/>
        <w:spacing w:line="240" w:lineRule="auto"/>
        <w:jc w:val="center"/>
        <w:rPr>
          <w:szCs w:val="20"/>
        </w:rPr>
      </w:pPr>
      <w:r w:rsidRPr="00ED44D6">
        <w:rPr>
          <w:szCs w:val="20"/>
        </w:rPr>
        <w:t xml:space="preserve">(О предоставлении разрешения на осуществление видов </w:t>
      </w:r>
      <w:r w:rsidRPr="00ED44D6">
        <w:rPr>
          <w:szCs w:val="20"/>
        </w:rPr>
        <w:br/>
        <w:t xml:space="preserve">деятельности, относящихся к пункту 2 приложения В </w:t>
      </w:r>
      <w:r w:rsidRPr="00ED44D6">
        <w:rPr>
          <w:szCs w:val="20"/>
        </w:rPr>
        <w:br/>
        <w:t>к резолюции </w:t>
      </w:r>
      <w:r w:rsidRPr="0077534D">
        <w:rPr>
          <w:szCs w:val="20"/>
        </w:rPr>
        <w:t>2231 (2015)</w:t>
      </w:r>
      <w:r w:rsidRPr="00ED44D6">
        <w:rPr>
          <w:szCs w:val="20"/>
        </w:rPr>
        <w:t xml:space="preserve"> Совета Безопасности)</w:t>
      </w:r>
    </w:p>
    <w:p w:rsidR="00DA16AC" w:rsidRPr="00ED44D6" w:rsidRDefault="00DA16AC" w:rsidP="00DA16AC">
      <w:pPr>
        <w:suppressAutoHyphens/>
        <w:spacing w:line="120" w:lineRule="exact"/>
        <w:jc w:val="center"/>
        <w:rPr>
          <w:sz w:val="10"/>
          <w:szCs w:val="20"/>
        </w:rPr>
      </w:pPr>
    </w:p>
    <w:p w:rsidR="00DA16AC" w:rsidRPr="00ED44D6" w:rsidRDefault="00DA16AC" w:rsidP="00DA16AC">
      <w:pPr>
        <w:suppressAutoHyphens/>
        <w:spacing w:line="120" w:lineRule="exact"/>
        <w:jc w:val="center"/>
        <w:rPr>
          <w:sz w:val="10"/>
          <w:szCs w:val="20"/>
        </w:rPr>
      </w:pPr>
    </w:p>
    <w:p w:rsidR="00DA16AC" w:rsidRPr="00ED44D6" w:rsidRDefault="00DA16AC" w:rsidP="00DA16AC">
      <w:pPr>
        <w:suppressAutoHyphens/>
        <w:spacing w:line="240" w:lineRule="auto"/>
        <w:ind w:left="1253" w:right="533" w:hanging="720"/>
        <w:rPr>
          <w:szCs w:val="20"/>
        </w:rPr>
      </w:pPr>
      <w:r w:rsidRPr="00ED44D6">
        <w:rPr>
          <w:szCs w:val="20"/>
        </w:rPr>
        <w:t>1.</w:t>
      </w:r>
      <w:r w:rsidRPr="00ED44D6">
        <w:rPr>
          <w:szCs w:val="20"/>
        </w:rPr>
        <w:tab/>
      </w:r>
      <w:r w:rsidRPr="00ED44D6">
        <w:rPr>
          <w:b/>
          <w:szCs w:val="20"/>
        </w:rPr>
        <w:t xml:space="preserve">Государство, представляющее предложение: </w:t>
      </w:r>
      <w:r w:rsidRPr="00ED44D6">
        <w:rPr>
          <w:szCs w:val="20"/>
        </w:rPr>
        <w:t>_______________________</w:t>
      </w:r>
    </w:p>
    <w:p w:rsidR="00DA16AC" w:rsidRPr="00BB23C2" w:rsidRDefault="00DA16AC" w:rsidP="00DA16AC">
      <w:pPr>
        <w:suppressAutoHyphens/>
        <w:spacing w:line="120" w:lineRule="exact"/>
        <w:ind w:left="1253" w:right="533" w:hanging="720"/>
        <w:rPr>
          <w:sz w:val="10"/>
          <w:szCs w:val="20"/>
        </w:rPr>
      </w:pPr>
    </w:p>
    <w:p w:rsidR="00DA16AC" w:rsidRPr="00ED44D6" w:rsidRDefault="00DA16AC" w:rsidP="00DA16AC">
      <w:pPr>
        <w:suppressAutoHyphens/>
        <w:spacing w:line="240" w:lineRule="auto"/>
        <w:ind w:left="1253" w:right="533" w:hanging="720"/>
        <w:rPr>
          <w:szCs w:val="20"/>
        </w:rPr>
      </w:pPr>
      <w:r w:rsidRPr="00ED44D6">
        <w:rPr>
          <w:szCs w:val="20"/>
        </w:rPr>
        <w:t>2.</w:t>
      </w:r>
      <w:r w:rsidRPr="00ED44D6">
        <w:rPr>
          <w:szCs w:val="20"/>
        </w:rPr>
        <w:tab/>
      </w:r>
      <w:r w:rsidRPr="00ED44D6">
        <w:rPr>
          <w:b/>
          <w:szCs w:val="20"/>
        </w:rPr>
        <w:t xml:space="preserve">Предлагаемый вид деятельности </w:t>
      </w:r>
      <w:r w:rsidRPr="00ED44D6">
        <w:rPr>
          <w:szCs w:val="20"/>
        </w:rPr>
        <w:t xml:space="preserve">(в соответствии с пунктом 2 приложения В </w:t>
      </w:r>
      <w:r w:rsidRPr="00ED44D6">
        <w:rPr>
          <w:szCs w:val="20"/>
        </w:rPr>
        <w:br/>
        <w:t>к резолюции 2231 Совета Безопасности)</w:t>
      </w:r>
    </w:p>
    <w:p w:rsidR="00DA16AC" w:rsidRPr="00ED44D6" w:rsidRDefault="00DA16AC" w:rsidP="00DA16AC">
      <w:pPr>
        <w:suppressAutoHyphens/>
        <w:spacing w:line="120" w:lineRule="exact"/>
        <w:ind w:left="1253" w:right="533" w:hanging="720"/>
        <w:rPr>
          <w:sz w:val="10"/>
          <w:szCs w:val="20"/>
        </w:rPr>
      </w:pPr>
    </w:p>
    <w:p w:rsidR="00DA16AC" w:rsidRPr="00ED44D6" w:rsidRDefault="00DA16AC" w:rsidP="00DA16AC">
      <w:pPr>
        <w:suppressAutoHyphens/>
        <w:spacing w:line="240" w:lineRule="auto"/>
        <w:ind w:left="1253" w:right="533" w:hanging="720"/>
        <w:rPr>
          <w:szCs w:val="20"/>
        </w:rPr>
      </w:pPr>
      <w:r w:rsidRPr="00ED44D6">
        <w:rPr>
          <w:szCs w:val="20"/>
        </w:rPr>
        <w:t>2(а)</w:t>
      </w:r>
      <w:r w:rsidRPr="00ED44D6">
        <w:rPr>
          <w:szCs w:val="20"/>
        </w:rPr>
        <w:tab/>
        <w:t xml:space="preserve">Прямая или косвенная поставка, продажа или передача с их территории или их гражданами, или с использованием морских или воздушных судов под их флагом Ирану или для использования в Иране или в его интересах — независимо </w:t>
      </w:r>
      <w:r w:rsidRPr="00ED44D6">
        <w:rPr>
          <w:szCs w:val="20"/>
        </w:rPr>
        <w:br/>
        <w:t>от страны происхождения —</w:t>
      </w: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DA16AC" w:rsidRPr="00ED44D6" w:rsidTr="00572DE5">
        <w:tc>
          <w:tcPr>
            <w:tcW w:w="7535" w:type="dxa"/>
            <w:shd w:val="clear" w:color="auto" w:fill="auto"/>
          </w:tcPr>
          <w:p w:rsidR="00DA16AC" w:rsidRPr="00ED44D6" w:rsidRDefault="00DA16AC" w:rsidP="00572DE5">
            <w:pPr>
              <w:spacing w:before="40"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>Указать вид деятельности (если это применимо):</w:t>
            </w:r>
          </w:p>
          <w:p w:rsidR="00DA16AC" w:rsidRPr="00ED44D6" w:rsidRDefault="00DA16AC" w:rsidP="00572DE5">
            <w:pPr>
              <w:spacing w:after="40"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390"/>
      </w:tblGrid>
      <w:tr w:rsidR="00DA16AC" w:rsidRPr="00ED44D6" w:rsidTr="00572DE5">
        <w:tc>
          <w:tcPr>
            <w:tcW w:w="693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предметов, материалов, оборудования, товаров и технологий, указанных в</w:t>
            </w:r>
            <w:r w:rsidRPr="00ED44D6">
              <w:rPr>
                <w:szCs w:val="20"/>
                <w:lang w:val="en-US"/>
              </w:rPr>
              <w:t> 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.1</w:t>
            </w:r>
            <w:r w:rsidRPr="00474A10">
              <w:rPr>
                <w:szCs w:val="20"/>
              </w:rPr>
              <w:t>3</w:t>
            </w:r>
            <w:r w:rsidRPr="00851E0B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1</w:t>
            </w:r>
            <w:r w:rsidR="000A75F9">
              <w:rPr>
                <w:rStyle w:val="FootnoteReference"/>
                <w:szCs w:val="20"/>
              </w:rPr>
              <w:footnoteReference w:id="2"/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693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предметов, материалов, оборудования, товаров и технологий, указанных в</w:t>
            </w:r>
            <w:r w:rsidRPr="00ED44D6">
              <w:rPr>
                <w:szCs w:val="20"/>
                <w:lang w:val="en-US"/>
              </w:rPr>
              <w:t> 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</w:t>
            </w:r>
            <w:r w:rsidRPr="00474A10">
              <w:rPr>
                <w:szCs w:val="20"/>
              </w:rPr>
              <w:t>10</w:t>
            </w:r>
            <w:r w:rsidRPr="00851E0B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2</w:t>
            </w:r>
            <w:r w:rsidRPr="00DA16AC">
              <w:rPr>
                <w:rStyle w:val="FootnoteReference"/>
                <w:szCs w:val="20"/>
              </w:rPr>
              <w:footnoteReference w:id="3"/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693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любых дополнительных предметов, если государство определяет, что</w:t>
            </w:r>
            <w:r w:rsidRPr="00ED44D6">
              <w:rPr>
                <w:szCs w:val="20"/>
              </w:rPr>
              <w:br/>
              <w:t>они могли бы способствовать деятельности, связанной с переработкой, обогащением или тяжелой водой и не согласующейся с СВПД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ED44D6" w:rsidRDefault="00DA16AC" w:rsidP="00DA16AC">
      <w:pPr>
        <w:suppressAutoHyphens/>
        <w:spacing w:line="120" w:lineRule="exact"/>
        <w:ind w:left="1242" w:right="533" w:hanging="709"/>
        <w:rPr>
          <w:sz w:val="10"/>
          <w:szCs w:val="20"/>
        </w:rPr>
      </w:pPr>
    </w:p>
    <w:p w:rsidR="00DA16AC" w:rsidRPr="00ED44D6" w:rsidRDefault="00DA16AC" w:rsidP="00DA16AC">
      <w:pPr>
        <w:suppressAutoHyphens/>
        <w:spacing w:line="240" w:lineRule="auto"/>
        <w:ind w:left="1242" w:right="533" w:hanging="709"/>
        <w:rPr>
          <w:szCs w:val="20"/>
        </w:rPr>
      </w:pPr>
      <w:r w:rsidRPr="00ED44D6">
        <w:rPr>
          <w:szCs w:val="20"/>
        </w:rPr>
        <w:t>2(</w:t>
      </w:r>
      <w:r w:rsidRPr="00ED44D6">
        <w:rPr>
          <w:szCs w:val="20"/>
          <w:lang w:val="en-US"/>
        </w:rPr>
        <w:t>b</w:t>
      </w:r>
      <w:r w:rsidRPr="00ED44D6">
        <w:rPr>
          <w:szCs w:val="20"/>
        </w:rPr>
        <w:t>)</w:t>
      </w:r>
      <w:r w:rsidRPr="00ED44D6">
        <w:rPr>
          <w:szCs w:val="20"/>
        </w:rPr>
        <w:tab/>
        <w:t>Предоставление Ирану:</w:t>
      </w:r>
    </w:p>
    <w:p w:rsidR="00DA16AC" w:rsidRPr="00ED44D6" w:rsidRDefault="00DA16AC" w:rsidP="00DA16AC">
      <w:pPr>
        <w:suppressAutoHyphens/>
        <w:spacing w:line="120" w:lineRule="exact"/>
        <w:ind w:left="1242" w:right="533" w:hanging="709"/>
        <w:rPr>
          <w:sz w:val="10"/>
          <w:szCs w:val="20"/>
        </w:rPr>
      </w:pPr>
    </w:p>
    <w:tbl>
      <w:tblPr>
        <w:tblW w:w="0" w:type="auto"/>
        <w:tblInd w:w="1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390"/>
      </w:tblGrid>
      <w:tr w:rsidR="00DA16AC" w:rsidRPr="00ED44D6" w:rsidTr="00572DE5">
        <w:tc>
          <w:tcPr>
            <w:tcW w:w="691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after="0" w:line="240" w:lineRule="auto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технической помощи или профессиональной подготовки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after="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691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after="0"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финансовой помощи, инвестиций, брокерских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after="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691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after="0"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или иных услуг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after="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  <w:lang w:val="en-US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  <w:lang w:val="en-US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1"/>
      </w:tblGrid>
      <w:tr w:rsidR="00DA16AC" w:rsidRPr="00ED44D6" w:rsidTr="00572DE5">
        <w:tc>
          <w:tcPr>
            <w:tcW w:w="7481" w:type="dxa"/>
            <w:shd w:val="clear" w:color="auto" w:fill="auto"/>
          </w:tcPr>
          <w:p w:rsidR="00DA16AC" w:rsidRPr="00ED44D6" w:rsidRDefault="00DA16AC" w:rsidP="00572DE5">
            <w:pPr>
              <w:spacing w:before="40"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>Указать вид деятельности (если это применимо):</w:t>
            </w:r>
          </w:p>
          <w:p w:rsidR="00DA16AC" w:rsidRPr="00ED44D6" w:rsidRDefault="00DA16AC" w:rsidP="00572DE5">
            <w:pPr>
              <w:spacing w:after="40"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line="240" w:lineRule="auto"/>
        <w:ind w:left="1742" w:hanging="475"/>
        <w:rPr>
          <w:szCs w:val="20"/>
        </w:rPr>
      </w:pPr>
      <w:r w:rsidRPr="00ED44D6">
        <w:rPr>
          <w:szCs w:val="20"/>
        </w:rPr>
        <w:t>и передача финансовых ресурсов или услуг, связанных с:</w:t>
      </w:r>
    </w:p>
    <w:tbl>
      <w:tblPr>
        <w:tblW w:w="0" w:type="auto"/>
        <w:tblInd w:w="1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390"/>
      </w:tblGrid>
      <w:tr w:rsidR="00DA16AC" w:rsidRPr="00ED44D6" w:rsidTr="00572DE5">
        <w:tc>
          <w:tcPr>
            <w:tcW w:w="691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поставкой, продажей, передачей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691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производством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691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использованием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40" w:after="40"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1"/>
      </w:tblGrid>
      <w:tr w:rsidR="00DA16AC" w:rsidRPr="00ED44D6" w:rsidTr="00572DE5">
        <w:tc>
          <w:tcPr>
            <w:tcW w:w="7481" w:type="dxa"/>
            <w:shd w:val="clear" w:color="auto" w:fill="auto"/>
          </w:tcPr>
          <w:p w:rsidR="00DA16AC" w:rsidRPr="00ED44D6" w:rsidRDefault="00DA16AC" w:rsidP="00572DE5">
            <w:pPr>
              <w:spacing w:before="40"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>Указать вид деятельности (если это применимо):</w:t>
            </w:r>
          </w:p>
          <w:p w:rsidR="00DA16AC" w:rsidRPr="00ED44D6" w:rsidRDefault="00DA16AC" w:rsidP="00572DE5">
            <w:pPr>
              <w:spacing w:after="40"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932886" w:rsidRDefault="00DA16AC" w:rsidP="00DA16AC">
      <w:pPr>
        <w:spacing w:line="240" w:lineRule="auto"/>
        <w:ind w:left="1253" w:hanging="720"/>
        <w:rPr>
          <w:szCs w:val="20"/>
        </w:rPr>
      </w:pPr>
      <w:r w:rsidRPr="00ED44D6">
        <w:rPr>
          <w:szCs w:val="20"/>
        </w:rPr>
        <w:tab/>
        <w:t xml:space="preserve">предметов, материалов, оборудования, товаров и технологий, указанных </w:t>
      </w:r>
      <w:r w:rsidRPr="00ED44D6">
        <w:rPr>
          <w:szCs w:val="20"/>
        </w:rPr>
        <w:br/>
        <w:t>в</w:t>
      </w:r>
      <w:r w:rsidRPr="00ED44D6">
        <w:rPr>
          <w:szCs w:val="20"/>
          <w:lang w:val="en-US"/>
        </w:rPr>
        <w:t> </w:t>
      </w:r>
      <w:r w:rsidRPr="00ED44D6">
        <w:rPr>
          <w:szCs w:val="20"/>
        </w:rPr>
        <w:t>подпункте (а) выше</w:t>
      </w:r>
    </w:p>
    <w:tbl>
      <w:tblPr>
        <w:tblW w:w="8037" w:type="dxa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6903"/>
        <w:gridCol w:w="396"/>
      </w:tblGrid>
      <w:tr w:rsidR="00DA16AC" w:rsidRPr="00ED44D6" w:rsidTr="00572DE5">
        <w:tc>
          <w:tcPr>
            <w:tcW w:w="738" w:type="dxa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lastRenderedPageBreak/>
              <w:t>2(с)</w:t>
            </w:r>
          </w:p>
        </w:tc>
        <w:tc>
          <w:tcPr>
            <w:tcW w:w="6903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Участие Ирана на правах пайщика в любых видах коммерческой деятельности в другом государстве, связанных с добычей урана, производством или использованием ядерных материалов и технологий, перечисленных в INFCIRC/254/Rev.1</w:t>
            </w:r>
            <w:r>
              <w:rPr>
                <w:szCs w:val="20"/>
              </w:rPr>
              <w:t>3</w:t>
            </w:r>
            <w:r w:rsidRPr="00ED44D6">
              <w:rPr>
                <w:szCs w:val="20"/>
              </w:rPr>
              <w:t>/</w:t>
            </w:r>
            <w:proofErr w:type="spellStart"/>
            <w:r w:rsidRPr="00ED44D6">
              <w:rPr>
                <w:szCs w:val="20"/>
              </w:rPr>
              <w:t>Part</w:t>
            </w:r>
            <w:proofErr w:type="spellEnd"/>
            <w:r w:rsidRPr="00ED44D6">
              <w:rPr>
                <w:szCs w:val="20"/>
              </w:rPr>
              <w:t xml:space="preserve"> 1, и осуществление на территориях под их юрисдикцией таких инвестиций Ираном, его гражданами и юридическими лицами, зарегистрированными в Иране или подпадающими под действие его юрисдикции, или физическими или юридическими лицами, действующими от их имени или по их указанию, или структур, находящихся в их собственности или под их контролем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0D20A5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0D20A5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3.</w:t>
      </w:r>
      <w:r w:rsidRPr="00ED44D6">
        <w:rPr>
          <w:szCs w:val="20"/>
        </w:rPr>
        <w:tab/>
      </w:r>
      <w:r w:rsidRPr="00ED44D6">
        <w:rPr>
          <w:b/>
          <w:szCs w:val="20"/>
        </w:rPr>
        <w:t>Вспомогательная информация</w:t>
      </w:r>
      <w:r w:rsidRPr="00ED44D6">
        <w:rPr>
          <w:b/>
          <w:szCs w:val="20"/>
        </w:rPr>
        <w:br/>
      </w:r>
      <w:r w:rsidRPr="00ED44D6">
        <w:rPr>
          <w:szCs w:val="20"/>
        </w:rPr>
        <w:t>(*: Астериск указывает на необходимую вспомогательную информацию в соответствии с приложением IV к СВПД, а также на требования, предъявляемые к государству, представляющему предложение, в соответствии с пунктом 2 приложения </w:t>
      </w:r>
      <w:proofErr w:type="gramStart"/>
      <w:r w:rsidRPr="00ED44D6">
        <w:rPr>
          <w:szCs w:val="20"/>
        </w:rPr>
        <w:t>В к</w:t>
      </w:r>
      <w:proofErr w:type="gramEnd"/>
      <w:r w:rsidRPr="00ED44D6">
        <w:rPr>
          <w:szCs w:val="20"/>
        </w:rPr>
        <w:t xml:space="preserve"> резолюции 2231 Совета Безопасности. Дополнительная информация может быть представлена по желанию.)</w:t>
      </w: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3(а)</w:t>
      </w:r>
      <w:r w:rsidRPr="00ED44D6">
        <w:rPr>
          <w:szCs w:val="20"/>
        </w:rPr>
        <w:tab/>
        <w:t>Описание предмета*</w:t>
      </w:r>
    </w:p>
    <w:p w:rsidR="00DA16AC" w:rsidRPr="00ED44D6" w:rsidRDefault="00DA16AC" w:rsidP="00DA16AC">
      <w:pPr>
        <w:pStyle w:val="SingleTxt"/>
        <w:suppressAutoHyphens/>
        <w:spacing w:after="0" w:line="240" w:lineRule="auto"/>
        <w:rPr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240" w:lineRule="auto"/>
        <w:rPr>
          <w:szCs w:val="20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</w:tblGrid>
      <w:tr w:rsidR="00DA16AC" w:rsidRPr="00ED44D6" w:rsidTr="00572DE5">
        <w:tc>
          <w:tcPr>
            <w:tcW w:w="7666" w:type="dxa"/>
            <w:shd w:val="clear" w:color="auto" w:fill="auto"/>
          </w:tcPr>
          <w:p w:rsidR="00DA16AC" w:rsidRPr="00ED44D6" w:rsidRDefault="00DA16AC" w:rsidP="00572DE5">
            <w:pPr>
              <w:spacing w:before="40"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>Описание*: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rPr>
          <w:szCs w:val="20"/>
          <w:lang w:val="en-US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rPr>
          <w:szCs w:val="20"/>
          <w:lang w:val="en-US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rPr>
          <w:szCs w:val="20"/>
          <w:lang w:val="en-US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5"/>
      </w:tblGrid>
      <w:tr w:rsidR="00DA16AC" w:rsidRPr="00ED44D6" w:rsidTr="00572DE5">
        <w:tc>
          <w:tcPr>
            <w:tcW w:w="7675" w:type="dxa"/>
            <w:shd w:val="clear" w:color="auto" w:fill="auto"/>
          </w:tcPr>
          <w:p w:rsidR="00DA16AC" w:rsidRPr="00ED44D6" w:rsidRDefault="00DA16AC" w:rsidP="00572DE5">
            <w:pPr>
              <w:spacing w:before="40" w:line="240" w:lineRule="auto"/>
              <w:rPr>
                <w:rFonts w:eastAsia="MS Mincho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 xml:space="preserve">Номер по контрольному списку (для предметов, материалов, оборудования, </w:t>
            </w:r>
            <w:r w:rsidRPr="00ED44D6">
              <w:rPr>
                <w:szCs w:val="20"/>
              </w:rPr>
              <w:br/>
              <w:t xml:space="preserve">товаров и технологий, указанных в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.1</w:t>
            </w:r>
            <w:r>
              <w:rPr>
                <w:szCs w:val="20"/>
              </w:rPr>
              <w:t>3</w:t>
            </w:r>
            <w:r w:rsidRPr="00851E0B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1 или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Pr="00ED44D6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2):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Mincho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851E0B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51E0B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51E0B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2"/>
      </w:tblGrid>
      <w:tr w:rsidR="00DA16AC" w:rsidRPr="00ED44D6" w:rsidTr="00572DE5">
        <w:tc>
          <w:tcPr>
            <w:tcW w:w="7702" w:type="dxa"/>
            <w:shd w:val="clear" w:color="auto" w:fill="auto"/>
          </w:tcPr>
          <w:p w:rsidR="00DA16AC" w:rsidRPr="00ED44D6" w:rsidRDefault="00DA16AC" w:rsidP="00572DE5">
            <w:pPr>
              <w:spacing w:before="40" w:line="240" w:lineRule="auto"/>
              <w:rPr>
                <w:rFonts w:eastAsia="MS Mincho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>Основания для представления (для предметов, материалов, оборудования,</w:t>
            </w:r>
            <w:r w:rsidRPr="00ED44D6">
              <w:rPr>
                <w:szCs w:val="20"/>
              </w:rPr>
              <w:br/>
              <w:t xml:space="preserve">товаров и технологий, указанных в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.1</w:t>
            </w:r>
            <w:r>
              <w:rPr>
                <w:szCs w:val="20"/>
              </w:rPr>
              <w:t>3</w:t>
            </w:r>
            <w:r w:rsidRPr="00851E0B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1 или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Pr="00ED44D6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2):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Mincho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0D20A5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0D20A5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0D20A5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2"/>
        <w:gridCol w:w="1917"/>
      </w:tblGrid>
      <w:tr w:rsidR="00DA16AC" w:rsidRPr="00ED44D6" w:rsidTr="00572DE5">
        <w:tc>
          <w:tcPr>
            <w:tcW w:w="574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Техническая документация (подтверждающий документ)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574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Количество единиц/вес (если это применимо):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right"/>
              <w:rPr>
                <w:szCs w:val="20"/>
              </w:rPr>
            </w:pPr>
            <w:r w:rsidRPr="00ED44D6">
              <w:rPr>
                <w:szCs w:val="20"/>
              </w:rPr>
              <w:t>_________________</w:t>
            </w:r>
          </w:p>
        </w:tc>
      </w:tr>
      <w:tr w:rsidR="00DA16AC" w:rsidRPr="00ED44D6" w:rsidTr="00572DE5">
        <w:tc>
          <w:tcPr>
            <w:tcW w:w="574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Валюта и общая стоимость в государстве-экспортере</w:t>
            </w:r>
            <w:r w:rsidRPr="00ED44D6">
              <w:rPr>
                <w:szCs w:val="20"/>
              </w:rPr>
              <w:br/>
              <w:t>(если это применимо):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right"/>
              <w:rPr>
                <w:szCs w:val="20"/>
              </w:rPr>
            </w:pPr>
            <w:r w:rsidRPr="00ED44D6">
              <w:rPr>
                <w:szCs w:val="20"/>
              </w:rPr>
              <w:t>_________________</w:t>
            </w:r>
          </w:p>
        </w:tc>
      </w:tr>
      <w:tr w:rsidR="00DA16AC" w:rsidRPr="00ED44D6" w:rsidTr="00572DE5">
        <w:tc>
          <w:tcPr>
            <w:tcW w:w="5742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Дополнительные предметы (на отдельном листе):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DA16AC" w:rsidRDefault="00DA16AC" w:rsidP="00DA16AC">
      <w:pPr>
        <w:spacing w:line="120" w:lineRule="exact"/>
        <w:ind w:left="1253" w:right="1253" w:hanging="720"/>
        <w:rPr>
          <w:sz w:val="10"/>
          <w:szCs w:val="20"/>
        </w:rPr>
      </w:pPr>
    </w:p>
    <w:p w:rsidR="00DA16AC" w:rsidRDefault="00DA16AC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DA16AC" w:rsidRPr="00DA16AC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lastRenderedPageBreak/>
        <w:t>3(</w:t>
      </w:r>
      <w:r w:rsidRPr="00ED44D6">
        <w:rPr>
          <w:szCs w:val="20"/>
          <w:lang w:val="en-US"/>
        </w:rPr>
        <w:t>b</w:t>
      </w:r>
      <w:r w:rsidRPr="00ED44D6">
        <w:rPr>
          <w:szCs w:val="20"/>
        </w:rPr>
        <w:t>)</w:t>
      </w:r>
      <w:r w:rsidRPr="00ED44D6">
        <w:rPr>
          <w:szCs w:val="20"/>
        </w:rPr>
        <w:tab/>
        <w:t xml:space="preserve">Наименование, адрес, номер телефона и адрес электронной почты юридического лица, выступающего в роли экспортера (или юридического лица, оказывающего сопутствующие </w:t>
      </w:r>
      <w:proofErr w:type="gramStart"/>
      <w:r w:rsidRPr="00ED44D6">
        <w:rPr>
          <w:szCs w:val="20"/>
        </w:rPr>
        <w:t>услуги)*</w:t>
      </w:r>
      <w:proofErr w:type="gramEnd"/>
      <w:r w:rsidRPr="00ED44D6">
        <w:rPr>
          <w:szCs w:val="20"/>
        </w:rPr>
        <w:t>.</w:t>
      </w:r>
    </w:p>
    <w:p w:rsidR="00DA16AC" w:rsidRPr="00DA16AC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tbl>
      <w:tblPr>
        <w:tblW w:w="0" w:type="auto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4401"/>
      </w:tblGrid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Наименование*</w:t>
            </w:r>
          </w:p>
        </w:tc>
        <w:tc>
          <w:tcPr>
            <w:tcW w:w="4401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Адрес*</w:t>
            </w:r>
          </w:p>
        </w:tc>
        <w:tc>
          <w:tcPr>
            <w:tcW w:w="4401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Номер телефона*</w:t>
            </w:r>
          </w:p>
        </w:tc>
        <w:tc>
          <w:tcPr>
            <w:tcW w:w="4401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 электронной почты*</w:t>
            </w:r>
          </w:p>
        </w:tc>
        <w:tc>
          <w:tcPr>
            <w:tcW w:w="4401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Веб-сайт (если это применимо)</w:t>
            </w:r>
          </w:p>
        </w:tc>
        <w:tc>
          <w:tcPr>
            <w:tcW w:w="4401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495"/>
      </w:tblGrid>
      <w:tr w:rsidR="00DA16AC" w:rsidRPr="00ED44D6" w:rsidTr="00572DE5">
        <w:tc>
          <w:tcPr>
            <w:tcW w:w="696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 xml:space="preserve">Наименования, адреса, номера телефонов и адреса электронной </w:t>
            </w:r>
            <w:r w:rsidRPr="00ED44D6">
              <w:rPr>
                <w:szCs w:val="20"/>
              </w:rPr>
              <w:br/>
              <w:t xml:space="preserve">почты других соответствующих юридических лиц указываются </w:t>
            </w:r>
            <w:r w:rsidRPr="00ED44D6">
              <w:rPr>
                <w:szCs w:val="20"/>
              </w:rPr>
              <w:br/>
              <w:t>на отдельном листе (если это применимо):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righ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0D20A5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3(с)</w:t>
      </w:r>
      <w:r w:rsidRPr="00ED44D6">
        <w:rPr>
          <w:szCs w:val="20"/>
        </w:rPr>
        <w:tab/>
        <w:t>Наименование, адрес, номер телефона и адрес электронной почты юридического лица, выступающего в роли импортера*.</w:t>
      </w: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tbl>
      <w:tblPr>
        <w:tblW w:w="0" w:type="auto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4419"/>
      </w:tblGrid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Наименование*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Адрес*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Номер телефона*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 электронной почты*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9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Веб-сайт (если это применимо)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</w:tbl>
    <w:p w:rsidR="00DA16AC" w:rsidRPr="00BB23C2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BB23C2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8145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966"/>
        <w:gridCol w:w="495"/>
      </w:tblGrid>
      <w:tr w:rsidR="00DA16AC" w:rsidRPr="00ED44D6" w:rsidTr="00572DE5">
        <w:tc>
          <w:tcPr>
            <w:tcW w:w="684" w:type="dxa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3(</w:t>
            </w:r>
            <w:r w:rsidRPr="00ED44D6">
              <w:rPr>
                <w:szCs w:val="20"/>
                <w:lang w:val="en-US"/>
              </w:rPr>
              <w:t>d</w:t>
            </w:r>
            <w:r w:rsidRPr="00ED44D6">
              <w:rPr>
                <w:szCs w:val="20"/>
              </w:rPr>
              <w:t>)</w:t>
            </w:r>
          </w:p>
        </w:tc>
        <w:tc>
          <w:tcPr>
            <w:tcW w:w="7461" w:type="dxa"/>
            <w:gridSpan w:val="2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Заявление о предполагаемом конечном использовании и месте конечного использования*</w:t>
            </w:r>
          </w:p>
        </w:tc>
      </w:tr>
      <w:tr w:rsidR="00DA16AC" w:rsidRPr="00ED44D6" w:rsidTr="00572DE5">
        <w:tc>
          <w:tcPr>
            <w:tcW w:w="684" w:type="dxa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6966" w:type="dxa"/>
            <w:shd w:val="clear" w:color="auto" w:fill="auto"/>
            <w:vAlign w:val="bottom"/>
          </w:tcPr>
          <w:p w:rsidR="00DA16AC" w:rsidRPr="00A76768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 xml:space="preserve">Конечное использование для иранской ядерной программы, санкционированное </w:t>
            </w:r>
            <w:r>
              <w:rPr>
                <w:szCs w:val="20"/>
              </w:rPr>
              <w:t>согласно СВПД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684" w:type="dxa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696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Конечное использование в гражданских целях, не связанных с ядерными исследованиями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1"/>
      </w:tblGrid>
      <w:tr w:rsidR="00DA16AC" w:rsidRPr="00ED44D6" w:rsidTr="00572DE5">
        <w:tc>
          <w:tcPr>
            <w:tcW w:w="7531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>Описание конечного использования: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ED44D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1"/>
      </w:tblGrid>
      <w:tr w:rsidR="00DA16AC" w:rsidRPr="00ED44D6" w:rsidTr="00572DE5">
        <w:tc>
          <w:tcPr>
            <w:tcW w:w="7531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 xml:space="preserve">Место конечного использования предмета (или предмета, в который указанный предмет будет </w:t>
            </w:r>
            <w:r>
              <w:rPr>
                <w:szCs w:val="20"/>
              </w:rPr>
              <w:t>встроен</w:t>
            </w:r>
            <w:r w:rsidRPr="00ED44D6">
              <w:rPr>
                <w:szCs w:val="20"/>
              </w:rPr>
              <w:t>):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Default="00DA16AC">
      <w:r>
        <w:br w:type="page"/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3"/>
        <w:gridCol w:w="594"/>
      </w:tblGrid>
      <w:tr w:rsidR="00DA16AC" w:rsidRPr="00ED44D6" w:rsidTr="00DA16AC">
        <w:tc>
          <w:tcPr>
            <w:tcW w:w="7083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lastRenderedPageBreak/>
              <w:t>Сертификат конечного использования, подписанный ОАЭИ или Министерством промышленности, шахт и торговли Ирана и подтверждающий заявленное конечное использование*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DA16AC">
        <w:tc>
          <w:tcPr>
            <w:tcW w:w="7083" w:type="dxa"/>
            <w:shd w:val="clear" w:color="auto" w:fill="auto"/>
            <w:vAlign w:val="bottom"/>
          </w:tcPr>
          <w:p w:rsidR="00DA16AC" w:rsidRPr="00ED44D6" w:rsidRDefault="00DA16AC" w:rsidP="002203E1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 xml:space="preserve">Государство, представляющее предложение, обеспечивает, сообразно обстоятельствам, выполнение требований Руководящих принципов, изложенных в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.1</w:t>
            </w:r>
            <w:r>
              <w:rPr>
                <w:szCs w:val="20"/>
              </w:rPr>
              <w:t>3</w:t>
            </w:r>
            <w:r w:rsidRPr="00ED44D6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1 или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Pr="00ED44D6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2*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7E6EAD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7E6EAD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ab/>
        <w:t xml:space="preserve">Наименование, адрес, номер телефона и адрес электронной почты конечного пользователя (если он не является юридическим лицом, выступающим в роли </w:t>
      </w:r>
      <w:proofErr w:type="gramStart"/>
      <w:r w:rsidRPr="00ED44D6">
        <w:rPr>
          <w:szCs w:val="20"/>
        </w:rPr>
        <w:t>импортера)*</w:t>
      </w:r>
      <w:proofErr w:type="gramEnd"/>
      <w:r w:rsidRPr="00ED44D6">
        <w:rPr>
          <w:szCs w:val="20"/>
        </w:rPr>
        <w:t>:</w:t>
      </w:r>
    </w:p>
    <w:p w:rsidR="00DA16AC" w:rsidRPr="007E6EAD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7E6EAD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599"/>
      </w:tblGrid>
      <w:tr w:rsidR="00DA16AC" w:rsidRPr="00ED44D6" w:rsidTr="00572DE5">
        <w:tc>
          <w:tcPr>
            <w:tcW w:w="306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Наименование*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6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Адрес*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6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Номер телефона*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6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 электронной почты*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60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Веб-сайт (если это применимо)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</w:tbl>
    <w:p w:rsidR="00DA16AC" w:rsidRPr="007E6EAD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7E6EAD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3(е)</w:t>
      </w:r>
      <w:r w:rsidRPr="00ED44D6">
        <w:rPr>
          <w:szCs w:val="20"/>
        </w:rPr>
        <w:tab/>
        <w:t>Номер экспортной лицензии* ___________________________________</w:t>
      </w:r>
      <w:r w:rsidRPr="00ED44D6">
        <w:rPr>
          <w:szCs w:val="20"/>
        </w:rPr>
        <w:br/>
        <w:t xml:space="preserve">(если такая информация не имеется на момент представления заявления, </w:t>
      </w:r>
      <w:r w:rsidRPr="00ED44D6">
        <w:rPr>
          <w:szCs w:val="20"/>
        </w:rPr>
        <w:br/>
        <w:t xml:space="preserve">то государство, представляющее предложение, должно представить такую </w:t>
      </w:r>
      <w:r w:rsidRPr="00ED44D6">
        <w:rPr>
          <w:szCs w:val="20"/>
        </w:rPr>
        <w:br/>
        <w:t xml:space="preserve">информацию Совету Безопасности как можно скорее, и в любом случае </w:t>
      </w:r>
      <w:r w:rsidRPr="00ED44D6">
        <w:rPr>
          <w:szCs w:val="20"/>
        </w:rPr>
        <w:br/>
        <w:t>представление такой информации выступает необходимым условием для утверждения предложения перед отгрузкой предмета).</w:t>
      </w:r>
    </w:p>
    <w:p w:rsidR="00DA16AC" w:rsidRPr="000D20A5" w:rsidRDefault="00DA16AC" w:rsidP="00DA16AC">
      <w:pPr>
        <w:spacing w:line="120" w:lineRule="exact"/>
        <w:ind w:left="1253" w:right="1253" w:hanging="720"/>
        <w:rPr>
          <w:sz w:val="10"/>
          <w:szCs w:val="20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3(</w:t>
      </w:r>
      <w:r w:rsidRPr="00ED44D6">
        <w:rPr>
          <w:szCs w:val="20"/>
          <w:lang w:val="en-US"/>
        </w:rPr>
        <w:t>f</w:t>
      </w:r>
      <w:r w:rsidRPr="00ED44D6">
        <w:rPr>
          <w:szCs w:val="20"/>
        </w:rPr>
        <w:t>)</w:t>
      </w:r>
      <w:r w:rsidRPr="00ED44D6">
        <w:rPr>
          <w:szCs w:val="20"/>
        </w:rPr>
        <w:tab/>
        <w:t>Дата заключения контракта* __________________________________</w:t>
      </w:r>
      <w:r w:rsidRPr="00ED44D6">
        <w:rPr>
          <w:szCs w:val="20"/>
        </w:rPr>
        <w:br/>
        <w:t xml:space="preserve">(если такая информация не имеется на момент представления заявления, </w:t>
      </w:r>
      <w:r w:rsidRPr="00ED44D6">
        <w:rPr>
          <w:szCs w:val="20"/>
        </w:rPr>
        <w:br/>
        <w:t xml:space="preserve">то государство, представляющее предложение, должно представить такую </w:t>
      </w:r>
      <w:r w:rsidRPr="00ED44D6">
        <w:rPr>
          <w:szCs w:val="20"/>
        </w:rPr>
        <w:br/>
        <w:t xml:space="preserve">информацию Совету Безопасности как можно скорее, и в любом случае </w:t>
      </w:r>
      <w:r w:rsidRPr="00ED44D6">
        <w:rPr>
          <w:szCs w:val="20"/>
        </w:rPr>
        <w:br/>
        <w:t>представление такой информации выступает необходимым условием для утверждения предложения перед отгрузкой предмета).</w:t>
      </w:r>
    </w:p>
    <w:p w:rsidR="00DA16AC" w:rsidRPr="000D20A5" w:rsidRDefault="00DA16AC" w:rsidP="00DA16AC">
      <w:pPr>
        <w:spacing w:line="120" w:lineRule="exact"/>
        <w:ind w:left="1253" w:right="1253" w:hanging="720"/>
        <w:rPr>
          <w:sz w:val="10"/>
          <w:szCs w:val="20"/>
        </w:rPr>
      </w:pPr>
    </w:p>
    <w:p w:rsidR="00DA16AC" w:rsidRPr="00ED44D6" w:rsidRDefault="00DA16AC" w:rsidP="00DA16AC">
      <w:pPr>
        <w:suppressAutoHyphens/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3(</w:t>
      </w:r>
      <w:r w:rsidRPr="00ED44D6">
        <w:rPr>
          <w:szCs w:val="20"/>
          <w:lang w:val="en-US"/>
        </w:rPr>
        <w:t>g</w:t>
      </w:r>
      <w:r w:rsidRPr="00ED44D6">
        <w:rPr>
          <w:szCs w:val="20"/>
        </w:rPr>
        <w:t>)</w:t>
      </w:r>
      <w:r w:rsidRPr="00ED44D6">
        <w:rPr>
          <w:szCs w:val="20"/>
        </w:rPr>
        <w:tab/>
        <w:t>Подробная информация о перевозках* (если такая информация не имеется на</w:t>
      </w:r>
      <w:r w:rsidRPr="00ED44D6">
        <w:rPr>
          <w:szCs w:val="20"/>
          <w:lang w:val="en-US"/>
        </w:rPr>
        <w:t> </w:t>
      </w:r>
      <w:r w:rsidRPr="00ED44D6">
        <w:rPr>
          <w:szCs w:val="20"/>
        </w:rPr>
        <w:t>момент представления заявления, то государство, представляющее предложение, должно представить такую информацию Совету Безопасности как можно скорее, и в любом случае представление такой информации выступает необходимым условием для утверждения предложения перед отгрузкой предмета).</w:t>
      </w:r>
    </w:p>
    <w:p w:rsidR="00DA16AC" w:rsidRPr="000D20A5" w:rsidRDefault="00DA16AC" w:rsidP="00DA16AC">
      <w:pPr>
        <w:suppressAutoHyphens/>
        <w:spacing w:line="120" w:lineRule="exact"/>
        <w:ind w:left="1253" w:right="1253" w:hanging="720"/>
        <w:rPr>
          <w:sz w:val="10"/>
          <w:szCs w:val="20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</w:tblGrid>
      <w:tr w:rsidR="00DA16AC" w:rsidRPr="00ED44D6" w:rsidTr="00572DE5">
        <w:tc>
          <w:tcPr>
            <w:tcW w:w="7794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 xml:space="preserve">Государство происхождения (если оно не является государством, </w:t>
            </w:r>
            <w:r w:rsidRPr="007E6EAD">
              <w:rPr>
                <w:szCs w:val="20"/>
              </w:rPr>
              <w:br/>
            </w:r>
            <w:r w:rsidRPr="00ED44D6">
              <w:rPr>
                <w:szCs w:val="20"/>
              </w:rPr>
              <w:t>представляющим предложение):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0D20A5" w:rsidRDefault="00DA16AC" w:rsidP="00DA16AC">
      <w:pPr>
        <w:suppressAutoHyphens/>
        <w:spacing w:line="120" w:lineRule="exact"/>
        <w:ind w:left="1253" w:right="1253" w:hanging="720"/>
        <w:rPr>
          <w:sz w:val="10"/>
          <w:szCs w:val="20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</w:tblGrid>
      <w:tr w:rsidR="00DA16AC" w:rsidRPr="00ED44D6" w:rsidTr="00572DE5">
        <w:tc>
          <w:tcPr>
            <w:tcW w:w="7794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 xml:space="preserve">Государство-консигнант, из которого товары направляются в Иран </w:t>
            </w:r>
            <w:r w:rsidRPr="00ED44D6">
              <w:rPr>
                <w:szCs w:val="20"/>
              </w:rPr>
              <w:br/>
              <w:t>(если оно не является государством, представляющим предложение):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0D20A5" w:rsidRDefault="00DA16AC" w:rsidP="00DA16AC">
      <w:pPr>
        <w:suppressAutoHyphens/>
        <w:spacing w:line="120" w:lineRule="exact"/>
        <w:ind w:left="1253" w:right="1253" w:hanging="720"/>
        <w:rPr>
          <w:sz w:val="10"/>
          <w:szCs w:val="20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</w:tblGrid>
      <w:tr w:rsidR="00DA16AC" w:rsidRPr="00ED44D6" w:rsidTr="00572DE5">
        <w:tc>
          <w:tcPr>
            <w:tcW w:w="7794" w:type="dxa"/>
            <w:shd w:val="clear" w:color="auto" w:fill="auto"/>
          </w:tcPr>
          <w:p w:rsidR="00DA16AC" w:rsidRPr="00ED44D6" w:rsidRDefault="00DA16AC" w:rsidP="00572DE5">
            <w:pPr>
              <w:pageBreakBefore/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lastRenderedPageBreak/>
              <w:t xml:space="preserve">Другое государство (государства), участвующее в осуществлении сделки  </w:t>
            </w:r>
            <w:r w:rsidRPr="00ED44D6">
              <w:rPr>
                <w:szCs w:val="20"/>
              </w:rPr>
              <w:br/>
              <w:t>(указать его роль):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ED44D6" w:rsidRDefault="00DA16AC" w:rsidP="00DA16AC">
      <w:pPr>
        <w:suppressAutoHyphens/>
        <w:spacing w:line="240" w:lineRule="auto"/>
        <w:ind w:left="1253" w:right="1253" w:hanging="720"/>
        <w:rPr>
          <w:szCs w:val="20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DA16AC" w:rsidRPr="00ED44D6" w:rsidTr="00572DE5">
        <w:tc>
          <w:tcPr>
            <w:tcW w:w="7796" w:type="dxa"/>
            <w:shd w:val="clear" w:color="auto" w:fill="auto"/>
          </w:tcPr>
          <w:p w:rsidR="00DA16AC" w:rsidRPr="00ED44D6" w:rsidRDefault="00DA16AC" w:rsidP="00572DE5">
            <w:pPr>
              <w:spacing w:before="1"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>Вид транспорта (например, морское или воздушное судно, если это применимо)</w:t>
            </w:r>
            <w:r w:rsidRPr="00ED44D6">
              <w:rPr>
                <w:rFonts w:eastAsia="MS Gothic"/>
                <w:spacing w:val="0"/>
                <w:w w:val="100"/>
                <w:kern w:val="0"/>
                <w:szCs w:val="20"/>
              </w:rPr>
              <w:t>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8415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7011"/>
        <w:gridCol w:w="675"/>
      </w:tblGrid>
      <w:tr w:rsidR="00DA16AC" w:rsidRPr="00ED44D6" w:rsidTr="00572DE5">
        <w:tc>
          <w:tcPr>
            <w:tcW w:w="729" w:type="dxa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3(</w:t>
            </w:r>
            <w:r w:rsidRPr="00ED44D6">
              <w:rPr>
                <w:szCs w:val="20"/>
                <w:lang w:val="en-US"/>
              </w:rPr>
              <w:t>h</w:t>
            </w:r>
            <w:r w:rsidRPr="00ED44D6">
              <w:rPr>
                <w:szCs w:val="20"/>
              </w:rPr>
              <w:t>)</w:t>
            </w:r>
          </w:p>
        </w:tc>
        <w:tc>
          <w:tcPr>
            <w:tcW w:w="7686" w:type="dxa"/>
            <w:gridSpan w:val="2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Проверка конечного использования (в соответствии с разделом 6.8 приложения IV к СВПД)</w:t>
            </w:r>
          </w:p>
        </w:tc>
      </w:tr>
      <w:tr w:rsidR="00DA16AC" w:rsidRPr="00ED44D6" w:rsidTr="00572DE5">
        <w:tc>
          <w:tcPr>
            <w:tcW w:w="729" w:type="dxa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7011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Государство, представляющее предложение, получило и может эффективно осуществлять право проверять конечное использование и места конечного использования всех предметов, подлежащих поставке в Иран*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DA16AC" w:rsidRPr="00ED44D6" w:rsidTr="00572DE5">
        <w:tc>
          <w:tcPr>
            <w:tcW w:w="7796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 xml:space="preserve">Подробная информация о проверке конечного использования </w:t>
            </w:r>
            <w:r w:rsidRPr="00ED44D6">
              <w:rPr>
                <w:szCs w:val="20"/>
              </w:rPr>
              <w:br/>
              <w:t>(если это применимо)</w:t>
            </w:r>
            <w:r w:rsidRPr="00ED44D6">
              <w:rPr>
                <w:rFonts w:eastAsia="MS Gothic"/>
                <w:spacing w:val="0"/>
                <w:w w:val="100"/>
                <w:kern w:val="0"/>
                <w:szCs w:val="20"/>
              </w:rPr>
              <w:t>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3(</w:t>
      </w:r>
      <w:proofErr w:type="spellStart"/>
      <w:r w:rsidRPr="00ED44D6">
        <w:rPr>
          <w:szCs w:val="20"/>
          <w:lang w:val="en-US"/>
        </w:rPr>
        <w:t>i</w:t>
      </w:r>
      <w:proofErr w:type="spellEnd"/>
      <w:r w:rsidRPr="00ED44D6">
        <w:rPr>
          <w:szCs w:val="20"/>
        </w:rPr>
        <w:t>)</w:t>
      </w:r>
      <w:r w:rsidRPr="00ED44D6">
        <w:rPr>
          <w:szCs w:val="20"/>
        </w:rPr>
        <w:tab/>
        <w:t>Дополнительная информация (если таковая имеется):</w:t>
      </w: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DA16AC" w:rsidRPr="00ED44D6" w:rsidTr="00572DE5">
        <w:tc>
          <w:tcPr>
            <w:tcW w:w="7796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tbl>
      <w:tblPr>
        <w:tblW w:w="7695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9"/>
        <w:gridCol w:w="666"/>
      </w:tblGrid>
      <w:tr w:rsidR="00DA16AC" w:rsidRPr="00ED44D6" w:rsidTr="00572DE5">
        <w:tc>
          <w:tcPr>
            <w:tcW w:w="7029" w:type="dxa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Дополнительная информация, приведенная в отдельном документе: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line="240" w:lineRule="auto"/>
              <w:jc w:val="left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  <w:lang w:val="en-US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4.</w:t>
      </w:r>
      <w:r w:rsidRPr="00ED44D6">
        <w:rPr>
          <w:szCs w:val="20"/>
        </w:rPr>
        <w:tab/>
        <w:t>Контактный центр</w:t>
      </w: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  <w:lang w:val="en-US"/>
        </w:rPr>
      </w:pP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5103"/>
      </w:tblGrid>
      <w:tr w:rsidR="00DA16AC" w:rsidRPr="00ED44D6" w:rsidTr="00572DE5">
        <w:tc>
          <w:tcPr>
            <w:tcW w:w="255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Наименование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255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255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Номер телефона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2556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 электронной почты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5.</w:t>
      </w:r>
      <w:r w:rsidRPr="00ED44D6">
        <w:rPr>
          <w:szCs w:val="20"/>
        </w:rPr>
        <w:tab/>
        <w:t>Дата представления</w:t>
      </w: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  <w:lang w:val="en-US"/>
        </w:rPr>
      </w:pP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3"/>
      </w:tblGrid>
      <w:tr w:rsidR="00DA16AC" w:rsidRPr="00ED44D6" w:rsidTr="00572DE5">
        <w:tc>
          <w:tcPr>
            <w:tcW w:w="7663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ED44D6" w:rsidRDefault="00DA16AC" w:rsidP="00DA16AC">
      <w:pPr>
        <w:pageBreakBefore/>
        <w:spacing w:line="240" w:lineRule="auto"/>
        <w:ind w:left="1253" w:right="1253" w:hanging="720"/>
        <w:rPr>
          <w:b/>
          <w:szCs w:val="20"/>
        </w:rPr>
      </w:pPr>
      <w:r w:rsidRPr="00ED44D6">
        <w:rPr>
          <w:b/>
          <w:szCs w:val="20"/>
        </w:rPr>
        <w:lastRenderedPageBreak/>
        <w:t>Информация о дополнительных предметах, включенных в передачу</w:t>
      </w: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(в дополнение к предметам, указанным в пункте 3 выше)</w:t>
      </w: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ind w:left="1742" w:hanging="475"/>
        <w:rPr>
          <w:sz w:val="10"/>
          <w:szCs w:val="20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DA16AC" w:rsidRPr="00ED44D6" w:rsidTr="00572DE5">
        <w:tc>
          <w:tcPr>
            <w:tcW w:w="7816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rFonts w:eastAsia="MS Gothic"/>
                <w:spacing w:val="0"/>
                <w:w w:val="100"/>
                <w:kern w:val="0"/>
                <w:szCs w:val="20"/>
              </w:rPr>
              <w:t>Описание:</w:t>
            </w: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  <w:lang w:val="en-US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DA16AC" w:rsidRPr="00ED44D6" w:rsidTr="00572DE5">
        <w:tc>
          <w:tcPr>
            <w:tcW w:w="7796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 xml:space="preserve">Номер по контрольному списку (для предметов, материалов, оборудования, </w:t>
            </w:r>
            <w:r w:rsidRPr="00ED44D6">
              <w:rPr>
                <w:szCs w:val="20"/>
              </w:rPr>
              <w:br/>
              <w:t xml:space="preserve">товаров и технологий, указанных в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.1</w:t>
            </w:r>
            <w:r>
              <w:rPr>
                <w:szCs w:val="20"/>
              </w:rPr>
              <w:t>3</w:t>
            </w:r>
            <w:r w:rsidRPr="00851E0B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1 или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Pr="00ED44D6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2):</w:t>
            </w:r>
          </w:p>
          <w:p w:rsidR="00DA16AC" w:rsidRPr="00863F3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863F3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863F3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DA16AC" w:rsidRPr="00ED44D6" w:rsidTr="00572DE5">
        <w:tc>
          <w:tcPr>
            <w:tcW w:w="7796" w:type="dxa"/>
            <w:shd w:val="clear" w:color="auto" w:fill="auto"/>
          </w:tcPr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  <w:r w:rsidRPr="00ED44D6">
              <w:rPr>
                <w:szCs w:val="20"/>
              </w:rPr>
              <w:t xml:space="preserve">Основания для представления (для предметов, материалов, оборудования, </w:t>
            </w:r>
            <w:r w:rsidRPr="00ED44D6">
              <w:rPr>
                <w:szCs w:val="20"/>
              </w:rPr>
              <w:br/>
              <w:t xml:space="preserve">товаров и технологий, указанных в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.1</w:t>
            </w:r>
            <w:r>
              <w:rPr>
                <w:szCs w:val="20"/>
              </w:rPr>
              <w:t>3</w:t>
            </w:r>
            <w:r w:rsidRPr="00851E0B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1 или </w:t>
            </w:r>
            <w:r w:rsidRPr="00ED44D6">
              <w:rPr>
                <w:szCs w:val="20"/>
                <w:lang w:val="en-GB"/>
              </w:rPr>
              <w:t>INFCIRC</w:t>
            </w:r>
            <w:r w:rsidRPr="00ED44D6">
              <w:rPr>
                <w:szCs w:val="20"/>
              </w:rPr>
              <w:t>/254/</w:t>
            </w:r>
            <w:r w:rsidRPr="00ED44D6">
              <w:rPr>
                <w:szCs w:val="20"/>
                <w:lang w:val="en-GB"/>
              </w:rPr>
              <w:t>Rev</w:t>
            </w:r>
            <w:r w:rsidRPr="00ED44D6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Pr="00ED44D6">
              <w:rPr>
                <w:szCs w:val="20"/>
              </w:rPr>
              <w:t>/</w:t>
            </w:r>
            <w:r w:rsidRPr="00ED44D6">
              <w:rPr>
                <w:szCs w:val="20"/>
                <w:lang w:val="en-GB"/>
              </w:rPr>
              <w:t>Part</w:t>
            </w:r>
            <w:r w:rsidRPr="00ED44D6">
              <w:rPr>
                <w:szCs w:val="20"/>
              </w:rPr>
              <w:t xml:space="preserve"> 2):</w:t>
            </w:r>
          </w:p>
          <w:p w:rsidR="00DA16AC" w:rsidRPr="00863F3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863F3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863F3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  <w:p w:rsidR="00DA16AC" w:rsidRPr="00ED44D6" w:rsidRDefault="00DA16AC" w:rsidP="00572DE5">
            <w:pPr>
              <w:spacing w:line="240" w:lineRule="auto"/>
              <w:rPr>
                <w:rFonts w:eastAsia="MS Gothic"/>
                <w:spacing w:val="0"/>
                <w:w w:val="100"/>
                <w:kern w:val="0"/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4"/>
        <w:gridCol w:w="18"/>
        <w:gridCol w:w="2025"/>
      </w:tblGrid>
      <w:tr w:rsidR="00DA16AC" w:rsidRPr="00ED44D6" w:rsidTr="00572DE5">
        <w:tc>
          <w:tcPr>
            <w:tcW w:w="5634" w:type="dxa"/>
            <w:shd w:val="clear" w:color="auto" w:fill="auto"/>
            <w:vAlign w:val="bottom"/>
          </w:tcPr>
          <w:p w:rsidR="00DA16AC" w:rsidRPr="00ED44D6" w:rsidRDefault="00DA16AC" w:rsidP="00572DE5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 w:line="240" w:lineRule="auto"/>
              <w:rPr>
                <w:i/>
                <w:szCs w:val="20"/>
              </w:rPr>
            </w:pPr>
            <w:r w:rsidRPr="00ED44D6">
              <w:rPr>
                <w:szCs w:val="20"/>
              </w:rPr>
              <w:t>Техническая документация (подтверждающий документ)</w:t>
            </w:r>
          </w:p>
        </w:tc>
        <w:tc>
          <w:tcPr>
            <w:tcW w:w="2043" w:type="dxa"/>
            <w:gridSpan w:val="2"/>
            <w:shd w:val="clear" w:color="auto" w:fill="auto"/>
            <w:vAlign w:val="bottom"/>
          </w:tcPr>
          <w:p w:rsidR="00DA16AC" w:rsidRPr="00ED44D6" w:rsidRDefault="00DA16AC" w:rsidP="00572DE5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 w:line="240" w:lineRule="auto"/>
              <w:rPr>
                <w:szCs w:val="20"/>
              </w:rPr>
            </w:pPr>
            <w:r w:rsidRPr="00ED44D6">
              <w:rPr>
                <w:rFonts w:ascii="MS Mincho" w:eastAsia="MS Mincho" w:hAnsi="MS Mincho" w:cs="MS Mincho" w:hint="eastAsia"/>
                <w:szCs w:val="20"/>
              </w:rPr>
              <w:t>☐</w:t>
            </w:r>
          </w:p>
        </w:tc>
      </w:tr>
      <w:tr w:rsidR="00DA16AC" w:rsidRPr="00ED44D6" w:rsidTr="00572DE5">
        <w:tc>
          <w:tcPr>
            <w:tcW w:w="5652" w:type="dxa"/>
            <w:gridSpan w:val="2"/>
            <w:shd w:val="clear" w:color="auto" w:fill="auto"/>
            <w:vAlign w:val="bottom"/>
          </w:tcPr>
          <w:p w:rsidR="00DA16AC" w:rsidRPr="00ED44D6" w:rsidRDefault="00DA16AC" w:rsidP="00572DE5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 w:line="240" w:lineRule="auto"/>
              <w:rPr>
                <w:szCs w:val="20"/>
              </w:rPr>
            </w:pPr>
            <w:r w:rsidRPr="00ED44D6">
              <w:rPr>
                <w:szCs w:val="20"/>
              </w:rPr>
              <w:t>Количество единиц/вес (если это применимо):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DA16AC" w:rsidRPr="00ED44D6" w:rsidRDefault="00DA16AC" w:rsidP="00572DE5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 w:line="240" w:lineRule="auto"/>
              <w:jc w:val="right"/>
              <w:rPr>
                <w:szCs w:val="20"/>
              </w:rPr>
            </w:pPr>
            <w:r w:rsidRPr="00ED44D6">
              <w:rPr>
                <w:szCs w:val="20"/>
              </w:rPr>
              <w:t>_______________</w:t>
            </w:r>
          </w:p>
        </w:tc>
      </w:tr>
      <w:tr w:rsidR="00DA16AC" w:rsidRPr="00ED44D6" w:rsidTr="00572DE5">
        <w:tc>
          <w:tcPr>
            <w:tcW w:w="5652" w:type="dxa"/>
            <w:gridSpan w:val="2"/>
            <w:shd w:val="clear" w:color="auto" w:fill="auto"/>
            <w:vAlign w:val="bottom"/>
          </w:tcPr>
          <w:p w:rsidR="00DA16AC" w:rsidRPr="00ED44D6" w:rsidRDefault="00DA16AC" w:rsidP="00572DE5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line="240" w:lineRule="auto"/>
              <w:rPr>
                <w:szCs w:val="20"/>
              </w:rPr>
            </w:pPr>
          </w:p>
          <w:p w:rsidR="00DA16AC" w:rsidRPr="00ED44D6" w:rsidRDefault="00DA16AC" w:rsidP="00572DE5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 w:line="240" w:lineRule="auto"/>
              <w:rPr>
                <w:szCs w:val="20"/>
              </w:rPr>
            </w:pPr>
            <w:r w:rsidRPr="00ED44D6">
              <w:rPr>
                <w:szCs w:val="20"/>
              </w:rPr>
              <w:t>Валюта и общая стоимость (в государстве-экспортере):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DA16AC" w:rsidRPr="00ED44D6" w:rsidRDefault="00DA16AC" w:rsidP="00572DE5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 w:line="240" w:lineRule="auto"/>
              <w:jc w:val="right"/>
              <w:rPr>
                <w:szCs w:val="20"/>
              </w:rPr>
            </w:pPr>
            <w:r w:rsidRPr="00ED44D6">
              <w:rPr>
                <w:szCs w:val="20"/>
              </w:rPr>
              <w:t>_______________</w:t>
            </w:r>
          </w:p>
        </w:tc>
      </w:tr>
    </w:tbl>
    <w:p w:rsidR="00DA16AC" w:rsidRPr="00ED44D6" w:rsidRDefault="00DA16AC" w:rsidP="00DA16AC">
      <w:pPr>
        <w:pStyle w:val="SingleTxt"/>
        <w:suppressAutoHyphens/>
        <w:spacing w:after="0" w:line="240" w:lineRule="auto"/>
        <w:ind w:left="1742" w:hanging="475"/>
        <w:rPr>
          <w:szCs w:val="20"/>
        </w:rPr>
      </w:pPr>
    </w:p>
    <w:p w:rsidR="00DA16AC" w:rsidRPr="00ED44D6" w:rsidRDefault="00DA16AC" w:rsidP="00DA16AC">
      <w:pPr>
        <w:pStyle w:val="SingleTxt"/>
        <w:suppressAutoHyphens/>
        <w:spacing w:after="0" w:line="240" w:lineRule="auto"/>
        <w:ind w:left="1742" w:hanging="475"/>
        <w:rPr>
          <w:szCs w:val="20"/>
          <w:lang w:val="en-US"/>
        </w:rPr>
      </w:pPr>
    </w:p>
    <w:p w:rsidR="00DA16AC" w:rsidRPr="00ED44D6" w:rsidRDefault="00DA16AC" w:rsidP="00DA16AC">
      <w:pPr>
        <w:pStyle w:val="SingleTxt"/>
        <w:suppressAutoHyphens/>
        <w:spacing w:after="0" w:line="240" w:lineRule="auto"/>
        <w:ind w:left="1742" w:hanging="475"/>
        <w:rPr>
          <w:szCs w:val="20"/>
          <w:lang w:val="en-US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b/>
          <w:szCs w:val="20"/>
        </w:rPr>
      </w:pPr>
      <w:r w:rsidRPr="00ED44D6">
        <w:rPr>
          <w:b/>
          <w:szCs w:val="20"/>
        </w:rPr>
        <w:br w:type="page"/>
      </w:r>
      <w:r w:rsidRPr="00ED44D6">
        <w:rPr>
          <w:b/>
          <w:szCs w:val="20"/>
        </w:rPr>
        <w:lastRenderedPageBreak/>
        <w:t>Информация о других участвующих юридических лицах (если это применимо):</w:t>
      </w:r>
    </w:p>
    <w:p w:rsidR="00DA16AC" w:rsidRPr="00ED44D6" w:rsidRDefault="00DA16AC" w:rsidP="00DA16AC">
      <w:pPr>
        <w:spacing w:line="240" w:lineRule="auto"/>
        <w:ind w:left="1253" w:right="1253" w:hanging="720"/>
        <w:rPr>
          <w:b/>
          <w:szCs w:val="20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Наименование, адрес, номер телефона и адрес электронной почты юридического лица</w:t>
      </w: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4264"/>
      </w:tblGrid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Наименование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Номер телефона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 электронной почты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Веб</w:t>
            </w:r>
            <w:r w:rsidRPr="00ED44D6">
              <w:rPr>
                <w:szCs w:val="20"/>
              </w:rPr>
              <w:noBreakHyphen/>
              <w:t>сайт (если это применимо)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Выполняемая роль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Наименование, адрес, номер телефона и адрес электронной почты юридического лица</w:t>
      </w: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4255"/>
      </w:tblGrid>
      <w:tr w:rsidR="00DA16AC" w:rsidRPr="00ED44D6" w:rsidTr="00572DE5">
        <w:tc>
          <w:tcPr>
            <w:tcW w:w="301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Наименование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1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1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Номер телефона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1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 электронной почты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1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Веб</w:t>
            </w:r>
            <w:r w:rsidRPr="00ED44D6">
              <w:rPr>
                <w:szCs w:val="20"/>
              </w:rPr>
              <w:noBreakHyphen/>
              <w:t>сайт (если это применимо)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1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Выполняемая роль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</w:tbl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  <w:lang w:val="en-US"/>
        </w:rPr>
      </w:pPr>
    </w:p>
    <w:p w:rsidR="00DA16AC" w:rsidRPr="00ED44D6" w:rsidRDefault="00DA16AC" w:rsidP="00DA16AC">
      <w:pPr>
        <w:spacing w:line="240" w:lineRule="auto"/>
        <w:ind w:left="1253" w:right="1253" w:hanging="720"/>
        <w:rPr>
          <w:szCs w:val="20"/>
        </w:rPr>
      </w:pPr>
      <w:r w:rsidRPr="00ED44D6">
        <w:rPr>
          <w:szCs w:val="20"/>
        </w:rPr>
        <w:t>Наименование, адрес, номер телефона и адрес электронной почты юридического лица</w:t>
      </w: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p w:rsidR="00DA16AC" w:rsidRPr="00863F36" w:rsidRDefault="00DA16AC" w:rsidP="00DA16AC">
      <w:pPr>
        <w:pStyle w:val="SingleTxt"/>
        <w:suppressAutoHyphens/>
        <w:spacing w:after="0" w:line="120" w:lineRule="exact"/>
        <w:rPr>
          <w:sz w:val="10"/>
          <w:szCs w:val="20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4264"/>
      </w:tblGrid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i/>
                <w:szCs w:val="20"/>
              </w:rPr>
            </w:pPr>
            <w:r w:rsidRPr="00ED44D6">
              <w:rPr>
                <w:szCs w:val="20"/>
              </w:rPr>
              <w:t>Наименование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Номер телефона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Адрес электронной почты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Веб</w:t>
            </w:r>
            <w:r w:rsidRPr="00ED44D6">
              <w:rPr>
                <w:szCs w:val="20"/>
              </w:rPr>
              <w:noBreakHyphen/>
              <w:t>сайт (если это применимо)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  <w:tr w:rsidR="00DA16AC" w:rsidRPr="00ED44D6" w:rsidTr="00572DE5">
        <w:tc>
          <w:tcPr>
            <w:tcW w:w="302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left"/>
              <w:rPr>
                <w:szCs w:val="20"/>
              </w:rPr>
            </w:pPr>
            <w:r w:rsidRPr="00ED44D6">
              <w:rPr>
                <w:szCs w:val="20"/>
              </w:rPr>
              <w:t>Выполняе</w:t>
            </w:r>
            <w:r>
              <w:rPr>
                <w:szCs w:val="20"/>
              </w:rPr>
              <w:t>мая</w:t>
            </w:r>
            <w:r w:rsidRPr="00ED44D6">
              <w:rPr>
                <w:szCs w:val="20"/>
              </w:rPr>
              <w:t xml:space="preserve"> роль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DA16AC" w:rsidRPr="00ED44D6" w:rsidRDefault="00DA16AC" w:rsidP="00572DE5">
            <w:pPr>
              <w:pStyle w:val="DualTxt"/>
              <w:suppressAutoHyphens/>
              <w:spacing w:before="10" w:line="240" w:lineRule="auto"/>
              <w:ind w:left="43" w:right="43"/>
              <w:jc w:val="right"/>
              <w:rPr>
                <w:szCs w:val="20"/>
              </w:rPr>
            </w:pPr>
          </w:p>
        </w:tc>
      </w:tr>
    </w:tbl>
    <w:p w:rsidR="00DA16AC" w:rsidRPr="00ED44D6" w:rsidRDefault="00DA16AC" w:rsidP="00DA16AC">
      <w:pPr>
        <w:pStyle w:val="SingleTxt"/>
        <w:rPr>
          <w:szCs w:val="20"/>
        </w:rPr>
      </w:pPr>
    </w:p>
    <w:p w:rsidR="00DA16AC" w:rsidRPr="00DA16AC" w:rsidRDefault="00DA16AC" w:rsidP="00DA16AC">
      <w:pPr>
        <w:pStyle w:val="SingleTxt"/>
        <w:rPr>
          <w:lang w:val="en-US"/>
        </w:rPr>
      </w:pPr>
    </w:p>
    <w:sectPr w:rsidR="00DA16AC" w:rsidRPr="00DA16AC" w:rsidSect="00DA1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AC" w:rsidRDefault="00DA16AC" w:rsidP="00DA16AC">
      <w:pPr>
        <w:spacing w:line="240" w:lineRule="auto"/>
      </w:pPr>
      <w:r>
        <w:separator/>
      </w:r>
    </w:p>
  </w:endnote>
  <w:endnote w:type="continuationSeparator" w:id="0">
    <w:p w:rsidR="00DA16AC" w:rsidRDefault="00DA16AC" w:rsidP="00DA1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62" w:rsidRDefault="00F20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62" w:rsidRDefault="00F20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62" w:rsidRDefault="00F2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AC" w:rsidRPr="00DA16AC" w:rsidRDefault="00DA16AC" w:rsidP="00DA16AC">
      <w:pPr>
        <w:pStyle w:val="Footer"/>
        <w:spacing w:after="80"/>
        <w:ind w:left="792"/>
      </w:pPr>
      <w:r w:rsidRPr="00DA16AC">
        <w:t>__________________</w:t>
      </w:r>
    </w:p>
  </w:footnote>
  <w:footnote w:type="continuationSeparator" w:id="0">
    <w:p w:rsidR="00DA16AC" w:rsidRPr="00DA16AC" w:rsidRDefault="00DA16AC" w:rsidP="00DA16AC">
      <w:pPr>
        <w:pStyle w:val="Footer"/>
        <w:spacing w:after="80"/>
        <w:ind w:left="792"/>
      </w:pPr>
      <w:r w:rsidRPr="00DA16AC">
        <w:t>__________________</w:t>
      </w:r>
    </w:p>
  </w:footnote>
  <w:footnote w:id="1">
    <w:p w:rsidR="00DA16AC" w:rsidRPr="00913F4B" w:rsidRDefault="00DA16AC" w:rsidP="00F20762">
      <w:pPr>
        <w:pStyle w:val="FootnoteText"/>
        <w:tabs>
          <w:tab w:val="right" w:pos="1166"/>
          <w:tab w:val="left" w:pos="1260"/>
          <w:tab w:val="left" w:pos="1742"/>
          <w:tab w:val="left" w:pos="2218"/>
          <w:tab w:val="left" w:pos="2693"/>
        </w:tabs>
        <w:ind w:left="1267" w:right="1260" w:hanging="432"/>
        <w:rPr>
          <w:sz w:val="16"/>
          <w:szCs w:val="16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ED44D6">
        <w:tab/>
      </w:r>
      <w:r w:rsidRPr="00913F4B">
        <w:rPr>
          <w:sz w:val="16"/>
          <w:szCs w:val="16"/>
        </w:rPr>
        <w:t>Предложения об осуществлении определенных видов деятельности с участием Ирана, представленные государствами во исполнение резолюции 2231 (2015) Совета Безопасности Организации Объединенных Наций и Совместного всеобъемлющего плана действий (СВПД), защищены установленной Организацией Объединенных Наций процедурой соблюдения конфиденциальности в соответствии с пунктом 3.4 приложения </w:t>
      </w:r>
      <w:r w:rsidRPr="00913F4B">
        <w:rPr>
          <w:sz w:val="16"/>
          <w:szCs w:val="16"/>
          <w:lang w:val="en-US"/>
        </w:rPr>
        <w:t>IV</w:t>
      </w:r>
      <w:r w:rsidRPr="00913F4B">
        <w:rPr>
          <w:sz w:val="16"/>
          <w:szCs w:val="16"/>
        </w:rPr>
        <w:t xml:space="preserve"> к СВПД.</w:t>
      </w:r>
    </w:p>
  </w:footnote>
  <w:footnote w:id="2">
    <w:p w:rsidR="000A75F9" w:rsidRPr="009405C4" w:rsidRDefault="00F20762" w:rsidP="00F20762">
      <w:pPr>
        <w:pStyle w:val="FootnoteText"/>
        <w:tabs>
          <w:tab w:val="right" w:pos="1166"/>
          <w:tab w:val="left" w:pos="1260"/>
        </w:tabs>
        <w:ind w:left="1267" w:hanging="432"/>
      </w:pPr>
      <w:r>
        <w:tab/>
      </w:r>
      <w:r w:rsidR="000A75F9">
        <w:rPr>
          <w:rStyle w:val="FootnoteReference"/>
        </w:rPr>
        <w:footnoteRef/>
      </w:r>
      <w:r>
        <w:tab/>
      </w:r>
      <w:r w:rsidR="00913F4B" w:rsidRPr="00913F4B">
        <w:rPr>
          <w:sz w:val="16"/>
          <w:szCs w:val="16"/>
        </w:rPr>
        <w:t>Или в последнем варианте этих документов, обновленном Советом Безопасности.</w:t>
      </w:r>
    </w:p>
  </w:footnote>
  <w:footnote w:id="3">
    <w:p w:rsidR="00DA16AC" w:rsidRPr="00913F4B" w:rsidRDefault="00F20762" w:rsidP="00F20762">
      <w:pPr>
        <w:pStyle w:val="FootnoteText"/>
        <w:tabs>
          <w:tab w:val="right" w:pos="1166"/>
          <w:tab w:val="left" w:pos="1260"/>
          <w:tab w:val="left" w:pos="1742"/>
          <w:tab w:val="left" w:pos="2218"/>
          <w:tab w:val="left" w:pos="2693"/>
        </w:tabs>
        <w:ind w:left="1267" w:right="1260" w:hanging="432"/>
        <w:rPr>
          <w:rStyle w:val="FootnoteReference"/>
          <w:sz w:val="16"/>
          <w:szCs w:val="16"/>
        </w:rPr>
      </w:pPr>
      <w:r>
        <w:tab/>
      </w:r>
      <w:r w:rsidR="00DA16AC">
        <w:rPr>
          <w:rStyle w:val="FootnoteReference"/>
        </w:rPr>
        <w:footnoteRef/>
      </w:r>
      <w:r>
        <w:tab/>
      </w:r>
      <w:r w:rsidR="00913F4B" w:rsidRPr="00913F4B">
        <w:rPr>
          <w:sz w:val="16"/>
          <w:szCs w:val="16"/>
        </w:rPr>
        <w:t>Или в последнем варианте этих документов, обновленном Советом Безопасности.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62" w:rsidRDefault="00F20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7A" w:rsidRPr="003300D8" w:rsidRDefault="00DA16AC" w:rsidP="00F20762">
    <w:pPr>
      <w:pStyle w:val="Header"/>
      <w:tabs>
        <w:tab w:val="clear" w:pos="4320"/>
        <w:tab w:val="clear" w:pos="8640"/>
        <w:tab w:val="center" w:pos="4968"/>
      </w:tabs>
      <w:rPr>
        <w:szCs w:val="17"/>
      </w:rPr>
    </w:pPr>
    <w:r w:rsidRPr="00D35A86">
      <w:rPr>
        <w:b/>
        <w:bCs/>
        <w:sz w:val="20"/>
      </w:rPr>
      <w:tab/>
    </w:r>
    <w:r w:rsidRPr="003300D8">
      <w:rPr>
        <w:szCs w:val="17"/>
      </w:rPr>
      <w:fldChar w:fldCharType="begin"/>
    </w:r>
    <w:r w:rsidRPr="003300D8">
      <w:rPr>
        <w:szCs w:val="17"/>
      </w:rPr>
      <w:instrText xml:space="preserve"> PAGE  \* Arabic  \* MERGEFORMAT </w:instrText>
    </w:r>
    <w:r w:rsidRPr="003300D8">
      <w:rPr>
        <w:szCs w:val="17"/>
      </w:rPr>
      <w:fldChar w:fldCharType="separate"/>
    </w:r>
    <w:r w:rsidR="005C3571">
      <w:rPr>
        <w:noProof/>
        <w:szCs w:val="17"/>
      </w:rPr>
      <w:t>7</w:t>
    </w:r>
    <w:r w:rsidRPr="003300D8">
      <w:rPr>
        <w:szCs w:val="17"/>
      </w:rPr>
      <w:fldChar w:fldCharType="end"/>
    </w:r>
    <w:r w:rsidRPr="003300D8">
      <w:rPr>
        <w:szCs w:val="17"/>
      </w:rPr>
      <w:t>/</w:t>
    </w:r>
    <w:r w:rsidRPr="003300D8">
      <w:rPr>
        <w:szCs w:val="17"/>
      </w:rPr>
      <w:fldChar w:fldCharType="begin"/>
    </w:r>
    <w:r w:rsidRPr="003300D8">
      <w:rPr>
        <w:szCs w:val="17"/>
      </w:rPr>
      <w:instrText xml:space="preserve"> NUMPAGES  \* Arabic  \* MERGEFORMAT </w:instrText>
    </w:r>
    <w:r w:rsidRPr="003300D8">
      <w:rPr>
        <w:szCs w:val="17"/>
      </w:rPr>
      <w:fldChar w:fldCharType="separate"/>
    </w:r>
    <w:r w:rsidR="005C3571">
      <w:rPr>
        <w:noProof/>
        <w:szCs w:val="17"/>
      </w:rPr>
      <w:t>7</w:t>
    </w:r>
    <w:r w:rsidRPr="003300D8">
      <w:rPr>
        <w:szCs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84" w:rsidRDefault="00CF4384" w:rsidP="00CF4384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  <w:lang w:val="en-US"/>
      </w:rPr>
      <w:t>C</w:t>
    </w:r>
    <w:r w:rsidRPr="000A75F9">
      <w:rPr>
        <w:i/>
        <w:sz w:val="20"/>
        <w:szCs w:val="20"/>
      </w:rPr>
      <w:t xml:space="preserve"> </w:t>
    </w:r>
    <w:r>
      <w:rPr>
        <w:i/>
        <w:sz w:val="20"/>
        <w:szCs w:val="20"/>
      </w:rPr>
      <w:t>изменениями, внесенными в сентябре 2017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2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6373*"/>
    <w:docVar w:name="CreationDt" w:val="20/09/2017 3:06: PM"/>
    <w:docVar w:name="DocCategory" w:val="InternalDoc"/>
    <w:docVar w:name="DocType" w:val="SemiFinal"/>
    <w:docVar w:name="DutyStation" w:val="New York"/>
    <w:docVar w:name="FooterJN" w:val="17-16373"/>
    <w:docVar w:name="jobn" w:val="17-16373 (R)"/>
    <w:docVar w:name="jobnDT" w:val="17-16373 (R)   200917"/>
    <w:docVar w:name="jobnDTDT" w:val="17-16373 (R)   200917   200917"/>
    <w:docVar w:name="JobNo" w:val="1716373R"/>
    <w:docVar w:name="JobNo2" w:val="1729198R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96213E"/>
    <w:rsid w:val="0000001B"/>
    <w:rsid w:val="000A75F9"/>
    <w:rsid w:val="00177BB8"/>
    <w:rsid w:val="001B0786"/>
    <w:rsid w:val="001B4419"/>
    <w:rsid w:val="00215A7D"/>
    <w:rsid w:val="002203E1"/>
    <w:rsid w:val="00250930"/>
    <w:rsid w:val="00274C3B"/>
    <w:rsid w:val="003300D8"/>
    <w:rsid w:val="003807EF"/>
    <w:rsid w:val="0038495D"/>
    <w:rsid w:val="003929CA"/>
    <w:rsid w:val="003C2887"/>
    <w:rsid w:val="003E59FF"/>
    <w:rsid w:val="004275D7"/>
    <w:rsid w:val="0045027F"/>
    <w:rsid w:val="004E457A"/>
    <w:rsid w:val="005644C2"/>
    <w:rsid w:val="00571999"/>
    <w:rsid w:val="005A2266"/>
    <w:rsid w:val="005B58D8"/>
    <w:rsid w:val="005C3571"/>
    <w:rsid w:val="00616691"/>
    <w:rsid w:val="00643F79"/>
    <w:rsid w:val="006B0972"/>
    <w:rsid w:val="006D4969"/>
    <w:rsid w:val="00705A84"/>
    <w:rsid w:val="0077534D"/>
    <w:rsid w:val="007D4718"/>
    <w:rsid w:val="0088553F"/>
    <w:rsid w:val="008E0493"/>
    <w:rsid w:val="0090124A"/>
    <w:rsid w:val="00913F4B"/>
    <w:rsid w:val="00932886"/>
    <w:rsid w:val="009405C4"/>
    <w:rsid w:val="00950098"/>
    <w:rsid w:val="0096213E"/>
    <w:rsid w:val="009F077A"/>
    <w:rsid w:val="00A72FF5"/>
    <w:rsid w:val="00CA4BB0"/>
    <w:rsid w:val="00CB5635"/>
    <w:rsid w:val="00CF4384"/>
    <w:rsid w:val="00D35A86"/>
    <w:rsid w:val="00DA16AC"/>
    <w:rsid w:val="00E25037"/>
    <w:rsid w:val="00E720E8"/>
    <w:rsid w:val="00F20762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0E75590-2933-40A9-8468-5C416642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  <w:rsid w:val="003E59F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3E59F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3E59F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59FF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3E59FF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3E59FF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3E59F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3E59F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3E59F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3E59FF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3E59F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3E59F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3E59F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3E59FF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3E59F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E59FF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3E59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3E59FF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3E59FF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3E59FF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3E59FF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3E59FF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3E59F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3E59FF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E59FF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3E59FF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3E59FF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3E59F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3E59FF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3E59FF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qFormat/>
    <w:rsid w:val="003E59FF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3E59FF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3E59FF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3E59FF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3E59FF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3E59FF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3E59FF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3E59FF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3E59FF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3E59FF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3E59FF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3E59FF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3E59FF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3E59FF"/>
    <w:rPr>
      <w:szCs w:val="20"/>
    </w:rPr>
  </w:style>
  <w:style w:type="paragraph" w:customStyle="1" w:styleId="Publication">
    <w:name w:val="Publication"/>
    <w:basedOn w:val="Normal"/>
    <w:next w:val="Normal"/>
    <w:qFormat/>
    <w:rsid w:val="003E59FF"/>
  </w:style>
  <w:style w:type="paragraph" w:customStyle="1" w:styleId="ReleaseDate">
    <w:name w:val="ReleaseDate"/>
    <w:basedOn w:val="Normal"/>
    <w:next w:val="Normal"/>
    <w:qFormat/>
    <w:rsid w:val="003E59FF"/>
    <w:rPr>
      <w:szCs w:val="20"/>
    </w:rPr>
  </w:style>
  <w:style w:type="paragraph" w:customStyle="1" w:styleId="Small">
    <w:name w:val="Small"/>
    <w:basedOn w:val="Normal"/>
    <w:next w:val="Normal"/>
    <w:qFormat/>
    <w:rsid w:val="003E59F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3E59F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3E59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3E59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3E59F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A16A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203E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6219-0A1D-49D1-BC43-8AAA52B2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1248</Words>
  <Characters>7120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Elmira Tairova</cp:lastModifiedBy>
  <cp:revision>2</cp:revision>
  <cp:lastPrinted>2017-09-20T20:08:00Z</cp:lastPrinted>
  <dcterms:created xsi:type="dcterms:W3CDTF">2017-10-10T17:36:00Z</dcterms:created>
  <dcterms:modified xsi:type="dcterms:W3CDTF">2017-10-10T17:36:00Z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1716373R</vt:lpwstr>
  </property>
  <property fmtid="{D5CDD505-2E9C-101B-9397-08002B2CF9AE}" pid="3" name="ODSRefJobNo">
    <vt:lpwstr>1729198R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/>
  </property>
  <property fmtid="{D5CDD505-2E9C-101B-9397-08002B2CF9AE}" pid="9" name="DraftPages">
    <vt:lpwstr> 7</vt:lpwstr>
  </property>
  <property fmtid="{D5CDD505-2E9C-101B-9397-08002B2CF9AE}" pid="10" name="Operator">
    <vt:lpwstr>Feoktistova</vt:lpwstr>
  </property>
</Properties>
</file>