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C4C1" w14:textId="77777777" w:rsidR="00E17578" w:rsidRPr="00176387" w:rsidRDefault="00FF6F3C" w:rsidP="00E17578">
      <w:pPr>
        <w:pStyle w:val="NoSpacing"/>
        <w:jc w:val="center"/>
        <w:rPr>
          <w:rFonts w:asciiTheme="minorBidi" w:hAnsiTheme="minorBidi"/>
          <w:b/>
          <w:bCs/>
          <w:lang w:val="fr-FR"/>
        </w:rPr>
      </w:pPr>
      <w:bookmarkStart w:id="0" w:name="_Hlk99977519"/>
      <w:r w:rsidRPr="00176387">
        <w:rPr>
          <w:rFonts w:asciiTheme="minorBidi" w:hAnsiTheme="minorBidi"/>
          <w:b/>
          <w:bCs/>
          <w:lang w:val="fr-FR"/>
        </w:rPr>
        <w:t xml:space="preserve">Informations communiquées par les États Membres </w:t>
      </w:r>
    </w:p>
    <w:p w14:paraId="4694AA84" w14:textId="7689F48D" w:rsidR="00EE2C66" w:rsidRPr="00176387" w:rsidRDefault="00FF6F3C" w:rsidP="00E17578">
      <w:pPr>
        <w:pStyle w:val="NoSpacing"/>
        <w:jc w:val="center"/>
        <w:rPr>
          <w:rFonts w:asciiTheme="minorBidi" w:hAnsiTheme="minorBidi"/>
          <w:b/>
          <w:bCs/>
          <w:lang w:val="fr-FR"/>
        </w:rPr>
      </w:pPr>
      <w:proofErr w:type="gramStart"/>
      <w:r w:rsidRPr="00176387">
        <w:rPr>
          <w:rFonts w:asciiTheme="minorBidi" w:hAnsiTheme="minorBidi"/>
          <w:b/>
          <w:bCs/>
          <w:lang w:val="fr-FR"/>
        </w:rPr>
        <w:t>concernant</w:t>
      </w:r>
      <w:proofErr w:type="gramEnd"/>
      <w:r w:rsidRPr="00176387">
        <w:rPr>
          <w:rFonts w:asciiTheme="minorBidi" w:hAnsiTheme="minorBidi"/>
          <w:b/>
          <w:bCs/>
          <w:lang w:val="fr-FR"/>
        </w:rPr>
        <w:t xml:space="preserve"> les mesures relatives au gel des avoirs</w:t>
      </w:r>
    </w:p>
    <w:p w14:paraId="1B03A97E" w14:textId="77777777" w:rsidR="00E17578" w:rsidRPr="00176387" w:rsidRDefault="00E17578" w:rsidP="00E17578">
      <w:pPr>
        <w:pStyle w:val="NoSpacing"/>
        <w:jc w:val="center"/>
        <w:rPr>
          <w:rFonts w:asciiTheme="minorBidi" w:hAnsiTheme="minorBidi"/>
          <w:b/>
          <w:bCs/>
          <w:sz w:val="28"/>
          <w:szCs w:val="28"/>
          <w:lang w:val="fr-CA"/>
        </w:rPr>
      </w:pPr>
    </w:p>
    <w:p w14:paraId="505E5ED9" w14:textId="68017E40" w:rsidR="00EE2C66" w:rsidRPr="00176387" w:rsidRDefault="00EE2C66" w:rsidP="00E17578">
      <w:pPr>
        <w:pStyle w:val="NoSpacing"/>
        <w:jc w:val="center"/>
        <w:rPr>
          <w:rFonts w:asciiTheme="minorBidi" w:hAnsiTheme="minorBidi"/>
          <w:b/>
          <w:bCs/>
          <w:lang w:val="fr-FR"/>
        </w:rPr>
      </w:pPr>
      <w:r w:rsidRPr="00176387">
        <w:rPr>
          <w:rFonts w:asciiTheme="minorBidi" w:hAnsiTheme="minorBidi"/>
          <w:b/>
          <w:bCs/>
          <w:lang w:val="fr-FR"/>
        </w:rPr>
        <w:t>Liste relative aux sanctions contre l</w:t>
      </w:r>
      <w:r w:rsidR="00C54506" w:rsidRPr="00176387">
        <w:rPr>
          <w:rFonts w:asciiTheme="minorBidi" w:hAnsiTheme="minorBidi"/>
          <w:b/>
          <w:bCs/>
          <w:lang w:val="fr-FR"/>
        </w:rPr>
        <w:t>’</w:t>
      </w:r>
      <w:r w:rsidRPr="00176387">
        <w:rPr>
          <w:rFonts w:asciiTheme="minorBidi" w:hAnsiTheme="minorBidi"/>
          <w:b/>
          <w:bCs/>
          <w:lang w:val="fr-FR"/>
        </w:rPr>
        <w:t>EIIL (Daech) et Al-Qaida</w:t>
      </w:r>
    </w:p>
    <w:p w14:paraId="7870399F" w14:textId="77777777" w:rsidR="00E17578" w:rsidRPr="00176387" w:rsidRDefault="00E17578" w:rsidP="00E17578">
      <w:pPr>
        <w:pStyle w:val="NoSpacing"/>
        <w:jc w:val="center"/>
        <w:rPr>
          <w:rFonts w:asciiTheme="minorBidi" w:hAnsiTheme="minorBidi"/>
          <w:b/>
          <w:bCs/>
          <w:sz w:val="28"/>
          <w:szCs w:val="28"/>
          <w:lang w:val="fr-CA"/>
        </w:rPr>
      </w:pPr>
    </w:p>
    <w:bookmarkEnd w:id="0"/>
    <w:p w14:paraId="4F697CF4" w14:textId="2E1D4FE5" w:rsidR="00EE2C66" w:rsidRPr="00176387" w:rsidRDefault="00EE2C66" w:rsidP="00E17578">
      <w:pPr>
        <w:jc w:val="both"/>
        <w:rPr>
          <w:rFonts w:asciiTheme="minorBidi" w:hAnsiTheme="minorBidi" w:cstheme="minorBidi"/>
          <w:sz w:val="28"/>
          <w:szCs w:val="28"/>
          <w:lang w:val="fr-CA"/>
        </w:rPr>
      </w:pPr>
      <w:r w:rsidRPr="00176387">
        <w:rPr>
          <w:rFonts w:asciiTheme="minorBidi" w:hAnsiTheme="minorBidi" w:cstheme="minorBidi"/>
          <w:lang w:val="fr-FR"/>
        </w:rPr>
        <w:t xml:space="preserve">La résolution </w:t>
      </w:r>
      <w:hyperlink r:id="rId11" w:history="1">
        <w:r w:rsidRPr="00176387">
          <w:rPr>
            <w:rStyle w:val="Hyperlink"/>
            <w:rFonts w:asciiTheme="minorBidi" w:hAnsiTheme="minorBidi" w:cstheme="minorBidi"/>
            <w:lang w:val="fr-FR"/>
          </w:rPr>
          <w:t>2610 (2021)</w:t>
        </w:r>
      </w:hyperlink>
      <w:r w:rsidRPr="00176387">
        <w:rPr>
          <w:rFonts w:asciiTheme="minorBidi" w:hAnsiTheme="minorBidi" w:cstheme="minorBidi"/>
          <w:lang w:val="fr-FR"/>
        </w:rPr>
        <w:t xml:space="preserve"> réaffirme la décision du Conseil de sécurité énoncée dans la résolution </w:t>
      </w:r>
      <w:hyperlink r:id="rId12" w:history="1">
        <w:r w:rsidRPr="00176387">
          <w:rPr>
            <w:rStyle w:val="Hyperlink"/>
            <w:rFonts w:asciiTheme="minorBidi" w:hAnsiTheme="minorBidi" w:cstheme="minorBidi"/>
            <w:lang w:val="fr-FR"/>
          </w:rPr>
          <w:t>2368 (2017)</w:t>
        </w:r>
      </w:hyperlink>
      <w:r w:rsidRPr="00176387">
        <w:rPr>
          <w:rFonts w:asciiTheme="minorBidi" w:hAnsiTheme="minorBidi" w:cstheme="minorBidi"/>
          <w:lang w:val="fr-FR"/>
        </w:rPr>
        <w:t xml:space="preserve"> et les résolutions antérieures selon </w:t>
      </w:r>
      <w:r w:rsidR="00BD1696" w:rsidRPr="00176387">
        <w:rPr>
          <w:rFonts w:asciiTheme="minorBidi" w:hAnsiTheme="minorBidi" w:cstheme="minorBidi"/>
          <w:lang w:val="fr-FR"/>
        </w:rPr>
        <w:t>laquelle</w:t>
      </w:r>
      <w:r w:rsidRPr="00176387">
        <w:rPr>
          <w:rFonts w:asciiTheme="minorBidi" w:hAnsiTheme="minorBidi" w:cstheme="minorBidi"/>
          <w:lang w:val="fr-FR"/>
        </w:rPr>
        <w:t xml:space="preserve"> tous les États doivent bloquer sans retard les fonds et autres actifs financiers ou ressources économiques des personnes, groupes, entreprises et entités inscrits sur la liste relative aux sanctions contre l</w:t>
      </w:r>
      <w:r w:rsidR="00C54506" w:rsidRPr="00176387">
        <w:rPr>
          <w:rFonts w:asciiTheme="minorBidi" w:hAnsiTheme="minorBidi" w:cstheme="minorBidi"/>
          <w:lang w:val="fr-FR"/>
        </w:rPr>
        <w:t>’</w:t>
      </w:r>
      <w:r w:rsidRPr="00176387">
        <w:rPr>
          <w:rFonts w:asciiTheme="minorBidi" w:hAnsiTheme="minorBidi" w:cstheme="minorBidi"/>
          <w:lang w:val="fr-FR"/>
        </w:rPr>
        <w:t xml:space="preserve">EIIL (Daech) et Al-Qaida. </w:t>
      </w:r>
      <w:bookmarkStart w:id="1" w:name="_Hlk100870546"/>
      <w:bookmarkEnd w:id="1"/>
    </w:p>
    <w:p w14:paraId="1CEB797B" w14:textId="77777777" w:rsidR="00EE2C66" w:rsidRPr="00176387" w:rsidRDefault="00EE2C66" w:rsidP="00E17578">
      <w:pPr>
        <w:jc w:val="both"/>
        <w:rPr>
          <w:rFonts w:asciiTheme="minorBidi" w:hAnsiTheme="minorBidi" w:cstheme="minorBidi"/>
          <w:sz w:val="28"/>
          <w:szCs w:val="28"/>
          <w:lang w:val="fr-CA"/>
        </w:rPr>
      </w:pPr>
    </w:p>
    <w:p w14:paraId="10A01930" w14:textId="358ED258" w:rsidR="00EE2C66" w:rsidRPr="00176387" w:rsidRDefault="00BD1696" w:rsidP="00E17578">
      <w:pPr>
        <w:jc w:val="both"/>
        <w:rPr>
          <w:rFonts w:asciiTheme="minorBidi" w:hAnsiTheme="minorBidi" w:cstheme="minorBidi"/>
          <w:sz w:val="28"/>
          <w:szCs w:val="28"/>
          <w:lang w:val="fr-CA"/>
        </w:rPr>
      </w:pPr>
      <w:r w:rsidRPr="00176387">
        <w:rPr>
          <w:rFonts w:asciiTheme="minorBidi" w:hAnsiTheme="minorBidi" w:cstheme="minorBidi"/>
          <w:lang w:val="fr-FR"/>
        </w:rPr>
        <w:t>Dans cette résolution, l</w:t>
      </w:r>
      <w:r w:rsidR="00EE2C66" w:rsidRPr="00176387">
        <w:rPr>
          <w:rFonts w:asciiTheme="minorBidi" w:hAnsiTheme="minorBidi" w:cstheme="minorBidi"/>
          <w:lang w:val="fr-FR"/>
        </w:rPr>
        <w:t xml:space="preserve">e Conseil invite également les États Membres à présenter un rapport actualisé sur la mise en œuvre des mesures de gel des avoirs et toute dérogation y relative. Le présent document sert de modèle pour la communication des informations demandées au paragraphe 46 de la résolution </w:t>
      </w:r>
      <w:hyperlink r:id="rId13" w:history="1">
        <w:r w:rsidR="00EE2C66" w:rsidRPr="00176387">
          <w:rPr>
            <w:rStyle w:val="Hyperlink"/>
            <w:rFonts w:asciiTheme="minorBidi" w:hAnsiTheme="minorBidi" w:cstheme="minorBidi"/>
            <w:lang w:val="fr-FR"/>
          </w:rPr>
          <w:t>2610 (2021)</w:t>
        </w:r>
      </w:hyperlink>
      <w:r w:rsidR="00EE2C66" w:rsidRPr="00176387">
        <w:rPr>
          <w:rFonts w:asciiTheme="minorBidi" w:hAnsiTheme="minorBidi" w:cstheme="minorBidi"/>
          <w:lang w:val="fr-FR"/>
        </w:rPr>
        <w:t xml:space="preserve">. </w:t>
      </w:r>
      <w:bookmarkStart w:id="2" w:name="_Hlk100871769"/>
      <w:bookmarkEnd w:id="2"/>
    </w:p>
    <w:p w14:paraId="68F2EE13" w14:textId="77777777" w:rsidR="00EE2C66" w:rsidRPr="00176387" w:rsidRDefault="00EE2C66" w:rsidP="00E17578">
      <w:pPr>
        <w:jc w:val="both"/>
        <w:rPr>
          <w:rFonts w:asciiTheme="minorBidi" w:hAnsiTheme="minorBidi" w:cstheme="minorBidi"/>
          <w:sz w:val="28"/>
          <w:szCs w:val="28"/>
          <w:lang w:val="fr-CA"/>
        </w:rPr>
      </w:pPr>
    </w:p>
    <w:p w14:paraId="4AA42C1D" w14:textId="2D1AE25F" w:rsidR="00EE2C66" w:rsidRPr="00176387" w:rsidRDefault="00BD1696" w:rsidP="00E17578">
      <w:pPr>
        <w:jc w:val="both"/>
        <w:rPr>
          <w:rFonts w:asciiTheme="minorBidi" w:hAnsiTheme="minorBidi" w:cstheme="minorBidi"/>
          <w:sz w:val="28"/>
          <w:szCs w:val="28"/>
          <w:lang w:val="fr-CA"/>
        </w:rPr>
      </w:pPr>
      <w:r w:rsidRPr="00176387">
        <w:rPr>
          <w:rFonts w:asciiTheme="minorBidi" w:hAnsiTheme="minorBidi" w:cstheme="minorBidi"/>
          <w:lang w:val="fr-FR"/>
        </w:rPr>
        <w:t>L</w:t>
      </w:r>
      <w:r w:rsidR="00EE2C66" w:rsidRPr="00176387">
        <w:rPr>
          <w:rFonts w:asciiTheme="minorBidi" w:hAnsiTheme="minorBidi" w:cstheme="minorBidi"/>
          <w:lang w:val="fr-FR"/>
        </w:rPr>
        <w:t xml:space="preserve">e formulaire a vocation à permettre de </w:t>
      </w:r>
      <w:r w:rsidRPr="00176387">
        <w:rPr>
          <w:rFonts w:asciiTheme="minorBidi" w:hAnsiTheme="minorBidi" w:cstheme="minorBidi"/>
          <w:lang w:val="fr-FR"/>
        </w:rPr>
        <w:t>faire état</w:t>
      </w:r>
      <w:r w:rsidR="00EE2C66" w:rsidRPr="00176387">
        <w:rPr>
          <w:rFonts w:asciiTheme="minorBidi" w:hAnsiTheme="minorBidi" w:cstheme="minorBidi"/>
          <w:lang w:val="fr-FR"/>
        </w:rPr>
        <w:t xml:space="preserve"> à la fois </w:t>
      </w:r>
      <w:r w:rsidRPr="00176387">
        <w:rPr>
          <w:rFonts w:asciiTheme="minorBidi" w:hAnsiTheme="minorBidi" w:cstheme="minorBidi"/>
          <w:lang w:val="fr-FR"/>
        </w:rPr>
        <w:t>d</w:t>
      </w:r>
      <w:r w:rsidR="00EE2C66" w:rsidRPr="00176387">
        <w:rPr>
          <w:rFonts w:asciiTheme="minorBidi" w:hAnsiTheme="minorBidi" w:cstheme="minorBidi"/>
          <w:lang w:val="fr-FR"/>
        </w:rPr>
        <w:t>es avoirs ou autres ressources économiques qui font l</w:t>
      </w:r>
      <w:r w:rsidR="00C54506" w:rsidRPr="00176387">
        <w:rPr>
          <w:rFonts w:asciiTheme="minorBidi" w:hAnsiTheme="minorBidi" w:cstheme="minorBidi"/>
          <w:lang w:val="fr-FR"/>
        </w:rPr>
        <w:t>’</w:t>
      </w:r>
      <w:r w:rsidR="00EE2C66" w:rsidRPr="00176387">
        <w:rPr>
          <w:rFonts w:asciiTheme="minorBidi" w:hAnsiTheme="minorBidi" w:cstheme="minorBidi"/>
          <w:lang w:val="fr-FR"/>
        </w:rPr>
        <w:t>objet d</w:t>
      </w:r>
      <w:r w:rsidR="00C54506" w:rsidRPr="00176387">
        <w:rPr>
          <w:rFonts w:asciiTheme="minorBidi" w:hAnsiTheme="minorBidi" w:cstheme="minorBidi"/>
          <w:lang w:val="fr-FR"/>
        </w:rPr>
        <w:t>’</w:t>
      </w:r>
      <w:r w:rsidR="00EE2C66" w:rsidRPr="00176387">
        <w:rPr>
          <w:rFonts w:asciiTheme="minorBidi" w:hAnsiTheme="minorBidi" w:cstheme="minorBidi"/>
          <w:lang w:val="fr-FR"/>
        </w:rPr>
        <w:t xml:space="preserve">une mesure de gel imposée par un État Membre, et </w:t>
      </w:r>
      <w:r w:rsidRPr="00176387">
        <w:rPr>
          <w:rFonts w:asciiTheme="minorBidi" w:hAnsiTheme="minorBidi" w:cstheme="minorBidi"/>
          <w:lang w:val="fr-FR"/>
        </w:rPr>
        <w:t>d</w:t>
      </w:r>
      <w:r w:rsidR="00EE2C66" w:rsidRPr="00176387">
        <w:rPr>
          <w:rFonts w:asciiTheme="minorBidi" w:hAnsiTheme="minorBidi" w:cstheme="minorBidi"/>
          <w:lang w:val="fr-FR"/>
        </w:rPr>
        <w:t xml:space="preserve">es dérogations aux mesures de gel des avoirs qui sont en vigueur. </w:t>
      </w:r>
    </w:p>
    <w:p w14:paraId="173D2CE1" w14:textId="77777777" w:rsidR="00EE2C66" w:rsidRPr="00176387" w:rsidRDefault="00EE2C66" w:rsidP="00E17578">
      <w:pPr>
        <w:jc w:val="both"/>
        <w:rPr>
          <w:rFonts w:asciiTheme="minorBidi" w:hAnsiTheme="minorBidi" w:cstheme="minorBidi"/>
          <w:sz w:val="28"/>
          <w:szCs w:val="28"/>
          <w:lang w:val="fr-CA"/>
        </w:rPr>
      </w:pPr>
    </w:p>
    <w:p w14:paraId="20EF6D23" w14:textId="43283EC1" w:rsidR="00EE2C66" w:rsidRPr="00176387" w:rsidRDefault="00EE2C66" w:rsidP="00E17578">
      <w:pPr>
        <w:jc w:val="both"/>
        <w:rPr>
          <w:rFonts w:asciiTheme="minorBidi" w:hAnsiTheme="minorBidi" w:cstheme="minorBidi"/>
          <w:sz w:val="28"/>
          <w:szCs w:val="28"/>
          <w:lang w:val="fr-CA"/>
        </w:rPr>
      </w:pPr>
      <w:r w:rsidRPr="00176387">
        <w:rPr>
          <w:rFonts w:asciiTheme="minorBidi" w:hAnsiTheme="minorBidi" w:cstheme="minorBidi"/>
          <w:b/>
          <w:bCs/>
          <w:lang w:val="fr-FR"/>
        </w:rPr>
        <w:t xml:space="preserve">Les États sont encouragés à utiliser le formulaire en ligne disponible </w:t>
      </w:r>
      <w:hyperlink r:id="rId14" w:history="1">
        <w:r w:rsidRPr="00176387">
          <w:rPr>
            <w:rStyle w:val="Hyperlink"/>
            <w:rFonts w:asciiTheme="minorBidi" w:hAnsiTheme="minorBidi" w:cstheme="minorBidi"/>
            <w:b/>
            <w:bCs/>
            <w:u w:val="single"/>
            <w:lang w:val="fr-FR"/>
          </w:rPr>
          <w:t>ici</w:t>
        </w:r>
      </w:hyperlink>
      <w:r w:rsidRPr="00176387">
        <w:rPr>
          <w:rFonts w:asciiTheme="minorBidi" w:hAnsiTheme="minorBidi" w:cstheme="minorBidi"/>
          <w:b/>
          <w:bCs/>
          <w:lang w:val="fr-FR"/>
        </w:rPr>
        <w:t>.</w:t>
      </w:r>
      <w:r w:rsidRPr="00176387">
        <w:rPr>
          <w:rFonts w:asciiTheme="minorBidi" w:hAnsiTheme="minorBidi" w:cstheme="minorBidi"/>
          <w:lang w:val="fr-FR"/>
        </w:rPr>
        <w:t xml:space="preserve"> </w:t>
      </w:r>
      <w:r w:rsidR="00BD1696" w:rsidRPr="00176387">
        <w:rPr>
          <w:rFonts w:asciiTheme="minorBidi" w:hAnsiTheme="minorBidi" w:cstheme="minorBidi"/>
          <w:lang w:val="fr-FR"/>
        </w:rPr>
        <w:t>Il leur est également loisible de</w:t>
      </w:r>
      <w:r w:rsidRPr="00176387">
        <w:rPr>
          <w:rFonts w:asciiTheme="minorBidi" w:hAnsiTheme="minorBidi" w:cstheme="minorBidi"/>
          <w:lang w:val="fr-FR"/>
        </w:rPr>
        <w:t xml:space="preserve"> communiquer leurs réponses au moyen du formulaire ci-joint.</w:t>
      </w:r>
    </w:p>
    <w:p w14:paraId="1C3A9070" w14:textId="77777777" w:rsidR="00EE2C66" w:rsidRPr="00176387" w:rsidRDefault="00EE2C66" w:rsidP="00E17578">
      <w:pPr>
        <w:jc w:val="both"/>
        <w:rPr>
          <w:rFonts w:asciiTheme="minorBidi" w:hAnsiTheme="minorBidi" w:cstheme="minorBidi"/>
          <w:sz w:val="28"/>
          <w:szCs w:val="28"/>
          <w:lang w:val="fr-CA"/>
        </w:rPr>
      </w:pPr>
    </w:p>
    <w:p w14:paraId="0DC3DF6C" w14:textId="79FC4235" w:rsidR="00EE2C66" w:rsidRPr="00176387" w:rsidRDefault="00EE2C66" w:rsidP="00E17578">
      <w:pPr>
        <w:jc w:val="both"/>
        <w:rPr>
          <w:rFonts w:asciiTheme="minorBidi" w:hAnsiTheme="minorBidi" w:cstheme="minorBidi"/>
          <w:sz w:val="28"/>
          <w:szCs w:val="28"/>
          <w:lang w:val="fr-CA"/>
        </w:rPr>
      </w:pPr>
      <w:r w:rsidRPr="00176387">
        <w:rPr>
          <w:rFonts w:asciiTheme="minorBidi" w:hAnsiTheme="minorBidi" w:cstheme="minorBidi"/>
          <w:lang w:val="fr-FR"/>
        </w:rPr>
        <w:t xml:space="preserve">Les États sont priés de soumettre en ligne ou de compléter un formulaire </w:t>
      </w:r>
      <w:r w:rsidR="00BD1696" w:rsidRPr="00176387">
        <w:rPr>
          <w:rFonts w:asciiTheme="minorBidi" w:hAnsiTheme="minorBidi" w:cstheme="minorBidi"/>
          <w:lang w:val="fr-FR"/>
        </w:rPr>
        <w:t>pour chaque</w:t>
      </w:r>
      <w:r w:rsidRPr="00176387">
        <w:rPr>
          <w:rFonts w:asciiTheme="minorBidi" w:hAnsiTheme="minorBidi" w:cstheme="minorBidi"/>
          <w:lang w:val="fr-FR"/>
        </w:rPr>
        <w:t xml:space="preserve"> personne ou entité faisant l</w:t>
      </w:r>
      <w:r w:rsidR="00C54506" w:rsidRPr="00176387">
        <w:rPr>
          <w:rFonts w:asciiTheme="minorBidi" w:hAnsiTheme="minorBidi" w:cstheme="minorBidi"/>
          <w:lang w:val="fr-FR"/>
        </w:rPr>
        <w:t>’</w:t>
      </w:r>
      <w:r w:rsidRPr="00176387">
        <w:rPr>
          <w:rFonts w:asciiTheme="minorBidi" w:hAnsiTheme="minorBidi" w:cstheme="minorBidi"/>
          <w:lang w:val="fr-FR"/>
        </w:rPr>
        <w:t xml:space="preserve">objet </w:t>
      </w:r>
      <w:r w:rsidR="00BD1696" w:rsidRPr="00176387">
        <w:rPr>
          <w:rFonts w:asciiTheme="minorBidi" w:hAnsiTheme="minorBidi" w:cstheme="minorBidi"/>
          <w:lang w:val="fr-FR"/>
        </w:rPr>
        <w:t>de</w:t>
      </w:r>
      <w:r w:rsidRPr="00176387">
        <w:rPr>
          <w:rFonts w:asciiTheme="minorBidi" w:hAnsiTheme="minorBidi" w:cstheme="minorBidi"/>
          <w:lang w:val="fr-FR"/>
        </w:rPr>
        <w:t xml:space="preserve"> mesure</w:t>
      </w:r>
      <w:r w:rsidR="00BD1696" w:rsidRPr="00176387">
        <w:rPr>
          <w:rFonts w:asciiTheme="minorBidi" w:hAnsiTheme="minorBidi" w:cstheme="minorBidi"/>
          <w:lang w:val="fr-FR"/>
        </w:rPr>
        <w:t>s</w:t>
      </w:r>
      <w:r w:rsidRPr="00176387">
        <w:rPr>
          <w:rFonts w:asciiTheme="minorBidi" w:hAnsiTheme="minorBidi" w:cstheme="minorBidi"/>
          <w:lang w:val="fr-FR"/>
        </w:rPr>
        <w:t xml:space="preserve"> de gel des avoirs ou </w:t>
      </w:r>
      <w:r w:rsidR="00BD1696" w:rsidRPr="00176387">
        <w:rPr>
          <w:rFonts w:asciiTheme="minorBidi" w:hAnsiTheme="minorBidi" w:cstheme="minorBidi"/>
          <w:lang w:val="fr-FR"/>
        </w:rPr>
        <w:t>bénéficiant d</w:t>
      </w:r>
      <w:r w:rsidR="00C54506" w:rsidRPr="00176387">
        <w:rPr>
          <w:rFonts w:asciiTheme="minorBidi" w:hAnsiTheme="minorBidi" w:cstheme="minorBidi"/>
          <w:lang w:val="fr-FR"/>
        </w:rPr>
        <w:t>’</w:t>
      </w:r>
      <w:r w:rsidR="00BD1696" w:rsidRPr="00176387">
        <w:rPr>
          <w:rFonts w:asciiTheme="minorBidi" w:hAnsiTheme="minorBidi" w:cstheme="minorBidi"/>
          <w:lang w:val="fr-FR"/>
        </w:rPr>
        <w:t>une</w:t>
      </w:r>
      <w:r w:rsidRPr="00176387">
        <w:rPr>
          <w:rFonts w:asciiTheme="minorBidi" w:hAnsiTheme="minorBidi" w:cstheme="minorBidi"/>
          <w:lang w:val="fr-FR"/>
        </w:rPr>
        <w:t xml:space="preserve"> dérogation aux mesures de gel des avoirs contenues dans la résolution </w:t>
      </w:r>
      <w:hyperlink r:id="rId15" w:history="1">
        <w:r w:rsidRPr="00176387">
          <w:rPr>
            <w:rStyle w:val="Hyperlink"/>
            <w:rFonts w:asciiTheme="minorBidi" w:hAnsiTheme="minorBidi" w:cstheme="minorBidi"/>
            <w:lang w:val="fr-FR"/>
          </w:rPr>
          <w:t>2610 (2021)</w:t>
        </w:r>
      </w:hyperlink>
      <w:r w:rsidRPr="00176387">
        <w:rPr>
          <w:rFonts w:asciiTheme="minorBidi" w:hAnsiTheme="minorBidi" w:cstheme="minorBidi"/>
          <w:lang w:val="fr-FR"/>
        </w:rPr>
        <w:t xml:space="preserve"> et les résolutions connexes. </w:t>
      </w:r>
    </w:p>
    <w:p w14:paraId="2E5EF7B2" w14:textId="77777777" w:rsidR="00EE2C66" w:rsidRPr="00176387" w:rsidRDefault="00EE2C66" w:rsidP="00E17578">
      <w:pPr>
        <w:jc w:val="both"/>
        <w:rPr>
          <w:rFonts w:asciiTheme="minorBidi" w:hAnsiTheme="minorBidi" w:cstheme="minorBidi"/>
          <w:sz w:val="28"/>
          <w:szCs w:val="28"/>
          <w:lang w:val="fr-CA"/>
        </w:rPr>
      </w:pPr>
    </w:p>
    <w:p w14:paraId="0C5129C1" w14:textId="77777777" w:rsidR="00EE2C66" w:rsidRPr="00176387" w:rsidRDefault="00EE2C66" w:rsidP="00E17578">
      <w:pPr>
        <w:jc w:val="both"/>
        <w:rPr>
          <w:rFonts w:asciiTheme="minorBidi" w:hAnsiTheme="minorBidi" w:cstheme="minorBidi"/>
          <w:sz w:val="28"/>
          <w:szCs w:val="28"/>
          <w:lang w:val="fr-CA"/>
        </w:rPr>
      </w:pPr>
      <w:r w:rsidRPr="00176387">
        <w:rPr>
          <w:rFonts w:asciiTheme="minorBidi" w:hAnsiTheme="minorBidi" w:cstheme="minorBidi"/>
          <w:lang w:val="fr-FR"/>
        </w:rPr>
        <w:t xml:space="preserve">Pour toute question concernant les informations demandées ou la manière de remplir le formulaire, </w:t>
      </w:r>
      <w:r w:rsidRPr="00176387">
        <w:rPr>
          <w:rFonts w:asciiTheme="minorBidi" w:hAnsiTheme="minorBidi" w:cstheme="minorBidi"/>
          <w:b/>
          <w:bCs/>
          <w:lang w:val="fr-FR"/>
        </w:rPr>
        <w:t>veuillez adresser un courriel à</w:t>
      </w:r>
      <w:r w:rsidRPr="00176387">
        <w:rPr>
          <w:rFonts w:asciiTheme="minorBidi" w:hAnsiTheme="minorBidi" w:cstheme="minorBidi"/>
          <w:lang w:val="fr-FR"/>
        </w:rPr>
        <w:t xml:space="preserve"> </w:t>
      </w:r>
      <w:r w:rsidRPr="00176387">
        <w:rPr>
          <w:rFonts w:asciiTheme="minorBidi" w:hAnsiTheme="minorBidi" w:cstheme="minorBidi"/>
          <w:b/>
          <w:bCs/>
          <w:u w:val="single"/>
          <w:lang w:val="fr-FR"/>
        </w:rPr>
        <w:t>1267mt@un.org</w:t>
      </w:r>
      <w:r w:rsidRPr="00176387">
        <w:rPr>
          <w:rFonts w:asciiTheme="minorBidi" w:hAnsiTheme="minorBidi" w:cstheme="minorBidi"/>
          <w:lang w:val="fr-FR"/>
        </w:rPr>
        <w:t>.</w:t>
      </w:r>
    </w:p>
    <w:p w14:paraId="20BB8C89" w14:textId="77777777" w:rsidR="00EE2C66" w:rsidRPr="00176387" w:rsidRDefault="00EE2C66" w:rsidP="00E17578">
      <w:pPr>
        <w:jc w:val="both"/>
        <w:rPr>
          <w:rFonts w:asciiTheme="minorBidi" w:hAnsiTheme="minorBidi" w:cstheme="minorBidi"/>
          <w:sz w:val="28"/>
          <w:szCs w:val="28"/>
          <w:lang w:val="fr-CA"/>
        </w:rPr>
      </w:pPr>
    </w:p>
    <w:p w14:paraId="560B18D1" w14:textId="77777777" w:rsidR="00EE2C66" w:rsidRPr="00176387" w:rsidRDefault="00EE2C66" w:rsidP="00EE2C66">
      <w:pPr>
        <w:rPr>
          <w:rFonts w:asciiTheme="minorBidi" w:hAnsiTheme="minorBidi" w:cstheme="minorBidi"/>
          <w:sz w:val="36"/>
          <w:szCs w:val="36"/>
          <w:lang w:val="fr-CA"/>
        </w:rPr>
      </w:pPr>
    </w:p>
    <w:p w14:paraId="02C3FAD9" w14:textId="77777777" w:rsidR="00EE2C66" w:rsidRPr="00176387" w:rsidRDefault="00EE2C66" w:rsidP="00EE2C66">
      <w:pPr>
        <w:spacing w:line="480" w:lineRule="auto"/>
        <w:ind w:left="1440" w:hanging="360"/>
        <w:rPr>
          <w:rFonts w:asciiTheme="minorBidi" w:hAnsiTheme="minorBidi" w:cstheme="minorBidi"/>
          <w:sz w:val="36"/>
          <w:szCs w:val="36"/>
          <w:lang w:val="fr-CA"/>
        </w:rPr>
        <w:sectPr w:rsidR="00EE2C66" w:rsidRPr="00176387" w:rsidSect="00867D66">
          <w:headerReference w:type="default" r:id="rId16"/>
          <w:footerReference w:type="even" r:id="rId17"/>
          <w:footerReference w:type="default" r:id="rId18"/>
          <w:pgSz w:w="12240" w:h="15840"/>
          <w:pgMar w:top="1152" w:right="1296" w:bottom="720" w:left="1296" w:header="720" w:footer="720" w:gutter="0"/>
          <w:cols w:space="720"/>
          <w:docGrid w:linePitch="360"/>
        </w:sectPr>
      </w:pPr>
    </w:p>
    <w:p w14:paraId="3A7F0F2F" w14:textId="77777777" w:rsidR="00E17578" w:rsidRPr="00176387" w:rsidRDefault="00EE2C66" w:rsidP="00EE2C66">
      <w:pPr>
        <w:jc w:val="center"/>
        <w:rPr>
          <w:rFonts w:asciiTheme="minorBidi" w:hAnsiTheme="minorBidi" w:cstheme="minorBidi"/>
          <w:b/>
          <w:bCs/>
          <w:lang w:val="fr-FR"/>
        </w:rPr>
      </w:pPr>
      <w:r w:rsidRPr="00176387">
        <w:rPr>
          <w:rFonts w:asciiTheme="minorBidi" w:hAnsiTheme="minorBidi" w:cstheme="minorBidi"/>
          <w:b/>
          <w:bCs/>
          <w:lang w:val="fr-FR"/>
        </w:rPr>
        <w:lastRenderedPageBreak/>
        <w:t xml:space="preserve">Informations communiquées par les États Membres </w:t>
      </w:r>
    </w:p>
    <w:p w14:paraId="337B000B" w14:textId="377640D6" w:rsidR="00EE2C66" w:rsidRPr="00176387" w:rsidRDefault="00EE2C66" w:rsidP="00EE2C66">
      <w:pPr>
        <w:jc w:val="center"/>
        <w:rPr>
          <w:rFonts w:asciiTheme="minorBidi" w:hAnsiTheme="minorBidi" w:cstheme="minorBidi"/>
          <w:lang w:val="fr-FR"/>
        </w:rPr>
      </w:pPr>
      <w:proofErr w:type="gramStart"/>
      <w:r w:rsidRPr="00176387">
        <w:rPr>
          <w:rFonts w:asciiTheme="minorBidi" w:hAnsiTheme="minorBidi" w:cstheme="minorBidi"/>
          <w:b/>
          <w:bCs/>
          <w:lang w:val="fr-FR"/>
        </w:rPr>
        <w:t>concernant</w:t>
      </w:r>
      <w:proofErr w:type="gramEnd"/>
      <w:r w:rsidRPr="00176387">
        <w:rPr>
          <w:rFonts w:asciiTheme="minorBidi" w:hAnsiTheme="minorBidi" w:cstheme="minorBidi"/>
          <w:b/>
          <w:bCs/>
          <w:lang w:val="fr-FR"/>
        </w:rPr>
        <w:t xml:space="preserve"> les mesures relatives au gel des avoirs</w:t>
      </w:r>
      <w:r w:rsidRPr="00176387">
        <w:rPr>
          <w:rFonts w:asciiTheme="minorBidi" w:hAnsiTheme="minorBidi" w:cstheme="minorBidi"/>
          <w:lang w:val="fr-FR"/>
        </w:rPr>
        <w:t xml:space="preserve"> </w:t>
      </w:r>
    </w:p>
    <w:p w14:paraId="4EA22583" w14:textId="77777777" w:rsidR="00E17578" w:rsidRPr="00176387" w:rsidRDefault="00E17578" w:rsidP="00EE2C66">
      <w:pPr>
        <w:jc w:val="center"/>
        <w:rPr>
          <w:rFonts w:asciiTheme="minorBidi" w:hAnsiTheme="minorBidi" w:cstheme="minorBidi"/>
          <w:b/>
          <w:bCs/>
          <w:sz w:val="28"/>
          <w:szCs w:val="28"/>
          <w:lang w:val="fr-CA"/>
        </w:rPr>
      </w:pPr>
    </w:p>
    <w:p w14:paraId="10BD7C18" w14:textId="48FA95DE" w:rsidR="00EE2C66" w:rsidRPr="00176387" w:rsidRDefault="00EE2C66" w:rsidP="00C24267">
      <w:pPr>
        <w:spacing w:after="120"/>
        <w:jc w:val="center"/>
        <w:rPr>
          <w:rFonts w:asciiTheme="minorBidi" w:hAnsiTheme="minorBidi" w:cstheme="minorBidi"/>
          <w:sz w:val="4"/>
          <w:szCs w:val="4"/>
          <w:lang w:val="fr-CA"/>
        </w:rPr>
      </w:pPr>
      <w:r w:rsidRPr="00176387">
        <w:rPr>
          <w:rFonts w:asciiTheme="minorBidi" w:hAnsiTheme="minorBidi" w:cstheme="minorBidi"/>
          <w:b/>
          <w:bCs/>
          <w:lang w:val="fr-FR"/>
        </w:rPr>
        <w:t>Liste relative aux sanctions contre l</w:t>
      </w:r>
      <w:r w:rsidR="00C54506" w:rsidRPr="00176387">
        <w:rPr>
          <w:rFonts w:asciiTheme="minorBidi" w:hAnsiTheme="minorBidi" w:cstheme="minorBidi"/>
          <w:b/>
          <w:bCs/>
          <w:lang w:val="fr-FR"/>
        </w:rPr>
        <w:t>’</w:t>
      </w:r>
      <w:r w:rsidRPr="00176387">
        <w:rPr>
          <w:rFonts w:asciiTheme="minorBidi" w:hAnsiTheme="minorBidi" w:cstheme="minorBidi"/>
          <w:b/>
          <w:bCs/>
          <w:lang w:val="fr-FR"/>
        </w:rPr>
        <w:t>EIIL (Daech) et Al-Qaida</w:t>
      </w:r>
      <w:r w:rsidRPr="00176387">
        <w:rPr>
          <w:rFonts w:asciiTheme="minorBidi" w:hAnsiTheme="minorBidi" w:cstheme="minorBidi"/>
          <w:lang w:val="fr-FR"/>
        </w:rPr>
        <w:t xml:space="preserve"> </w:t>
      </w: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950"/>
        <w:gridCol w:w="5310"/>
      </w:tblGrid>
      <w:tr w:rsidR="00E17578" w:rsidRPr="00176387" w14:paraId="6A5AB3A9" w14:textId="77777777" w:rsidTr="00C24267">
        <w:trPr>
          <w:trHeight w:val="422"/>
          <w:jc w:val="center"/>
        </w:trPr>
        <w:tc>
          <w:tcPr>
            <w:tcW w:w="10260" w:type="dxa"/>
            <w:gridSpan w:val="2"/>
            <w:shd w:val="clear" w:color="auto" w:fill="00B0F0"/>
          </w:tcPr>
          <w:p w14:paraId="504E63E2" w14:textId="4A2E7A6E" w:rsidR="00EE2C66" w:rsidRPr="00176387" w:rsidRDefault="00EE2C66" w:rsidP="00C24267">
            <w:pPr>
              <w:spacing w:before="120"/>
              <w:ind w:left="-14"/>
              <w:jc w:val="center"/>
              <w:rPr>
                <w:rFonts w:asciiTheme="minorBidi" w:hAnsiTheme="minorBidi" w:cstheme="minorBidi"/>
                <w:b/>
                <w:bCs/>
                <w:sz w:val="20"/>
              </w:rPr>
            </w:pPr>
            <w:r w:rsidRPr="00176387">
              <w:rPr>
                <w:rFonts w:asciiTheme="minorBidi" w:hAnsiTheme="minorBidi" w:cstheme="minorBidi"/>
                <w:b/>
                <w:bCs/>
                <w:lang w:val="fr-FR"/>
              </w:rPr>
              <w:t>Informations concernant l</w:t>
            </w:r>
            <w:r w:rsidR="00C54506" w:rsidRPr="00176387">
              <w:rPr>
                <w:rFonts w:asciiTheme="minorBidi" w:hAnsiTheme="minorBidi" w:cstheme="minorBidi"/>
                <w:b/>
                <w:bCs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b/>
                <w:bCs/>
                <w:lang w:val="fr-FR"/>
              </w:rPr>
              <w:t>État Membre</w:t>
            </w:r>
          </w:p>
        </w:tc>
      </w:tr>
      <w:tr w:rsidR="00EE2C66" w:rsidRPr="00176387" w14:paraId="0F09AB16" w14:textId="77777777" w:rsidTr="00C571C4">
        <w:trPr>
          <w:jc w:val="center"/>
        </w:trPr>
        <w:tc>
          <w:tcPr>
            <w:tcW w:w="4950" w:type="dxa"/>
          </w:tcPr>
          <w:p w14:paraId="34AB3D13" w14:textId="619A10D2" w:rsidR="00EE2C66" w:rsidRPr="00176387" w:rsidRDefault="00EE2C66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Nom de l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lang w:val="fr-FR"/>
              </w:rPr>
              <w:t>État Membre</w:t>
            </w:r>
          </w:p>
        </w:tc>
        <w:tc>
          <w:tcPr>
            <w:tcW w:w="5310" w:type="dxa"/>
          </w:tcPr>
          <w:p w14:paraId="2852E436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</w:rPr>
            </w:pPr>
          </w:p>
        </w:tc>
      </w:tr>
      <w:tr w:rsidR="00EE2C66" w:rsidRPr="00176387" w14:paraId="76223782" w14:textId="77777777" w:rsidTr="00C571C4">
        <w:trPr>
          <w:jc w:val="center"/>
        </w:trPr>
        <w:tc>
          <w:tcPr>
            <w:tcW w:w="4950" w:type="dxa"/>
          </w:tcPr>
          <w:p w14:paraId="00F518B4" w14:textId="3D85EF47" w:rsidR="00EE2C66" w:rsidRPr="00176387" w:rsidRDefault="00EE2C66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 xml:space="preserve">Coordonnées </w:t>
            </w:r>
          </w:p>
        </w:tc>
        <w:tc>
          <w:tcPr>
            <w:tcW w:w="5310" w:type="dxa"/>
          </w:tcPr>
          <w:p w14:paraId="55C15D39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  <w:lang w:val="fr-CA"/>
              </w:rPr>
            </w:pPr>
          </w:p>
        </w:tc>
      </w:tr>
      <w:tr w:rsidR="00EE2C66" w:rsidRPr="00176387" w14:paraId="118C7394" w14:textId="77777777" w:rsidTr="00C571C4">
        <w:trPr>
          <w:jc w:val="center"/>
        </w:trPr>
        <w:tc>
          <w:tcPr>
            <w:tcW w:w="4950" w:type="dxa"/>
          </w:tcPr>
          <w:p w14:paraId="19B87FCC" w14:textId="77777777" w:rsidR="00EE2C66" w:rsidRPr="00176387" w:rsidRDefault="00EE2C66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Organisation ou département</w:t>
            </w:r>
          </w:p>
        </w:tc>
        <w:tc>
          <w:tcPr>
            <w:tcW w:w="5310" w:type="dxa"/>
          </w:tcPr>
          <w:p w14:paraId="560B7B77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</w:rPr>
            </w:pPr>
          </w:p>
        </w:tc>
      </w:tr>
    </w:tbl>
    <w:p w14:paraId="543AA518" w14:textId="77777777" w:rsidR="00EE2C66" w:rsidRPr="00176387" w:rsidRDefault="00EE2C66" w:rsidP="00EE2C66">
      <w:pPr>
        <w:rPr>
          <w:rFonts w:asciiTheme="minorBidi" w:hAnsiTheme="minorBidi" w:cstheme="minorBidi"/>
          <w:sz w:val="20"/>
        </w:rPr>
      </w:pP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950"/>
        <w:gridCol w:w="5310"/>
      </w:tblGrid>
      <w:tr w:rsidR="00E17578" w:rsidRPr="008C4495" w14:paraId="6ACD0C25" w14:textId="77777777" w:rsidTr="00FF6F3C">
        <w:trPr>
          <w:trHeight w:val="431"/>
          <w:jc w:val="center"/>
        </w:trPr>
        <w:tc>
          <w:tcPr>
            <w:tcW w:w="10260" w:type="dxa"/>
            <w:gridSpan w:val="2"/>
            <w:shd w:val="clear" w:color="auto" w:fill="00B0F0"/>
          </w:tcPr>
          <w:p w14:paraId="2D0A1366" w14:textId="77777777" w:rsidR="00A2015E" w:rsidRPr="00176387" w:rsidRDefault="00EE2C66" w:rsidP="00FF6F3C">
            <w:pPr>
              <w:spacing w:before="120"/>
              <w:ind w:left="-14"/>
              <w:jc w:val="center"/>
              <w:rPr>
                <w:rFonts w:asciiTheme="minorBidi" w:hAnsiTheme="minorBidi" w:cstheme="minorBidi"/>
                <w:b/>
                <w:bCs/>
                <w:lang w:val="fr-FR"/>
              </w:rPr>
            </w:pPr>
            <w:r w:rsidRPr="00176387">
              <w:rPr>
                <w:rFonts w:asciiTheme="minorBidi" w:hAnsiTheme="minorBidi" w:cstheme="minorBidi"/>
                <w:b/>
                <w:bCs/>
                <w:lang w:val="fr-FR"/>
              </w:rPr>
              <w:t xml:space="preserve">Mesures relatives au gel des avoirs prises pour donner effet </w:t>
            </w:r>
          </w:p>
          <w:p w14:paraId="68DC69A0" w14:textId="5D84F220" w:rsidR="00EE2C66" w:rsidRPr="00176387" w:rsidRDefault="00EE2C66" w:rsidP="00FF6F3C">
            <w:pPr>
              <w:spacing w:before="120"/>
              <w:ind w:left="-14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CA"/>
              </w:rPr>
            </w:pPr>
            <w:proofErr w:type="gramStart"/>
            <w:r w:rsidRPr="00176387">
              <w:rPr>
                <w:rFonts w:asciiTheme="minorBidi" w:hAnsiTheme="minorBidi" w:cstheme="minorBidi"/>
                <w:b/>
                <w:bCs/>
                <w:lang w:val="fr-FR"/>
              </w:rPr>
              <w:t>à</w:t>
            </w:r>
            <w:proofErr w:type="gramEnd"/>
            <w:r w:rsidRPr="00176387">
              <w:rPr>
                <w:rFonts w:asciiTheme="minorBidi" w:hAnsiTheme="minorBidi" w:cstheme="minorBidi"/>
                <w:b/>
                <w:bCs/>
                <w:lang w:val="fr-FR"/>
              </w:rPr>
              <w:t xml:space="preserve"> l</w:t>
            </w:r>
            <w:r w:rsidR="00C54506" w:rsidRPr="00176387">
              <w:rPr>
                <w:rFonts w:asciiTheme="minorBidi" w:hAnsiTheme="minorBidi" w:cstheme="minorBidi"/>
                <w:b/>
                <w:bCs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b/>
                <w:bCs/>
                <w:lang w:val="fr-FR"/>
              </w:rPr>
              <w:t xml:space="preserve">alinéa a) du paragraphe 1 de la résolution </w:t>
            </w:r>
            <w:hyperlink r:id="rId19" w:history="1">
              <w:r w:rsidRPr="00176387">
                <w:rPr>
                  <w:rStyle w:val="Hyperlink"/>
                  <w:rFonts w:asciiTheme="minorBidi" w:hAnsiTheme="minorBidi" w:cstheme="minorBidi"/>
                  <w:b/>
                  <w:bCs/>
                  <w:lang w:val="fr-FR"/>
                </w:rPr>
                <w:t>2610 (2021)</w:t>
              </w:r>
            </w:hyperlink>
            <w:r w:rsidRPr="00176387">
              <w:rPr>
                <w:rFonts w:asciiTheme="minorBidi" w:hAnsiTheme="minorBidi" w:cstheme="minorBidi"/>
                <w:color w:val="FFFFFF" w:themeColor="background1"/>
                <w:lang w:val="fr-FR"/>
              </w:rPr>
              <w:t xml:space="preserve"> </w:t>
            </w:r>
          </w:p>
        </w:tc>
      </w:tr>
      <w:tr w:rsidR="00EE2C66" w:rsidRPr="008C4495" w14:paraId="099B2399" w14:textId="77777777" w:rsidTr="00C571C4">
        <w:trPr>
          <w:jc w:val="center"/>
        </w:trPr>
        <w:tc>
          <w:tcPr>
            <w:tcW w:w="4950" w:type="dxa"/>
          </w:tcPr>
          <w:p w14:paraId="5757CC4B" w14:textId="16DF93ED" w:rsidR="00EE2C66" w:rsidRPr="00176387" w:rsidRDefault="00A2015E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S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lang w:val="fr-FR"/>
              </w:rPr>
              <w:t>il s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lang w:val="fr-FR"/>
              </w:rPr>
              <w:t>agit du</w:t>
            </w:r>
            <w:r w:rsidR="00EE2C66" w:rsidRPr="00176387">
              <w:rPr>
                <w:rFonts w:asciiTheme="minorBidi" w:hAnsiTheme="minorBidi" w:cstheme="minorBidi"/>
                <w:lang w:val="fr-FR"/>
              </w:rPr>
              <w:t xml:space="preserve"> gel d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="00EE2C66" w:rsidRPr="00176387">
              <w:rPr>
                <w:rFonts w:asciiTheme="minorBidi" w:hAnsiTheme="minorBidi" w:cstheme="minorBidi"/>
                <w:lang w:val="fr-FR"/>
              </w:rPr>
              <w:t>actifs financiers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 :</w:t>
            </w:r>
            <w:r w:rsidR="00EE2C66" w:rsidRPr="00176387">
              <w:rPr>
                <w:rFonts w:asciiTheme="minorBidi" w:hAnsiTheme="minorBidi" w:cstheme="minorBidi"/>
                <w:lang w:val="fr-FR"/>
              </w:rPr>
              <w:t xml:space="preserve"> </w:t>
            </w:r>
          </w:p>
          <w:p w14:paraId="5E4545F7" w14:textId="5829C4D2" w:rsidR="00EE2C66" w:rsidRPr="00176387" w:rsidRDefault="00EE2C66" w:rsidP="00EE2C66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Nom de la personne/de l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lang w:val="fr-FR"/>
              </w:rPr>
              <w:t>entité et numéro de référence sur la Liste relative aux sanctions</w:t>
            </w:r>
          </w:p>
        </w:tc>
        <w:tc>
          <w:tcPr>
            <w:tcW w:w="5310" w:type="dxa"/>
          </w:tcPr>
          <w:p w14:paraId="229A0413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  <w:lang w:val="fr-CA"/>
              </w:rPr>
            </w:pPr>
          </w:p>
        </w:tc>
      </w:tr>
      <w:tr w:rsidR="00EE2C66" w:rsidRPr="008C4495" w14:paraId="088E44CC" w14:textId="77777777" w:rsidTr="00C571C4">
        <w:trPr>
          <w:jc w:val="center"/>
        </w:trPr>
        <w:tc>
          <w:tcPr>
            <w:tcW w:w="4950" w:type="dxa"/>
          </w:tcPr>
          <w:p w14:paraId="1FB15E21" w14:textId="77777777" w:rsidR="00EE2C66" w:rsidRPr="00176387" w:rsidRDefault="00EE2C66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Valeur des fonds gelés et devise</w:t>
            </w:r>
          </w:p>
        </w:tc>
        <w:tc>
          <w:tcPr>
            <w:tcW w:w="5310" w:type="dxa"/>
          </w:tcPr>
          <w:p w14:paraId="7274DEA5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  <w:lang w:val="fr-CA"/>
              </w:rPr>
            </w:pPr>
          </w:p>
        </w:tc>
      </w:tr>
      <w:tr w:rsidR="00EE2C66" w:rsidRPr="008C4495" w14:paraId="07A53EA1" w14:textId="77777777" w:rsidTr="00C571C4">
        <w:trPr>
          <w:jc w:val="center"/>
        </w:trPr>
        <w:tc>
          <w:tcPr>
            <w:tcW w:w="4950" w:type="dxa"/>
          </w:tcPr>
          <w:p w14:paraId="54F20C77" w14:textId="719CABDA" w:rsidR="00EE2C66" w:rsidRPr="00176387" w:rsidRDefault="00A2015E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S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lang w:val="fr-FR"/>
              </w:rPr>
              <w:t>il s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lang w:val="fr-FR"/>
              </w:rPr>
              <w:t>agit du</w:t>
            </w:r>
            <w:r w:rsidR="00EE2C66" w:rsidRPr="00176387">
              <w:rPr>
                <w:rFonts w:asciiTheme="minorBidi" w:hAnsiTheme="minorBidi" w:cstheme="minorBidi"/>
                <w:lang w:val="fr-FR"/>
              </w:rPr>
              <w:t xml:space="preserve"> gel d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="00EE2C66" w:rsidRPr="00176387">
              <w:rPr>
                <w:rFonts w:asciiTheme="minorBidi" w:hAnsiTheme="minorBidi" w:cstheme="minorBidi"/>
                <w:lang w:val="fr-FR"/>
              </w:rPr>
              <w:t>autres actifs financiers ou ressources économiques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 :</w:t>
            </w:r>
            <w:r w:rsidR="00EE2C66" w:rsidRPr="00176387">
              <w:rPr>
                <w:rFonts w:asciiTheme="minorBidi" w:hAnsiTheme="minorBidi" w:cstheme="minorBidi"/>
                <w:lang w:val="fr-FR"/>
              </w:rPr>
              <w:t xml:space="preserve"> </w:t>
            </w:r>
          </w:p>
          <w:p w14:paraId="64D52092" w14:textId="33C40EE8" w:rsidR="00EE2C66" w:rsidRPr="00176387" w:rsidRDefault="00EE2C66" w:rsidP="00EE2C66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Nom de la personne/de l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lang w:val="fr-FR"/>
              </w:rPr>
              <w:t>entité et numéro de référence sur la Liste relative aux sanctions</w:t>
            </w:r>
          </w:p>
        </w:tc>
        <w:tc>
          <w:tcPr>
            <w:tcW w:w="5310" w:type="dxa"/>
          </w:tcPr>
          <w:p w14:paraId="5F4F7E18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  <w:lang w:val="fr-CA"/>
              </w:rPr>
            </w:pPr>
          </w:p>
        </w:tc>
      </w:tr>
      <w:tr w:rsidR="00EE2C66" w:rsidRPr="008C4495" w14:paraId="323D2955" w14:textId="77777777" w:rsidTr="00C571C4">
        <w:trPr>
          <w:jc w:val="center"/>
        </w:trPr>
        <w:tc>
          <w:tcPr>
            <w:tcW w:w="4950" w:type="dxa"/>
          </w:tcPr>
          <w:p w14:paraId="69606D25" w14:textId="3AE570B2" w:rsidR="00EE2C66" w:rsidRPr="00176387" w:rsidRDefault="00A2015E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S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lang w:val="fr-FR"/>
              </w:rPr>
              <w:t>il s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lang w:val="fr-FR"/>
              </w:rPr>
              <w:t>agit du</w:t>
            </w:r>
            <w:r w:rsidR="00EE2C66" w:rsidRPr="00176387">
              <w:rPr>
                <w:rFonts w:asciiTheme="minorBidi" w:hAnsiTheme="minorBidi" w:cstheme="minorBidi"/>
                <w:lang w:val="fr-FR"/>
              </w:rPr>
              <w:t xml:space="preserve"> gel d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="00EE2C66" w:rsidRPr="00176387">
              <w:rPr>
                <w:rFonts w:asciiTheme="minorBidi" w:hAnsiTheme="minorBidi" w:cstheme="minorBidi"/>
                <w:lang w:val="fr-FR"/>
              </w:rPr>
              <w:t>autres actifs financiers ou ressources économiques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 :</w:t>
            </w:r>
            <w:r w:rsidR="00EE2C66" w:rsidRPr="00176387">
              <w:rPr>
                <w:rFonts w:asciiTheme="minorBidi" w:hAnsiTheme="minorBidi" w:cstheme="minorBidi"/>
                <w:lang w:val="fr-FR"/>
              </w:rPr>
              <w:t xml:space="preserve"> </w:t>
            </w:r>
          </w:p>
          <w:p w14:paraId="3348094C" w14:textId="04CDCBBA" w:rsidR="00EE2C66" w:rsidRPr="00176387" w:rsidRDefault="00EE2C66" w:rsidP="00EE2C66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 xml:space="preserve">Type </w:t>
            </w:r>
            <w:r w:rsidR="00A2015E" w:rsidRPr="00176387">
              <w:rPr>
                <w:rFonts w:asciiTheme="minorBidi" w:hAnsiTheme="minorBidi" w:cstheme="minorBidi"/>
                <w:lang w:val="fr-FR"/>
              </w:rPr>
              <w:t>d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lang w:val="fr-FR"/>
              </w:rPr>
              <w:t>actif</w:t>
            </w:r>
            <w:r w:rsidR="00A2015E" w:rsidRPr="00176387">
              <w:rPr>
                <w:rFonts w:asciiTheme="minorBidi" w:hAnsiTheme="minorBidi" w:cstheme="minorBidi"/>
                <w:lang w:val="fr-FR"/>
              </w:rPr>
              <w:t>s</w:t>
            </w:r>
            <w:r w:rsidRPr="00176387">
              <w:rPr>
                <w:rFonts w:asciiTheme="minorBidi" w:hAnsiTheme="minorBidi" w:cstheme="minorBidi"/>
                <w:lang w:val="fr-FR"/>
              </w:rPr>
              <w:t xml:space="preserve"> ou de ressource</w:t>
            </w:r>
            <w:r w:rsidR="00A2015E" w:rsidRPr="00176387">
              <w:rPr>
                <w:rFonts w:asciiTheme="minorBidi" w:hAnsiTheme="minorBidi" w:cstheme="minorBidi"/>
                <w:lang w:val="fr-FR"/>
              </w:rPr>
              <w:t>s</w:t>
            </w:r>
            <w:r w:rsidRPr="00176387">
              <w:rPr>
                <w:rFonts w:asciiTheme="minorBidi" w:hAnsiTheme="minorBidi" w:cstheme="minorBidi"/>
                <w:lang w:val="fr-FR"/>
              </w:rPr>
              <w:t xml:space="preserve"> économique</w:t>
            </w:r>
            <w:r w:rsidR="00A2015E" w:rsidRPr="00176387">
              <w:rPr>
                <w:rFonts w:asciiTheme="minorBidi" w:hAnsiTheme="minorBidi" w:cstheme="minorBidi"/>
                <w:lang w:val="fr-FR"/>
              </w:rPr>
              <w:t>s et/ou valeur estimée</w:t>
            </w:r>
          </w:p>
        </w:tc>
        <w:tc>
          <w:tcPr>
            <w:tcW w:w="5310" w:type="dxa"/>
          </w:tcPr>
          <w:p w14:paraId="6D996ED1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  <w:lang w:val="fr-CA"/>
              </w:rPr>
            </w:pPr>
          </w:p>
        </w:tc>
      </w:tr>
      <w:tr w:rsidR="00EE2C66" w:rsidRPr="00176387" w14:paraId="6567A90E" w14:textId="77777777" w:rsidTr="00C571C4">
        <w:trPr>
          <w:jc w:val="center"/>
        </w:trPr>
        <w:tc>
          <w:tcPr>
            <w:tcW w:w="4950" w:type="dxa"/>
          </w:tcPr>
          <w:p w14:paraId="6F6780CF" w14:textId="77777777" w:rsidR="00EE2C66" w:rsidRPr="00176387" w:rsidRDefault="00EE2C66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 xml:space="preserve">Informations supplémentaires </w:t>
            </w:r>
          </w:p>
        </w:tc>
        <w:tc>
          <w:tcPr>
            <w:tcW w:w="5310" w:type="dxa"/>
          </w:tcPr>
          <w:p w14:paraId="70C58AB8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</w:rPr>
            </w:pPr>
          </w:p>
        </w:tc>
      </w:tr>
    </w:tbl>
    <w:p w14:paraId="54CD73CC" w14:textId="77777777" w:rsidR="00EE2C66" w:rsidRPr="00176387" w:rsidRDefault="00EE2C66" w:rsidP="00EE2C66">
      <w:pPr>
        <w:rPr>
          <w:rFonts w:asciiTheme="minorBidi" w:hAnsiTheme="minorBidi" w:cstheme="minorBidi"/>
          <w:sz w:val="20"/>
        </w:rPr>
      </w:pPr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4950"/>
        <w:gridCol w:w="5310"/>
      </w:tblGrid>
      <w:tr w:rsidR="00E17578" w:rsidRPr="008C4495" w14:paraId="7E1D6E47" w14:textId="77777777" w:rsidTr="00C24267">
        <w:trPr>
          <w:trHeight w:val="440"/>
          <w:jc w:val="center"/>
        </w:trPr>
        <w:tc>
          <w:tcPr>
            <w:tcW w:w="10260" w:type="dxa"/>
            <w:gridSpan w:val="2"/>
            <w:shd w:val="clear" w:color="auto" w:fill="00B0F0"/>
          </w:tcPr>
          <w:p w14:paraId="68E040A8" w14:textId="50498DAA" w:rsidR="00EE2C66" w:rsidRPr="00176387" w:rsidRDefault="00EE2C66" w:rsidP="00C571C4">
            <w:pPr>
              <w:spacing w:before="120"/>
              <w:ind w:left="-14"/>
              <w:jc w:val="center"/>
              <w:rPr>
                <w:rFonts w:asciiTheme="minorBidi" w:hAnsiTheme="minorBidi" w:cstheme="minorBidi"/>
                <w:b/>
                <w:bCs/>
                <w:sz w:val="20"/>
                <w:lang w:val="fr-CA"/>
              </w:rPr>
            </w:pPr>
            <w:r w:rsidRPr="00176387">
              <w:rPr>
                <w:rFonts w:asciiTheme="minorBidi" w:hAnsiTheme="minorBidi" w:cstheme="minorBidi"/>
                <w:b/>
                <w:bCs/>
                <w:lang w:val="fr-FR"/>
              </w:rPr>
              <w:t>Dérogations au</w:t>
            </w:r>
            <w:r w:rsidR="00A2015E" w:rsidRPr="00176387">
              <w:rPr>
                <w:rFonts w:asciiTheme="minorBidi" w:hAnsiTheme="minorBidi" w:cstheme="minorBidi"/>
                <w:b/>
                <w:bCs/>
                <w:lang w:val="fr-FR"/>
              </w:rPr>
              <w:t>x mesures de</w:t>
            </w:r>
            <w:r w:rsidRPr="00176387">
              <w:rPr>
                <w:rFonts w:asciiTheme="minorBidi" w:hAnsiTheme="minorBidi" w:cstheme="minorBidi"/>
                <w:b/>
                <w:bCs/>
                <w:lang w:val="fr-FR"/>
              </w:rPr>
              <w:t xml:space="preserve"> gel des avoirs accordées au titre de l</w:t>
            </w:r>
            <w:r w:rsidR="00C54506" w:rsidRPr="00176387">
              <w:rPr>
                <w:rFonts w:asciiTheme="minorBidi" w:hAnsiTheme="minorBidi" w:cstheme="minorBidi"/>
                <w:b/>
                <w:bCs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b/>
                <w:bCs/>
                <w:lang w:val="fr-FR"/>
              </w:rPr>
              <w:t>alinéa a) ou b) du</w:t>
            </w:r>
            <w:r w:rsidR="00A246B1" w:rsidRPr="00176387">
              <w:rPr>
                <w:rFonts w:asciiTheme="minorBidi" w:hAnsiTheme="minorBidi" w:cstheme="minorBidi"/>
                <w:b/>
                <w:bCs/>
                <w:lang w:val="fr-FR"/>
              </w:rPr>
              <w:t> </w:t>
            </w:r>
            <w:r w:rsidRPr="00176387">
              <w:rPr>
                <w:rFonts w:asciiTheme="minorBidi" w:hAnsiTheme="minorBidi" w:cstheme="minorBidi"/>
                <w:b/>
                <w:bCs/>
                <w:lang w:val="fr-FR"/>
              </w:rPr>
              <w:t>paragraphe 84 ou de l</w:t>
            </w:r>
            <w:r w:rsidR="00C54506" w:rsidRPr="00176387">
              <w:rPr>
                <w:rFonts w:asciiTheme="minorBidi" w:hAnsiTheme="minorBidi" w:cstheme="minorBidi"/>
                <w:b/>
                <w:bCs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b/>
                <w:bCs/>
                <w:lang w:val="fr-FR"/>
              </w:rPr>
              <w:t xml:space="preserve">alinéa a) du paragraphe 86 de la résolution </w:t>
            </w:r>
            <w:hyperlink r:id="rId20" w:history="1">
              <w:r w:rsidRPr="00176387">
                <w:rPr>
                  <w:rStyle w:val="Hyperlink"/>
                  <w:rFonts w:asciiTheme="minorBidi" w:hAnsiTheme="minorBidi" w:cstheme="minorBidi"/>
                  <w:b/>
                  <w:bCs/>
                  <w:lang w:val="fr-FR"/>
                </w:rPr>
                <w:t>2610 (2021)</w:t>
              </w:r>
            </w:hyperlink>
          </w:p>
        </w:tc>
      </w:tr>
      <w:tr w:rsidR="00EE2C66" w:rsidRPr="008C4495" w14:paraId="2F9967D9" w14:textId="77777777" w:rsidTr="00C571C4">
        <w:trPr>
          <w:trHeight w:val="998"/>
          <w:jc w:val="center"/>
        </w:trPr>
        <w:tc>
          <w:tcPr>
            <w:tcW w:w="4950" w:type="dxa"/>
          </w:tcPr>
          <w:p w14:paraId="4A1CA6A8" w14:textId="696DC949" w:rsidR="00EE2C66" w:rsidRPr="00176387" w:rsidRDefault="00EE2C66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Pour les personnes bénéficiant d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lang w:val="fr-FR"/>
              </w:rPr>
              <w:t>une dérogation aux mesures de gel des avoirs pour couvrir des dépenses de base ou des dépenses extraordinaires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 :</w:t>
            </w:r>
          </w:p>
          <w:p w14:paraId="48326774" w14:textId="17EE352C" w:rsidR="00EE2C66" w:rsidRPr="00176387" w:rsidRDefault="00EE2C66" w:rsidP="00EE2C66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 xml:space="preserve">Veuillez indiquer le nom de la personne et </w:t>
            </w:r>
            <w:r w:rsidR="006A5088" w:rsidRPr="00176387">
              <w:rPr>
                <w:rFonts w:asciiTheme="minorBidi" w:hAnsiTheme="minorBidi" w:cstheme="minorBidi"/>
                <w:lang w:val="fr-FR"/>
              </w:rPr>
              <w:t>son</w:t>
            </w:r>
            <w:r w:rsidRPr="00176387">
              <w:rPr>
                <w:rFonts w:asciiTheme="minorBidi" w:hAnsiTheme="minorBidi" w:cstheme="minorBidi"/>
                <w:lang w:val="fr-FR"/>
              </w:rPr>
              <w:t xml:space="preserve"> numéro de référence sur la Liste relative aux sanctions</w:t>
            </w:r>
          </w:p>
        </w:tc>
        <w:tc>
          <w:tcPr>
            <w:tcW w:w="5310" w:type="dxa"/>
          </w:tcPr>
          <w:p w14:paraId="50B7A09C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  <w:lang w:val="fr-CA"/>
              </w:rPr>
            </w:pPr>
          </w:p>
        </w:tc>
      </w:tr>
      <w:tr w:rsidR="00EE2C66" w:rsidRPr="008C4495" w14:paraId="1BEB1C41" w14:textId="77777777" w:rsidTr="00C571C4">
        <w:trPr>
          <w:jc w:val="center"/>
        </w:trPr>
        <w:tc>
          <w:tcPr>
            <w:tcW w:w="4950" w:type="dxa"/>
          </w:tcPr>
          <w:p w14:paraId="2B31CE3E" w14:textId="4487030D" w:rsidR="00EE2C66" w:rsidRPr="00176387" w:rsidRDefault="00EE2C66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lastRenderedPageBreak/>
              <w:t>Objet de la dérogation au</w:t>
            </w:r>
            <w:r w:rsidR="00A2015E" w:rsidRPr="00176387">
              <w:rPr>
                <w:rFonts w:asciiTheme="minorBidi" w:hAnsiTheme="minorBidi" w:cstheme="minorBidi"/>
                <w:lang w:val="fr-FR"/>
              </w:rPr>
              <w:t>x mesures de</w:t>
            </w:r>
            <w:r w:rsidRPr="00176387">
              <w:rPr>
                <w:rFonts w:asciiTheme="minorBidi" w:hAnsiTheme="minorBidi" w:cstheme="minorBidi"/>
                <w:lang w:val="fr-FR"/>
              </w:rPr>
              <w:t xml:space="preserve"> gel des avoirs (dépenses de base ou </w:t>
            </w:r>
            <w:r w:rsidR="006A5088" w:rsidRPr="00176387">
              <w:rPr>
                <w:rFonts w:asciiTheme="minorBidi" w:hAnsiTheme="minorBidi" w:cstheme="minorBidi"/>
                <w:lang w:val="fr-FR"/>
              </w:rPr>
              <w:t>d</w:t>
            </w:r>
            <w:r w:rsidRPr="00176387">
              <w:rPr>
                <w:rFonts w:asciiTheme="minorBidi" w:hAnsiTheme="minorBidi" w:cstheme="minorBidi"/>
                <w:lang w:val="fr-FR"/>
              </w:rPr>
              <w:t>épenses extraordinaires)</w:t>
            </w:r>
          </w:p>
        </w:tc>
        <w:tc>
          <w:tcPr>
            <w:tcW w:w="5310" w:type="dxa"/>
          </w:tcPr>
          <w:p w14:paraId="30C1F545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  <w:lang w:val="fr-CA"/>
              </w:rPr>
            </w:pPr>
          </w:p>
        </w:tc>
      </w:tr>
      <w:tr w:rsidR="00EE2C66" w:rsidRPr="008C4495" w14:paraId="69D3EA88" w14:textId="77777777" w:rsidTr="00C571C4">
        <w:trPr>
          <w:jc w:val="center"/>
        </w:trPr>
        <w:tc>
          <w:tcPr>
            <w:tcW w:w="4950" w:type="dxa"/>
          </w:tcPr>
          <w:p w14:paraId="25A7A855" w14:textId="49D6859D" w:rsidR="00EE2C66" w:rsidRPr="00176387" w:rsidRDefault="00EE2C66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Valeur des montants faisant l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’</w:t>
            </w:r>
            <w:r w:rsidRPr="00176387">
              <w:rPr>
                <w:rFonts w:asciiTheme="minorBidi" w:hAnsiTheme="minorBidi" w:cstheme="minorBidi"/>
                <w:lang w:val="fr-FR"/>
              </w:rPr>
              <w:t>objet de la dérogation aux mesures de gel des avoirs et devise</w:t>
            </w:r>
          </w:p>
        </w:tc>
        <w:tc>
          <w:tcPr>
            <w:tcW w:w="5310" w:type="dxa"/>
          </w:tcPr>
          <w:p w14:paraId="2BF179A1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  <w:lang w:val="fr-CA"/>
              </w:rPr>
            </w:pPr>
          </w:p>
        </w:tc>
      </w:tr>
      <w:tr w:rsidR="00EE2C66" w:rsidRPr="008C4495" w14:paraId="59727B44" w14:textId="77777777" w:rsidTr="00C571C4">
        <w:trPr>
          <w:jc w:val="center"/>
        </w:trPr>
        <w:tc>
          <w:tcPr>
            <w:tcW w:w="4950" w:type="dxa"/>
          </w:tcPr>
          <w:p w14:paraId="01D94378" w14:textId="0611306D" w:rsidR="00EE2C66" w:rsidRPr="00176387" w:rsidRDefault="006A5088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Bénéficiaire</w:t>
            </w:r>
            <w:r w:rsidR="00EE2C66" w:rsidRPr="00176387">
              <w:rPr>
                <w:rFonts w:asciiTheme="minorBidi" w:hAnsiTheme="minorBidi" w:cstheme="minorBidi"/>
                <w:lang w:val="fr-FR"/>
              </w:rPr>
              <w:t xml:space="preserve"> de la dérogation aux mesures de gel des avoirs</w:t>
            </w:r>
          </w:p>
        </w:tc>
        <w:tc>
          <w:tcPr>
            <w:tcW w:w="5310" w:type="dxa"/>
          </w:tcPr>
          <w:p w14:paraId="06FE00D4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  <w:lang w:val="fr-CA"/>
              </w:rPr>
            </w:pPr>
          </w:p>
        </w:tc>
      </w:tr>
      <w:tr w:rsidR="00EE2C66" w:rsidRPr="008C4495" w14:paraId="6614B8CF" w14:textId="77777777" w:rsidTr="00C571C4">
        <w:trPr>
          <w:jc w:val="center"/>
        </w:trPr>
        <w:tc>
          <w:tcPr>
            <w:tcW w:w="4950" w:type="dxa"/>
            <w:tcBorders>
              <w:bottom w:val="single" w:sz="4" w:space="0" w:color="auto"/>
            </w:tcBorders>
          </w:tcPr>
          <w:p w14:paraId="17EFBDA8" w14:textId="77FADE95" w:rsidR="00EE2C66" w:rsidRPr="00176387" w:rsidRDefault="006A5088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La dérogation aux mesures de gel des avoirs correspond-elle à un versement unique ou récurrent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 ?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34B980B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  <w:lang w:val="fr-CA"/>
              </w:rPr>
            </w:pPr>
          </w:p>
        </w:tc>
      </w:tr>
      <w:tr w:rsidR="00EE2C66" w:rsidRPr="008C4495" w14:paraId="3C76156B" w14:textId="77777777" w:rsidTr="00C571C4">
        <w:trPr>
          <w:trHeight w:val="332"/>
          <w:jc w:val="center"/>
        </w:trPr>
        <w:tc>
          <w:tcPr>
            <w:tcW w:w="4950" w:type="dxa"/>
            <w:tcBorders>
              <w:bottom w:val="single" w:sz="4" w:space="0" w:color="auto"/>
            </w:tcBorders>
          </w:tcPr>
          <w:p w14:paraId="4402BCBC" w14:textId="42311605" w:rsidR="00EE2C66" w:rsidRPr="00176387" w:rsidRDefault="00EE2C66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  <w:lang w:val="fr-CA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>S</w:t>
            </w:r>
            <w:r w:rsidR="006A5088" w:rsidRPr="00176387">
              <w:rPr>
                <w:rFonts w:asciiTheme="minorBidi" w:hAnsiTheme="minorBidi" w:cstheme="minorBidi"/>
                <w:lang w:val="fr-FR"/>
              </w:rPr>
              <w:t>i le versement est</w:t>
            </w:r>
            <w:r w:rsidRPr="00176387">
              <w:rPr>
                <w:rFonts w:asciiTheme="minorBidi" w:hAnsiTheme="minorBidi" w:cstheme="minorBidi"/>
                <w:lang w:val="fr-FR"/>
              </w:rPr>
              <w:t xml:space="preserve"> récurrent, à quel intervalle ou à quelle fréquence les </w:t>
            </w:r>
            <w:r w:rsidR="006A5088" w:rsidRPr="00176387">
              <w:rPr>
                <w:rFonts w:asciiTheme="minorBidi" w:hAnsiTheme="minorBidi" w:cstheme="minorBidi"/>
                <w:lang w:val="fr-FR"/>
              </w:rPr>
              <w:t>paiements</w:t>
            </w:r>
            <w:r w:rsidRPr="00176387">
              <w:rPr>
                <w:rFonts w:asciiTheme="minorBidi" w:hAnsiTheme="minorBidi" w:cstheme="minorBidi"/>
                <w:lang w:val="fr-FR"/>
              </w:rPr>
              <w:t xml:space="preserve"> sont-ils effectués</w:t>
            </w:r>
            <w:r w:rsidR="00C54506" w:rsidRPr="00176387">
              <w:rPr>
                <w:rFonts w:asciiTheme="minorBidi" w:hAnsiTheme="minorBidi" w:cstheme="minorBidi"/>
                <w:lang w:val="fr-FR"/>
              </w:rPr>
              <w:t> ?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380F427A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  <w:lang w:val="fr-CA"/>
              </w:rPr>
            </w:pPr>
          </w:p>
        </w:tc>
      </w:tr>
      <w:tr w:rsidR="00EE2C66" w:rsidRPr="00176387" w14:paraId="43729E27" w14:textId="77777777" w:rsidTr="00C571C4">
        <w:trPr>
          <w:jc w:val="center"/>
        </w:trPr>
        <w:tc>
          <w:tcPr>
            <w:tcW w:w="4950" w:type="dxa"/>
          </w:tcPr>
          <w:p w14:paraId="19206E35" w14:textId="77777777" w:rsidR="00EE2C66" w:rsidRPr="00176387" w:rsidRDefault="00EE2C66" w:rsidP="00EE2C6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176387">
              <w:rPr>
                <w:rFonts w:asciiTheme="minorBidi" w:hAnsiTheme="minorBidi" w:cstheme="minorBidi"/>
                <w:lang w:val="fr-FR"/>
              </w:rPr>
              <w:t xml:space="preserve">Informations supplémentaires </w:t>
            </w:r>
          </w:p>
        </w:tc>
        <w:tc>
          <w:tcPr>
            <w:tcW w:w="5310" w:type="dxa"/>
          </w:tcPr>
          <w:p w14:paraId="0C30B3E9" w14:textId="77777777" w:rsidR="00EE2C66" w:rsidRPr="00176387" w:rsidRDefault="00EE2C66" w:rsidP="00C571C4">
            <w:pPr>
              <w:rPr>
                <w:rFonts w:asciiTheme="minorBidi" w:hAnsiTheme="minorBidi" w:cstheme="minorBidi"/>
                <w:sz w:val="20"/>
              </w:rPr>
            </w:pPr>
          </w:p>
        </w:tc>
      </w:tr>
    </w:tbl>
    <w:p w14:paraId="1F2A13F7" w14:textId="77777777" w:rsidR="0012257B" w:rsidRPr="00176387" w:rsidRDefault="0012257B" w:rsidP="00C24267">
      <w:pPr>
        <w:tabs>
          <w:tab w:val="left" w:pos="1440"/>
          <w:tab w:val="center" w:pos="6480"/>
        </w:tabs>
        <w:autoSpaceDE w:val="0"/>
        <w:autoSpaceDN w:val="0"/>
        <w:adjustRightInd w:val="0"/>
        <w:spacing w:after="240"/>
        <w:jc w:val="both"/>
        <w:rPr>
          <w:rFonts w:asciiTheme="minorBidi" w:hAnsiTheme="minorBidi" w:cstheme="minorBidi"/>
          <w:b/>
          <w:bCs/>
        </w:rPr>
      </w:pPr>
    </w:p>
    <w:sectPr w:rsidR="0012257B" w:rsidRPr="00176387" w:rsidSect="00160D23">
      <w:headerReference w:type="default" r:id="rId21"/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52B4" w14:textId="77777777" w:rsidR="008D4445" w:rsidRDefault="008D4445">
      <w:r>
        <w:separator/>
      </w:r>
    </w:p>
  </w:endnote>
  <w:endnote w:type="continuationSeparator" w:id="0">
    <w:p w14:paraId="00943F40" w14:textId="77777777" w:rsidR="008D4445" w:rsidRDefault="008D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619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E3FD23" w14:textId="12F05A22" w:rsidR="00EE2C66" w:rsidRDefault="00EE2C66" w:rsidP="00297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907C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72FABD" w14:textId="77777777" w:rsidR="00EE2C66" w:rsidRDefault="00EE2C66" w:rsidP="00245C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F751" w14:textId="77777777" w:rsidR="00EE2C66" w:rsidRDefault="00EE2C66">
    <w:pPr>
      <w:pStyle w:val="Footer"/>
      <w:jc w:val="right"/>
    </w:pPr>
  </w:p>
  <w:p w14:paraId="4A8CB0ED" w14:textId="77777777" w:rsidR="00EE2C66" w:rsidRDefault="00EE2C66" w:rsidP="0029462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03BD7" w14:textId="77777777" w:rsidR="008D4445" w:rsidRDefault="008D4445">
      <w:r>
        <w:separator/>
      </w:r>
    </w:p>
  </w:footnote>
  <w:footnote w:type="continuationSeparator" w:id="0">
    <w:p w14:paraId="150CD2B0" w14:textId="77777777" w:rsidR="008D4445" w:rsidRDefault="008D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313B" w14:textId="307DC3A1" w:rsidR="006D1761" w:rsidRDefault="00C772A7">
    <w:pPr>
      <w:pStyle w:val="Header"/>
    </w:pPr>
    <w:r>
      <w:t xml:space="preserve">Pièce </w:t>
    </w:r>
    <w:proofErr w:type="spellStart"/>
    <w:r>
      <w:t>jointe</w:t>
    </w:r>
    <w:proofErr w:type="spellEnd"/>
    <w:r w:rsidR="006D1761">
      <w:t xml:space="preserve">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5D46" w14:textId="77777777" w:rsidR="00160D23" w:rsidRDefault="00160D23">
    <w:pPr>
      <w:pStyle w:val="Header"/>
    </w:pPr>
    <w:r>
      <w:rPr>
        <w:lang w:val="fr-FR"/>
      </w:rPr>
      <w:t>PIÈCE JOINTE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A58"/>
    <w:multiLevelType w:val="hybridMultilevel"/>
    <w:tmpl w:val="213E8A8A"/>
    <w:lvl w:ilvl="0" w:tplc="F11A3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A6B4C"/>
    <w:multiLevelType w:val="hybridMultilevel"/>
    <w:tmpl w:val="5066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5714"/>
    <w:multiLevelType w:val="hybridMultilevel"/>
    <w:tmpl w:val="85020B0E"/>
    <w:lvl w:ilvl="0" w:tplc="06149C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7A"/>
    <w:rsid w:val="000025CA"/>
    <w:rsid w:val="00035CEF"/>
    <w:rsid w:val="000419A1"/>
    <w:rsid w:val="00061782"/>
    <w:rsid w:val="0008056E"/>
    <w:rsid w:val="0008404D"/>
    <w:rsid w:val="00093116"/>
    <w:rsid w:val="000C29A4"/>
    <w:rsid w:val="0012257B"/>
    <w:rsid w:val="001300EA"/>
    <w:rsid w:val="00131103"/>
    <w:rsid w:val="00160D23"/>
    <w:rsid w:val="00176387"/>
    <w:rsid w:val="00192F62"/>
    <w:rsid w:val="001A4BBB"/>
    <w:rsid w:val="001B739E"/>
    <w:rsid w:val="001C06C2"/>
    <w:rsid w:val="001F4005"/>
    <w:rsid w:val="002166CA"/>
    <w:rsid w:val="00216A60"/>
    <w:rsid w:val="002320AE"/>
    <w:rsid w:val="00236DBC"/>
    <w:rsid w:val="00270D55"/>
    <w:rsid w:val="00270EEE"/>
    <w:rsid w:val="00276B5A"/>
    <w:rsid w:val="002A5B28"/>
    <w:rsid w:val="002D17D7"/>
    <w:rsid w:val="002E463A"/>
    <w:rsid w:val="002F0C7B"/>
    <w:rsid w:val="003157A1"/>
    <w:rsid w:val="00317C57"/>
    <w:rsid w:val="00330F6F"/>
    <w:rsid w:val="00332199"/>
    <w:rsid w:val="003434F5"/>
    <w:rsid w:val="003500EF"/>
    <w:rsid w:val="00364A99"/>
    <w:rsid w:val="003754CE"/>
    <w:rsid w:val="00395A18"/>
    <w:rsid w:val="003964C8"/>
    <w:rsid w:val="003E03E1"/>
    <w:rsid w:val="003E07A7"/>
    <w:rsid w:val="00410C6A"/>
    <w:rsid w:val="0041258D"/>
    <w:rsid w:val="00434797"/>
    <w:rsid w:val="00457976"/>
    <w:rsid w:val="004774E5"/>
    <w:rsid w:val="004907CB"/>
    <w:rsid w:val="004A3C6B"/>
    <w:rsid w:val="004D1D16"/>
    <w:rsid w:val="004D248B"/>
    <w:rsid w:val="004F115F"/>
    <w:rsid w:val="00567B15"/>
    <w:rsid w:val="005C74DD"/>
    <w:rsid w:val="005E177A"/>
    <w:rsid w:val="005E645C"/>
    <w:rsid w:val="00606C5D"/>
    <w:rsid w:val="00612D8F"/>
    <w:rsid w:val="0062063C"/>
    <w:rsid w:val="00640D90"/>
    <w:rsid w:val="00641B44"/>
    <w:rsid w:val="00664359"/>
    <w:rsid w:val="00672F14"/>
    <w:rsid w:val="00680BDA"/>
    <w:rsid w:val="006A5088"/>
    <w:rsid w:val="006B15F5"/>
    <w:rsid w:val="006D1761"/>
    <w:rsid w:val="006D674A"/>
    <w:rsid w:val="006D6C9B"/>
    <w:rsid w:val="0070269A"/>
    <w:rsid w:val="00732DF7"/>
    <w:rsid w:val="007419C1"/>
    <w:rsid w:val="00746810"/>
    <w:rsid w:val="00783441"/>
    <w:rsid w:val="00785E66"/>
    <w:rsid w:val="007C3087"/>
    <w:rsid w:val="007D2137"/>
    <w:rsid w:val="007D2BA4"/>
    <w:rsid w:val="007D4BC8"/>
    <w:rsid w:val="007F26B2"/>
    <w:rsid w:val="008164F9"/>
    <w:rsid w:val="008207BB"/>
    <w:rsid w:val="0084235B"/>
    <w:rsid w:val="0084290B"/>
    <w:rsid w:val="00843772"/>
    <w:rsid w:val="00866002"/>
    <w:rsid w:val="008754E5"/>
    <w:rsid w:val="00891583"/>
    <w:rsid w:val="008A3BED"/>
    <w:rsid w:val="008B0880"/>
    <w:rsid w:val="008B3673"/>
    <w:rsid w:val="008C3B72"/>
    <w:rsid w:val="008C4495"/>
    <w:rsid w:val="008D4445"/>
    <w:rsid w:val="008D48E2"/>
    <w:rsid w:val="008E15FD"/>
    <w:rsid w:val="008F3BF9"/>
    <w:rsid w:val="0090584A"/>
    <w:rsid w:val="00921A7E"/>
    <w:rsid w:val="00943A7A"/>
    <w:rsid w:val="009910B5"/>
    <w:rsid w:val="009B2AAF"/>
    <w:rsid w:val="00A07937"/>
    <w:rsid w:val="00A2015E"/>
    <w:rsid w:val="00A246B1"/>
    <w:rsid w:val="00A43104"/>
    <w:rsid w:val="00A45EAA"/>
    <w:rsid w:val="00A50C8F"/>
    <w:rsid w:val="00A70AC1"/>
    <w:rsid w:val="00AA552C"/>
    <w:rsid w:val="00AC7D98"/>
    <w:rsid w:val="00B0199D"/>
    <w:rsid w:val="00B52D55"/>
    <w:rsid w:val="00B542A4"/>
    <w:rsid w:val="00B628B5"/>
    <w:rsid w:val="00B65889"/>
    <w:rsid w:val="00B66DCB"/>
    <w:rsid w:val="00BB3D58"/>
    <w:rsid w:val="00BD1696"/>
    <w:rsid w:val="00BD1F72"/>
    <w:rsid w:val="00BE3B8B"/>
    <w:rsid w:val="00C13C5E"/>
    <w:rsid w:val="00C24267"/>
    <w:rsid w:val="00C274ED"/>
    <w:rsid w:val="00C54124"/>
    <w:rsid w:val="00C54506"/>
    <w:rsid w:val="00C6006E"/>
    <w:rsid w:val="00C772A7"/>
    <w:rsid w:val="00C8303C"/>
    <w:rsid w:val="00C91365"/>
    <w:rsid w:val="00CC2115"/>
    <w:rsid w:val="00CD115D"/>
    <w:rsid w:val="00CD62DD"/>
    <w:rsid w:val="00CE0B37"/>
    <w:rsid w:val="00CE2375"/>
    <w:rsid w:val="00CE249A"/>
    <w:rsid w:val="00D06892"/>
    <w:rsid w:val="00D11947"/>
    <w:rsid w:val="00D16947"/>
    <w:rsid w:val="00D21847"/>
    <w:rsid w:val="00D71F61"/>
    <w:rsid w:val="00D95EF7"/>
    <w:rsid w:val="00DC74FA"/>
    <w:rsid w:val="00DE63A2"/>
    <w:rsid w:val="00E17578"/>
    <w:rsid w:val="00E23DF5"/>
    <w:rsid w:val="00E52628"/>
    <w:rsid w:val="00E7285C"/>
    <w:rsid w:val="00E72B7C"/>
    <w:rsid w:val="00E743E5"/>
    <w:rsid w:val="00E91B83"/>
    <w:rsid w:val="00EC11D8"/>
    <w:rsid w:val="00EE078E"/>
    <w:rsid w:val="00EE2C66"/>
    <w:rsid w:val="00EE3A47"/>
    <w:rsid w:val="00EE591F"/>
    <w:rsid w:val="00F057E5"/>
    <w:rsid w:val="00F30E80"/>
    <w:rsid w:val="00F343FB"/>
    <w:rsid w:val="00F35AC7"/>
    <w:rsid w:val="00F420A0"/>
    <w:rsid w:val="00F46E8C"/>
    <w:rsid w:val="00F545EA"/>
    <w:rsid w:val="00F77149"/>
    <w:rsid w:val="00FA6BAF"/>
    <w:rsid w:val="00FA7A52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A2E24"/>
  <w15:docId w15:val="{6ABC4DC0-54AE-4CA9-896C-C25548AC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A7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0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943A7A"/>
    <w:pPr>
      <w:keepNext/>
      <w:widowControl/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9"/>
        <w:tab w:val="left" w:pos="5949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2"/>
    </w:pPr>
    <w:rPr>
      <w:b/>
      <w:bCs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3A7A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uiPriority w:val="99"/>
    <w:unhideWhenUsed/>
    <w:rsid w:val="00943A7A"/>
    <w:rPr>
      <w:color w:val="0000FF"/>
      <w:u w:val="none"/>
    </w:rPr>
  </w:style>
  <w:style w:type="paragraph" w:styleId="Footer">
    <w:name w:val="footer"/>
    <w:basedOn w:val="Normal"/>
    <w:link w:val="FooterChar"/>
    <w:uiPriority w:val="99"/>
    <w:rsid w:val="00943A7A"/>
    <w:pPr>
      <w:widowControl/>
      <w:tabs>
        <w:tab w:val="center" w:pos="4320"/>
        <w:tab w:val="right" w:pos="8640"/>
      </w:tabs>
    </w:pPr>
    <w:rPr>
      <w:rFonts w:eastAsia="MS Mincho"/>
      <w:snapToGrid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43A7A"/>
    <w:rPr>
      <w:rFonts w:ascii="Times New Roman" w:eastAsia="MS Mincho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43A7A"/>
    <w:pPr>
      <w:spacing w:after="0" w:line="240" w:lineRule="auto"/>
    </w:pPr>
    <w:rPr>
      <w:rFonts w:eastAsiaTheme="minorEastAsia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rsid w:val="00943A7A"/>
    <w:pPr>
      <w:keepLines/>
      <w:framePr w:w="3557" w:hSpace="187" w:vSpace="187" w:wrap="notBeside" w:vAnchor="page" w:hAnchor="page" w:x="7345" w:y="1009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napToGrid/>
      <w:spacing w:val="-15"/>
      <w:position w:val="-2"/>
      <w:sz w:val="32"/>
    </w:rPr>
  </w:style>
  <w:style w:type="paragraph" w:styleId="Header">
    <w:name w:val="header"/>
    <w:basedOn w:val="Normal"/>
    <w:link w:val="HeaderChar"/>
    <w:rsid w:val="00943A7A"/>
    <w:pPr>
      <w:widowControl/>
      <w:tabs>
        <w:tab w:val="center" w:pos="4153"/>
        <w:tab w:val="right" w:pos="8306"/>
      </w:tabs>
    </w:pPr>
    <w:rPr>
      <w:snapToGrid/>
      <w:sz w:val="20"/>
    </w:rPr>
  </w:style>
  <w:style w:type="character" w:customStyle="1" w:styleId="HeaderChar">
    <w:name w:val="Header Char"/>
    <w:basedOn w:val="DefaultParagraphFont"/>
    <w:link w:val="Header"/>
    <w:rsid w:val="00943A7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320AE"/>
    <w:pPr>
      <w:widowControl/>
      <w:ind w:left="720"/>
      <w:contextualSpacing/>
    </w:pPr>
    <w:rPr>
      <w:snapToGrid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76"/>
    <w:rPr>
      <w:rFonts w:ascii="Tahoma" w:eastAsia="Times New Roman" w:hAnsi="Tahoma" w:cs="Tahoma"/>
      <w:snapToGrid w:val="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EE2C66"/>
  </w:style>
  <w:style w:type="paragraph" w:styleId="NoSpacing">
    <w:name w:val="No Spacing"/>
    <w:uiPriority w:val="1"/>
    <w:qFormat/>
    <w:rsid w:val="00EE2C6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10B5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  <w:lang w:val="en-GB"/>
    </w:rPr>
  </w:style>
  <w:style w:type="paragraph" w:customStyle="1" w:styleId="NoteVerbaleEnglish">
    <w:name w:val="NoteVerbale English"/>
    <w:basedOn w:val="Normal"/>
    <w:rsid w:val="009910B5"/>
    <w:pPr>
      <w:widowControl/>
      <w:tabs>
        <w:tab w:val="left" w:pos="576"/>
        <w:tab w:val="left" w:pos="1152"/>
        <w:tab w:val="left" w:pos="1728"/>
        <w:tab w:val="left" w:pos="2304"/>
        <w:tab w:val="left" w:pos="5040"/>
      </w:tabs>
    </w:pPr>
    <w:rPr>
      <w:snapToGrid/>
      <w:lang w:val="en-GB"/>
    </w:rPr>
  </w:style>
  <w:style w:type="paragraph" w:customStyle="1" w:styleId="HdPrompts">
    <w:name w:val="Hd Prompts"/>
    <w:basedOn w:val="Normal"/>
    <w:rsid w:val="009910B5"/>
    <w:pPr>
      <w:spacing w:line="260" w:lineRule="exact"/>
      <w:ind w:right="113"/>
      <w:jc w:val="right"/>
    </w:pPr>
    <w:rPr>
      <w:caps/>
      <w:smallCaps/>
      <w:noProof/>
      <w:snapToGrid/>
      <w:spacing w:val="20"/>
      <w:w w:val="113"/>
      <w:kern w:val="12"/>
      <w:sz w:val="1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54506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C54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ocs.org/fr/S/RES/2610(2021)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undocs.org/fr/S/RES/2368(2017)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undocs.org/fr/S/RES/2610(2021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fr/S/RES/2610(2021)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ndocs.org/fr/S/RES/2610(2021)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ndocs.org/fr/S/RES/2610(2021)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Pages/ResponsePage.aspx?id=2zWeD09UYE-9zF6kFubccLm3YHq4ItBDvKHlPAz-kbtUQkpMMFZKNDNFU1lLVTRYSjYwRlJCOFNHVC4u&amp;wdLOR=cBC3F766E-E911-4F8A-B05A-3DF2584D87F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17005B263543B29599ED9EE68AF6" ma:contentTypeVersion="1" ma:contentTypeDescription="Create a new document." ma:contentTypeScope="" ma:versionID="d0425aa020b9fa76254334d5c820b325">
  <xsd:schema xmlns:xsd="http://www.w3.org/2001/XMLSchema" xmlns:xs="http://www.w3.org/2001/XMLSchema" xmlns:p="http://schemas.microsoft.com/office/2006/metadata/properties" xmlns:ns2="62001f69-2d6a-4f2a-a3ae-cc227a1888f8" targetNamespace="http://schemas.microsoft.com/office/2006/metadata/properties" ma:root="true" ma:fieldsID="355502c998c528d9a1fb76ee24ba88f3" ns2:_="">
    <xsd:import namespace="62001f69-2d6a-4f2a-a3ae-cc227a1888f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01f69-2d6a-4f2a-a3ae-cc227a1888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2AF58-2468-4965-90E8-C8C9B11CA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4F9A0-B8D1-8145-803C-9DA4547DBE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A3BC79-6939-4FA4-8434-426F8CDFA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01f69-2d6a-4f2a-a3ae-cc227a188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C5316-2720-451C-8198-84F4B3280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Толстухин</dc:creator>
  <cp:lastModifiedBy>Sandra Iranzo</cp:lastModifiedBy>
  <cp:revision>2</cp:revision>
  <cp:lastPrinted>2022-05-04T12:02:00Z</cp:lastPrinted>
  <dcterms:created xsi:type="dcterms:W3CDTF">2022-05-04T13:04:00Z</dcterms:created>
  <dcterms:modified xsi:type="dcterms:W3CDTF">2022-05-04T13:04:00Z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0x010100145017005B263543B29599ED9EE68AF6</vt:lpwstr>
  </property>
  <property fmtid="{D5CDD505-2E9C-101B-9397-08002B2CF9AE}" pid="3" name="TranslatedWith">
    <vt:lpwstr>Mercury</vt:lpwstr>
  </property>
  <property fmtid="{D5CDD505-2E9C-101B-9397-08002B2CF9AE}" pid="4" name="GeneratedBy">
    <vt:lpwstr>Marie-Philippe.Curran</vt:lpwstr>
  </property>
  <property fmtid="{D5CDD505-2E9C-101B-9397-08002B2CF9AE}" pid="5" name="GeneratedDate">
    <vt:lpwstr>04/29/2022 20:37:44</vt:lpwstr>
  </property>
  <property fmtid="{D5CDD505-2E9C-101B-9397-08002B2CF9AE}" pid="6" name="OriginalDocID">
    <vt:lpwstr>e0287b33-92ec-4690-ac6e-901f323eebe5</vt:lpwstr>
  </property>
</Properties>
</file>