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E6AC" w14:textId="763B70D9" w:rsidR="00E64024" w:rsidRPr="00E64024" w:rsidRDefault="00E64024" w:rsidP="002F4AB5">
      <w:pPr>
        <w:pStyle w:val="H1"/>
        <w:tabs>
          <w:tab w:val="clear" w:pos="1022"/>
          <w:tab w:val="clear" w:pos="1267"/>
        </w:tabs>
        <w:ind w:left="1188" w:right="1260" w:firstLine="11"/>
        <w:jc w:val="center"/>
      </w:pPr>
      <w:bookmarkStart w:id="0" w:name="_Hlk99977519"/>
      <w:r w:rsidRPr="00E64024">
        <w:rPr>
          <w:rtl/>
        </w:rPr>
        <w:t>الإبلاغ عن تجميد الأصول والإجراءات ذات الصلة</w:t>
      </w:r>
    </w:p>
    <w:p w14:paraId="2A881752" w14:textId="77777777" w:rsidR="00E64024" w:rsidRPr="00E64024" w:rsidRDefault="00E64024" w:rsidP="002F4AB5">
      <w:pPr>
        <w:pStyle w:val="H1"/>
        <w:tabs>
          <w:tab w:val="clear" w:pos="1022"/>
          <w:tab w:val="clear" w:pos="1267"/>
        </w:tabs>
        <w:ind w:left="1188" w:firstLine="11"/>
        <w:jc w:val="center"/>
      </w:pPr>
      <w:r w:rsidRPr="00E64024">
        <w:rPr>
          <w:rtl/>
        </w:rPr>
        <w:t>قائمة الجزاءات المفروضة على تنظيم الدولة الإسلامية (داعش) وتنظيم القاعدة</w:t>
      </w:r>
    </w:p>
    <w:bookmarkEnd w:id="0"/>
    <w:p w14:paraId="41F37F87" w14:textId="55361F69" w:rsidR="00E64024" w:rsidRPr="00E0160B" w:rsidRDefault="00E64024" w:rsidP="00E0160B">
      <w:pPr>
        <w:pStyle w:val="SingleTxt"/>
        <w:spacing w:after="0" w:line="120" w:lineRule="exact"/>
        <w:rPr>
          <w:sz w:val="10"/>
          <w:rtl/>
        </w:rPr>
      </w:pPr>
    </w:p>
    <w:p w14:paraId="185FDF0E" w14:textId="77777777" w:rsidR="00E0160B" w:rsidRPr="00836171" w:rsidRDefault="00E0160B" w:rsidP="00836171">
      <w:pPr>
        <w:pStyle w:val="SingleTxt"/>
        <w:spacing w:after="0" w:line="120" w:lineRule="exact"/>
        <w:rPr>
          <w:sz w:val="10"/>
          <w:rtl/>
        </w:rPr>
      </w:pPr>
    </w:p>
    <w:p w14:paraId="03A1145A" w14:textId="28C986B3" w:rsidR="00836171" w:rsidRPr="00836171" w:rsidRDefault="00836171" w:rsidP="00836171">
      <w:pPr>
        <w:pStyle w:val="SingleTxt"/>
        <w:spacing w:after="0" w:line="120" w:lineRule="exact"/>
        <w:rPr>
          <w:sz w:val="10"/>
          <w:rtl/>
        </w:rPr>
      </w:pPr>
    </w:p>
    <w:p w14:paraId="3570369C" w14:textId="53E0A193" w:rsidR="00E64024" w:rsidRPr="00E64024" w:rsidRDefault="00836171" w:rsidP="00E64024">
      <w:pPr>
        <w:pStyle w:val="SingleTxt"/>
      </w:pPr>
      <w:r>
        <w:rPr>
          <w:rtl/>
        </w:rPr>
        <w:tab/>
      </w:r>
      <w:r w:rsidR="00E64024" w:rsidRPr="00E64024">
        <w:rPr>
          <w:rtl/>
        </w:rPr>
        <w:t xml:space="preserve">يؤكد القرار </w:t>
      </w:r>
      <w:hyperlink r:id="rId8" w:history="1">
        <w:r w:rsidR="00E64024" w:rsidRPr="00E64024">
          <w:rPr>
            <w:rStyle w:val="Hyperlink"/>
            <w:rtl/>
          </w:rPr>
          <w:t>2610 (2021)</w:t>
        </w:r>
      </w:hyperlink>
      <w:r w:rsidR="00E64024" w:rsidRPr="00E64024">
        <w:rPr>
          <w:rtl/>
        </w:rPr>
        <w:t xml:space="preserve"> من جديد ما قضى به القرار </w:t>
      </w:r>
      <w:hyperlink r:id="rId9" w:history="1">
        <w:r w:rsidR="00E64024" w:rsidRPr="00E64024">
          <w:rPr>
            <w:rStyle w:val="Hyperlink"/>
            <w:rtl/>
          </w:rPr>
          <w:t>2368 (2017)</w:t>
        </w:r>
      </w:hyperlink>
      <w:r w:rsidR="00E64024" w:rsidRPr="00E64024">
        <w:rPr>
          <w:rtl/>
        </w:rPr>
        <w:t xml:space="preserve"> والقرارات السابقة بأن تقوم جميع الدول دون إبطاء بتجميد الأموال وغيرها من الأصول المالية أو الموارد الاقتصادية التي تعود إلى الأفراد والجماعات والمؤسسات والكيانات المدرجة في قائمة الجزاءات المفروضة على تنظيم الدولة الإسلامية وتنظيم القاعدة.</w:t>
      </w:r>
      <w:bookmarkStart w:id="1" w:name="_Hlk100870546"/>
      <w:bookmarkEnd w:id="1"/>
    </w:p>
    <w:p w14:paraId="6D233F2D" w14:textId="6BA36595" w:rsidR="00E64024" w:rsidRPr="00E64024" w:rsidRDefault="00836171" w:rsidP="00E64024">
      <w:pPr>
        <w:pStyle w:val="SingleTxt"/>
      </w:pPr>
      <w:r>
        <w:rPr>
          <w:rtl/>
        </w:rPr>
        <w:tab/>
      </w:r>
      <w:r w:rsidR="00E64024" w:rsidRPr="00E64024">
        <w:rPr>
          <w:rtl/>
        </w:rPr>
        <w:t xml:space="preserve">ويطلب المجلس أيضا إلى الدول الأعضاء أن تقدم تقريرا مستكملا يتناول تنفيذها لتجميد الأصول وأي استثناءات من ذلك. وتوفر هذه الوثيقة شكلا للإبلاغ عن المعلومات المطلوبة بموجب الفقرة 46 من القرار </w:t>
      </w:r>
      <w:hyperlink r:id="rId10" w:history="1">
        <w:r w:rsidR="00E64024" w:rsidRPr="00E64024">
          <w:rPr>
            <w:rStyle w:val="Hyperlink"/>
            <w:rtl/>
          </w:rPr>
          <w:t>2610 (2021)</w:t>
        </w:r>
      </w:hyperlink>
      <w:r w:rsidR="00E64024" w:rsidRPr="00E64024">
        <w:rPr>
          <w:rtl/>
        </w:rPr>
        <w:t>.</w:t>
      </w:r>
      <w:bookmarkStart w:id="2" w:name="_Hlk100871769"/>
      <w:bookmarkEnd w:id="2"/>
    </w:p>
    <w:p w14:paraId="13FF8F03" w14:textId="5D9B30C2" w:rsidR="00E64024" w:rsidRPr="00E64024" w:rsidRDefault="00836171" w:rsidP="00E64024">
      <w:pPr>
        <w:pStyle w:val="SingleTxt"/>
      </w:pPr>
      <w:r>
        <w:rPr>
          <w:rtl/>
        </w:rPr>
        <w:tab/>
      </w:r>
      <w:r w:rsidR="00E64024" w:rsidRPr="00E64024">
        <w:rPr>
          <w:rtl/>
        </w:rPr>
        <w:t>والغرض من هذه الاستمارة هو أن تستخدم للإبلاغ عن كل من الأصول و/أو الموارد الاقتصادية الأخرى الخاضعة للتجميد من جانب دولة عضو، وعن أي استثناءات جارية من تدابير تجميد</w:t>
      </w:r>
      <w:r w:rsidR="002F4AB5">
        <w:rPr>
          <w:rFonts w:hint="cs"/>
          <w:rtl/>
        </w:rPr>
        <w:t> </w:t>
      </w:r>
      <w:r w:rsidR="00E64024" w:rsidRPr="00E64024">
        <w:rPr>
          <w:rtl/>
        </w:rPr>
        <w:t>الأصول.</w:t>
      </w:r>
    </w:p>
    <w:p w14:paraId="7382A473" w14:textId="767CF585" w:rsidR="00E64024" w:rsidRPr="00E64024" w:rsidRDefault="00836171" w:rsidP="00E64024">
      <w:pPr>
        <w:pStyle w:val="SingleTxt"/>
      </w:pPr>
      <w:r>
        <w:rPr>
          <w:rtl/>
        </w:rPr>
        <w:tab/>
      </w:r>
      <w:r w:rsidR="00E64024" w:rsidRPr="00E64024">
        <w:rPr>
          <w:b/>
          <w:bCs/>
          <w:rtl/>
        </w:rPr>
        <w:t xml:space="preserve">وتشجع الدول على الرد على هذا الطلب باستخدام استمارة إلكترونية متاحة </w:t>
      </w:r>
      <w:hyperlink r:id="rId11" w:history="1">
        <w:r w:rsidR="00E64024" w:rsidRPr="00E64024">
          <w:rPr>
            <w:rStyle w:val="Hyperlink"/>
            <w:b/>
            <w:bCs/>
            <w:rtl/>
          </w:rPr>
          <w:t>هنا</w:t>
        </w:r>
      </w:hyperlink>
      <w:r w:rsidR="00E64024" w:rsidRPr="00E64024">
        <w:rPr>
          <w:rtl/>
        </w:rPr>
        <w:t>. وبدلا من استخدام الاستمارة الإلكترونية، يجوز للدول أيضا أن تقدم ردودها باستخدام النموذج المرفق.</w:t>
      </w:r>
    </w:p>
    <w:p w14:paraId="76BF342A" w14:textId="32E3DAD7" w:rsidR="00E64024" w:rsidRPr="00E64024" w:rsidRDefault="00836171" w:rsidP="00836171">
      <w:pPr>
        <w:pStyle w:val="SingleTxt"/>
      </w:pPr>
      <w:r>
        <w:rPr>
          <w:rtl/>
        </w:rPr>
        <w:tab/>
      </w:r>
      <w:r w:rsidR="00E64024" w:rsidRPr="00E64024">
        <w:rPr>
          <w:rtl/>
        </w:rPr>
        <w:t xml:space="preserve">ويطلب إلى الدول أن تقدم استمارة إلكترونية واحدة أو نموذجا واحدا لكل فرد أو كيان يخضع لتجميد الأصول و/أو الاستثناءات من تدابير تجميد الأصول الواردة في القرار </w:t>
      </w:r>
      <w:hyperlink r:id="rId12" w:history="1">
        <w:r w:rsidR="00E64024" w:rsidRPr="00E64024">
          <w:rPr>
            <w:rStyle w:val="Hyperlink"/>
            <w:rtl/>
          </w:rPr>
          <w:t>2610 (2021)</w:t>
        </w:r>
      </w:hyperlink>
      <w:r w:rsidR="00E64024" w:rsidRPr="00E64024">
        <w:rPr>
          <w:rtl/>
        </w:rPr>
        <w:t xml:space="preserve"> والقرارات ذات الصلة.</w:t>
      </w:r>
    </w:p>
    <w:p w14:paraId="20412054" w14:textId="05AA3762" w:rsidR="00E64024" w:rsidRPr="00E64024" w:rsidRDefault="00836171" w:rsidP="00E64024">
      <w:pPr>
        <w:pStyle w:val="SingleTxt"/>
      </w:pPr>
      <w:r>
        <w:rPr>
          <w:rtl/>
        </w:rPr>
        <w:tab/>
      </w:r>
      <w:r w:rsidR="00E64024" w:rsidRPr="00E64024">
        <w:rPr>
          <w:rtl/>
        </w:rPr>
        <w:t xml:space="preserve">وفي حالة وجود أي أسئلة تتعلق بالمعلومات المطلوبة أو كيفية إكمال النموذج، </w:t>
      </w:r>
      <w:r w:rsidR="00E64024" w:rsidRPr="00E64024">
        <w:rPr>
          <w:b/>
          <w:bCs/>
          <w:rtl/>
        </w:rPr>
        <w:t>يرجى إرسال رسالة بالبريد الإلكتروني إلى العنوان التالي</w:t>
      </w:r>
      <w:r w:rsidR="00E64024" w:rsidRPr="00E64024">
        <w:rPr>
          <w:b/>
          <w:bCs/>
        </w:rPr>
        <w:t>:</w:t>
      </w:r>
      <w:r w:rsidR="00E64024" w:rsidRPr="00E64024">
        <w:rPr>
          <w:b/>
          <w:bCs/>
          <w:rtl/>
        </w:rPr>
        <w:t xml:space="preserve"> </w:t>
      </w:r>
      <w:r w:rsidR="00E64024" w:rsidRPr="00E64024">
        <w:rPr>
          <w:b/>
          <w:bCs/>
          <w:u w:val="single"/>
          <w:rtl/>
        </w:rPr>
        <w:t>1267mt@un.org</w:t>
      </w:r>
    </w:p>
    <w:p w14:paraId="7D81EDBC" w14:textId="77777777" w:rsidR="00E64024" w:rsidRPr="00E64024" w:rsidRDefault="00E64024" w:rsidP="00E64024">
      <w:pPr>
        <w:pStyle w:val="SingleTxt"/>
      </w:pPr>
    </w:p>
    <w:p w14:paraId="7C8A407A" w14:textId="77777777" w:rsidR="00E64024" w:rsidRPr="00E64024" w:rsidRDefault="00E64024" w:rsidP="00E64024">
      <w:pPr>
        <w:pStyle w:val="SingleTxt"/>
      </w:pPr>
    </w:p>
    <w:p w14:paraId="5ED879D6" w14:textId="77777777" w:rsidR="00E64024" w:rsidRPr="00E64024" w:rsidRDefault="00E64024" w:rsidP="00E64024">
      <w:pPr>
        <w:pStyle w:val="SingleTxt"/>
        <w:sectPr w:rsidR="00E64024" w:rsidRPr="00E64024" w:rsidSect="00E64024">
          <w:footerReference w:type="even" r:id="rId13"/>
          <w:footerReference w:type="default" r:id="rId14"/>
          <w:type w:val="continuous"/>
          <w:pgSz w:w="12240" w:h="15840"/>
          <w:pgMar w:top="1152" w:right="1296" w:bottom="720" w:left="1296" w:header="720" w:footer="720" w:gutter="0"/>
          <w:cols w:space="720"/>
          <w:docGrid w:linePitch="360"/>
        </w:sectPr>
      </w:pPr>
    </w:p>
    <w:p w14:paraId="287F7343" w14:textId="77777777" w:rsidR="00836171" w:rsidRDefault="00836171">
      <w:pPr>
        <w:bidi w:val="0"/>
        <w:spacing w:line="240" w:lineRule="auto"/>
        <w:jc w:val="left"/>
        <w:rPr>
          <w:b/>
          <w:bCs/>
          <w:sz w:val="22"/>
          <w:rtl/>
        </w:rPr>
      </w:pPr>
      <w:r>
        <w:rPr>
          <w:b/>
          <w:bCs/>
          <w:rtl/>
        </w:rPr>
        <w:br w:type="page"/>
      </w:r>
    </w:p>
    <w:p w14:paraId="31C6E7C7" w14:textId="21BCC361" w:rsidR="00E64024" w:rsidRPr="00E64024" w:rsidRDefault="00E64024" w:rsidP="00011660">
      <w:pPr>
        <w:pStyle w:val="H1"/>
        <w:ind w:left="0" w:right="0" w:firstLine="0"/>
        <w:jc w:val="center"/>
      </w:pPr>
      <w:r w:rsidRPr="00E64024">
        <w:rPr>
          <w:rtl/>
        </w:rPr>
        <w:lastRenderedPageBreak/>
        <w:t>الإبلاغ عن تجميد الأصول والإجراءات ذات الصلة</w:t>
      </w:r>
    </w:p>
    <w:p w14:paraId="36B67963" w14:textId="61A031E9" w:rsidR="00E64024" w:rsidRDefault="00E64024" w:rsidP="00011660">
      <w:pPr>
        <w:pStyle w:val="H1"/>
        <w:ind w:left="0" w:right="0" w:firstLine="0"/>
        <w:jc w:val="center"/>
        <w:rPr>
          <w:rtl/>
        </w:rPr>
      </w:pPr>
      <w:r w:rsidRPr="00E64024">
        <w:rPr>
          <w:rtl/>
        </w:rPr>
        <w:t>قائمة الجزاءات المفروضة على تنظيم الدولة الإسلامية (داعش) وتنظيم القاعدة</w:t>
      </w:r>
    </w:p>
    <w:p w14:paraId="2BFF2911" w14:textId="76D735A8" w:rsidR="00836171" w:rsidRPr="00836171" w:rsidRDefault="00836171" w:rsidP="00836171">
      <w:pPr>
        <w:pStyle w:val="SingleTxt"/>
        <w:spacing w:after="0" w:line="120" w:lineRule="exact"/>
        <w:rPr>
          <w:sz w:val="10"/>
          <w:rtl/>
        </w:rPr>
      </w:pPr>
    </w:p>
    <w:tbl>
      <w:tblPr>
        <w:tblStyle w:val="TableGrid"/>
        <w:bidiVisual/>
        <w:tblW w:w="10260" w:type="dxa"/>
        <w:jc w:val="center"/>
        <w:tblLayout w:type="fixed"/>
        <w:tblLook w:val="04A0" w:firstRow="1" w:lastRow="0" w:firstColumn="1" w:lastColumn="0" w:noHBand="0" w:noVBand="1"/>
      </w:tblPr>
      <w:tblGrid>
        <w:gridCol w:w="4950"/>
        <w:gridCol w:w="5310"/>
      </w:tblGrid>
      <w:tr w:rsidR="00E64024" w:rsidRPr="00E64024" w14:paraId="01F119FB" w14:textId="77777777" w:rsidTr="005D6EA0">
        <w:trPr>
          <w:trHeight w:val="422"/>
          <w:jc w:val="center"/>
        </w:trPr>
        <w:tc>
          <w:tcPr>
            <w:tcW w:w="10260" w:type="dxa"/>
            <w:gridSpan w:val="2"/>
            <w:shd w:val="clear" w:color="auto" w:fill="00B0F0"/>
          </w:tcPr>
          <w:p w14:paraId="115B985E" w14:textId="77777777" w:rsidR="00E64024" w:rsidRPr="00E0160B" w:rsidRDefault="00E64024" w:rsidP="00E0160B">
            <w:pPr>
              <w:pStyle w:val="DualTxt"/>
              <w:jc w:val="center"/>
              <w:rPr>
                <w:b/>
                <w:bCs/>
              </w:rPr>
            </w:pPr>
            <w:bookmarkStart w:id="3" w:name="_Hlk102142530"/>
            <w:r w:rsidRPr="00E0160B">
              <w:rPr>
                <w:b/>
                <w:bCs/>
                <w:rtl/>
              </w:rPr>
              <w:t>المعلومات المتعلقة بالدولة العضو</w:t>
            </w:r>
          </w:p>
        </w:tc>
      </w:tr>
      <w:bookmarkEnd w:id="3"/>
      <w:tr w:rsidR="00E64024" w:rsidRPr="00E64024" w14:paraId="2FE92CA1" w14:textId="77777777" w:rsidTr="005D6EA0">
        <w:trPr>
          <w:jc w:val="center"/>
        </w:trPr>
        <w:tc>
          <w:tcPr>
            <w:tcW w:w="4950" w:type="dxa"/>
          </w:tcPr>
          <w:p w14:paraId="197E5EC5" w14:textId="08ED8BCF" w:rsidR="00E64024" w:rsidRPr="00E64024" w:rsidRDefault="00E0160B" w:rsidP="005928F4">
            <w:pPr>
              <w:pStyle w:val="DualTxt"/>
              <w:tabs>
                <w:tab w:val="clear" w:pos="662"/>
                <w:tab w:val="left" w:pos="526"/>
              </w:tabs>
              <w:spacing w:line="340" w:lineRule="exact"/>
            </w:pPr>
            <w:r>
              <w:rPr>
                <w:rFonts w:hint="cs"/>
                <w:rtl/>
              </w:rPr>
              <w:t>1 -</w:t>
            </w:r>
            <w:r>
              <w:rPr>
                <w:rtl/>
              </w:rPr>
              <w:tab/>
            </w:r>
            <w:r w:rsidR="00E64024" w:rsidRPr="00E64024">
              <w:rPr>
                <w:rtl/>
              </w:rPr>
              <w:t>الدولة العضو المجيبة</w:t>
            </w:r>
          </w:p>
        </w:tc>
        <w:tc>
          <w:tcPr>
            <w:tcW w:w="5310" w:type="dxa"/>
          </w:tcPr>
          <w:p w14:paraId="200661F8" w14:textId="77777777" w:rsidR="00E64024" w:rsidRPr="00E64024" w:rsidRDefault="00E64024" w:rsidP="005928F4">
            <w:pPr>
              <w:pStyle w:val="DualTxt"/>
              <w:spacing w:line="340" w:lineRule="exact"/>
              <w:rPr>
                <w:lang w:val="en-US"/>
              </w:rPr>
            </w:pPr>
          </w:p>
        </w:tc>
      </w:tr>
      <w:tr w:rsidR="00E64024" w:rsidRPr="00E64024" w14:paraId="3BAA5152" w14:textId="77777777" w:rsidTr="005D6EA0">
        <w:trPr>
          <w:jc w:val="center"/>
        </w:trPr>
        <w:tc>
          <w:tcPr>
            <w:tcW w:w="4950" w:type="dxa"/>
          </w:tcPr>
          <w:p w14:paraId="1F61E58C" w14:textId="4C6724F2" w:rsidR="00E64024" w:rsidRPr="00E64024" w:rsidRDefault="00E0160B" w:rsidP="005928F4">
            <w:pPr>
              <w:pStyle w:val="DualTxt"/>
              <w:tabs>
                <w:tab w:val="clear" w:pos="662"/>
                <w:tab w:val="left" w:pos="526"/>
              </w:tabs>
              <w:spacing w:line="340" w:lineRule="exact"/>
            </w:pPr>
            <w:r>
              <w:rPr>
                <w:rFonts w:hint="cs"/>
                <w:rtl/>
              </w:rPr>
              <w:t>2 -</w:t>
            </w:r>
            <w:r>
              <w:rPr>
                <w:rtl/>
              </w:rPr>
              <w:tab/>
            </w:r>
            <w:r w:rsidR="00E64024" w:rsidRPr="00E64024">
              <w:rPr>
                <w:rtl/>
              </w:rPr>
              <w:t>المعلومات المتعلقة بسُبل الاتصال بالدولة العضو</w:t>
            </w:r>
          </w:p>
        </w:tc>
        <w:tc>
          <w:tcPr>
            <w:tcW w:w="5310" w:type="dxa"/>
          </w:tcPr>
          <w:p w14:paraId="09AFE329" w14:textId="77777777" w:rsidR="00E64024" w:rsidRPr="00E64024" w:rsidRDefault="00E64024" w:rsidP="005928F4">
            <w:pPr>
              <w:pStyle w:val="DualTxt"/>
              <w:spacing w:line="340" w:lineRule="exact"/>
              <w:rPr>
                <w:lang w:val="en-US"/>
              </w:rPr>
            </w:pPr>
          </w:p>
        </w:tc>
      </w:tr>
      <w:tr w:rsidR="00E64024" w:rsidRPr="00E64024" w14:paraId="439025BA" w14:textId="77777777" w:rsidTr="005D6EA0">
        <w:trPr>
          <w:jc w:val="center"/>
        </w:trPr>
        <w:tc>
          <w:tcPr>
            <w:tcW w:w="4950" w:type="dxa"/>
          </w:tcPr>
          <w:p w14:paraId="0FFE7DD3" w14:textId="7AD4F85E" w:rsidR="00E64024" w:rsidRPr="00E64024" w:rsidRDefault="00E0160B" w:rsidP="005928F4">
            <w:pPr>
              <w:pStyle w:val="DualTxt"/>
              <w:tabs>
                <w:tab w:val="clear" w:pos="662"/>
                <w:tab w:val="left" w:pos="526"/>
              </w:tabs>
              <w:spacing w:line="340" w:lineRule="exact"/>
            </w:pPr>
            <w:r>
              <w:rPr>
                <w:rFonts w:hint="cs"/>
                <w:rtl/>
              </w:rPr>
              <w:t>3 -</w:t>
            </w:r>
            <w:r>
              <w:rPr>
                <w:rtl/>
              </w:rPr>
              <w:tab/>
            </w:r>
            <w:r w:rsidR="00E64024" w:rsidRPr="00E64024">
              <w:rPr>
                <w:rtl/>
              </w:rPr>
              <w:t>المنظمة أو الإدارة</w:t>
            </w:r>
          </w:p>
        </w:tc>
        <w:tc>
          <w:tcPr>
            <w:tcW w:w="5310" w:type="dxa"/>
          </w:tcPr>
          <w:p w14:paraId="312DC29F" w14:textId="77777777" w:rsidR="00E64024" w:rsidRPr="00E64024" w:rsidRDefault="00E64024" w:rsidP="005928F4">
            <w:pPr>
              <w:pStyle w:val="DualTxt"/>
              <w:spacing w:line="340" w:lineRule="exact"/>
              <w:rPr>
                <w:lang w:val="en-US"/>
              </w:rPr>
            </w:pPr>
          </w:p>
        </w:tc>
      </w:tr>
    </w:tbl>
    <w:p w14:paraId="0C0433DB" w14:textId="0EB8B56A" w:rsidR="00E64024" w:rsidRPr="00E0160B" w:rsidRDefault="00E64024" w:rsidP="00E0160B">
      <w:pPr>
        <w:pStyle w:val="SingleTxt"/>
        <w:spacing w:after="0" w:line="120" w:lineRule="exact"/>
        <w:rPr>
          <w:sz w:val="10"/>
          <w:rtl/>
        </w:rPr>
      </w:pPr>
    </w:p>
    <w:p w14:paraId="5F1454BC" w14:textId="344A6871" w:rsidR="00E0160B" w:rsidRPr="00E0160B" w:rsidRDefault="00E0160B" w:rsidP="00E0160B">
      <w:pPr>
        <w:pStyle w:val="SingleTxt"/>
        <w:spacing w:after="0" w:line="120" w:lineRule="exact"/>
        <w:rPr>
          <w:sz w:val="10"/>
          <w:rtl/>
        </w:rPr>
      </w:pPr>
    </w:p>
    <w:tbl>
      <w:tblPr>
        <w:tblStyle w:val="TableGrid"/>
        <w:bidiVisual/>
        <w:tblW w:w="10260" w:type="dxa"/>
        <w:jc w:val="center"/>
        <w:tblLayout w:type="fixed"/>
        <w:tblLook w:val="04A0" w:firstRow="1" w:lastRow="0" w:firstColumn="1" w:lastColumn="0" w:noHBand="0" w:noVBand="1"/>
      </w:tblPr>
      <w:tblGrid>
        <w:gridCol w:w="5138"/>
        <w:gridCol w:w="5122"/>
      </w:tblGrid>
      <w:tr w:rsidR="00E64024" w:rsidRPr="00E64024" w14:paraId="50687C8A" w14:textId="77777777" w:rsidTr="005D6EA0">
        <w:trPr>
          <w:trHeight w:val="431"/>
          <w:jc w:val="center"/>
        </w:trPr>
        <w:tc>
          <w:tcPr>
            <w:tcW w:w="10260" w:type="dxa"/>
            <w:gridSpan w:val="2"/>
            <w:shd w:val="clear" w:color="auto" w:fill="00B0F0"/>
          </w:tcPr>
          <w:p w14:paraId="1845FF86" w14:textId="7BF48358" w:rsidR="00E64024" w:rsidRPr="00011660" w:rsidRDefault="00E64024" w:rsidP="00E0160B">
            <w:pPr>
              <w:pStyle w:val="DualTxt"/>
              <w:jc w:val="center"/>
              <w:rPr>
                <w:b/>
                <w:bCs/>
              </w:rPr>
            </w:pPr>
            <w:r w:rsidRPr="00011660">
              <w:rPr>
                <w:b/>
                <w:bCs/>
                <w:rtl/>
              </w:rPr>
              <w:t xml:space="preserve">إجراءات تجميد الأصول المتخذة بموجب الفقرة 1 (أ) من القرار </w:t>
            </w:r>
            <w:hyperlink r:id="rId15" w:history="1">
              <w:r w:rsidRPr="00011660">
                <w:rPr>
                  <w:rStyle w:val="Hyperlink"/>
                  <w:b/>
                  <w:bCs/>
                  <w:color w:val="auto"/>
                  <w:rtl/>
                </w:rPr>
                <w:t>2610 (2021)</w:t>
              </w:r>
            </w:hyperlink>
          </w:p>
        </w:tc>
      </w:tr>
      <w:tr w:rsidR="00E64024" w:rsidRPr="00E64024" w14:paraId="03740FF7" w14:textId="77777777" w:rsidTr="005928F4">
        <w:trPr>
          <w:jc w:val="center"/>
        </w:trPr>
        <w:tc>
          <w:tcPr>
            <w:tcW w:w="5138" w:type="dxa"/>
          </w:tcPr>
          <w:p w14:paraId="537E9133" w14:textId="1C80F3B9" w:rsidR="00E64024" w:rsidRPr="005928F4" w:rsidRDefault="00E0160B" w:rsidP="005928F4">
            <w:pPr>
              <w:pStyle w:val="DualTxt"/>
              <w:tabs>
                <w:tab w:val="clear" w:pos="662"/>
                <w:tab w:val="left" w:pos="526"/>
              </w:tabs>
              <w:spacing w:line="340" w:lineRule="exact"/>
              <w:rPr>
                <w:lang w:val="en-US"/>
              </w:rPr>
            </w:pPr>
            <w:r>
              <w:rPr>
                <w:rFonts w:hint="cs"/>
                <w:rtl/>
              </w:rPr>
              <w:t>4 -</w:t>
            </w:r>
            <w:r>
              <w:rPr>
                <w:rtl/>
              </w:rPr>
              <w:tab/>
            </w:r>
            <w:r w:rsidR="00E64024" w:rsidRPr="00E64024">
              <w:rPr>
                <w:rtl/>
              </w:rPr>
              <w:t>في حالات تجميد الأصول المالية</w:t>
            </w:r>
            <w:r w:rsidR="00011660">
              <w:rPr>
                <w:rFonts w:hint="cs"/>
                <w:rtl/>
                <w:lang w:val="en-US"/>
              </w:rPr>
              <w:t>:</w:t>
            </w:r>
          </w:p>
          <w:p w14:paraId="39952DEA" w14:textId="549BDA17" w:rsidR="00E64024" w:rsidRPr="00E64024" w:rsidRDefault="00E0160B" w:rsidP="005928F4">
            <w:pPr>
              <w:pStyle w:val="DualTxt"/>
              <w:tabs>
                <w:tab w:val="clear" w:pos="662"/>
                <w:tab w:val="clear" w:pos="1325"/>
                <w:tab w:val="clear" w:pos="1987"/>
                <w:tab w:val="clear" w:pos="2650"/>
                <w:tab w:val="clear" w:pos="3312"/>
                <w:tab w:val="clear" w:pos="3974"/>
                <w:tab w:val="clear" w:pos="4637"/>
                <w:tab w:val="right" w:pos="526"/>
                <w:tab w:val="right" w:pos="1757"/>
              </w:tabs>
              <w:spacing w:line="340" w:lineRule="exact"/>
              <w:ind w:left="796" w:hanging="789"/>
            </w:pPr>
            <w:r>
              <w:rPr>
                <w:rtl/>
              </w:rPr>
              <w:tab/>
            </w:r>
            <w:r>
              <w:rPr>
                <w:rFonts w:hint="cs"/>
                <w:rtl/>
              </w:rPr>
              <w:t>-</w:t>
            </w:r>
            <w:r>
              <w:rPr>
                <w:rtl/>
              </w:rPr>
              <w:tab/>
            </w:r>
            <w:r w:rsidR="00E64024" w:rsidRPr="00E64024">
              <w:rPr>
                <w:rtl/>
              </w:rPr>
              <w:t>اسم الفرد/الكيان والرقم المرجعي في قائمة الجزاءات</w:t>
            </w:r>
          </w:p>
        </w:tc>
        <w:tc>
          <w:tcPr>
            <w:tcW w:w="5122" w:type="dxa"/>
          </w:tcPr>
          <w:p w14:paraId="2B0F426D" w14:textId="77777777" w:rsidR="00E64024" w:rsidRPr="00E0160B" w:rsidRDefault="00E64024" w:rsidP="005928F4">
            <w:pPr>
              <w:pStyle w:val="DualTxt"/>
              <w:spacing w:line="340" w:lineRule="exact"/>
            </w:pPr>
          </w:p>
        </w:tc>
      </w:tr>
      <w:tr w:rsidR="00E64024" w:rsidRPr="00E64024" w14:paraId="2DC705D9" w14:textId="77777777" w:rsidTr="005928F4">
        <w:trPr>
          <w:jc w:val="center"/>
        </w:trPr>
        <w:tc>
          <w:tcPr>
            <w:tcW w:w="5138" w:type="dxa"/>
          </w:tcPr>
          <w:p w14:paraId="16952B55" w14:textId="03E7CCF1" w:rsidR="00E64024" w:rsidRPr="00E64024" w:rsidRDefault="00E0160B" w:rsidP="005928F4">
            <w:pPr>
              <w:pStyle w:val="DualTxt"/>
              <w:tabs>
                <w:tab w:val="clear" w:pos="662"/>
                <w:tab w:val="left" w:pos="526"/>
              </w:tabs>
              <w:spacing w:line="340" w:lineRule="exact"/>
            </w:pPr>
            <w:r>
              <w:rPr>
                <w:rFonts w:hint="cs"/>
                <w:rtl/>
              </w:rPr>
              <w:t>5 -</w:t>
            </w:r>
            <w:r>
              <w:rPr>
                <w:rtl/>
              </w:rPr>
              <w:tab/>
            </w:r>
            <w:r w:rsidR="00E64024" w:rsidRPr="00E64024">
              <w:rPr>
                <w:rtl/>
              </w:rPr>
              <w:t>قيمة وعملة الأموال المجمدة</w:t>
            </w:r>
          </w:p>
        </w:tc>
        <w:tc>
          <w:tcPr>
            <w:tcW w:w="5122" w:type="dxa"/>
          </w:tcPr>
          <w:p w14:paraId="73AC22FC" w14:textId="77777777" w:rsidR="00E64024" w:rsidRPr="00E64024" w:rsidRDefault="00E64024" w:rsidP="005928F4">
            <w:pPr>
              <w:pStyle w:val="DualTxt"/>
              <w:spacing w:line="340" w:lineRule="exact"/>
              <w:rPr>
                <w:lang w:val="en-US"/>
              </w:rPr>
            </w:pPr>
          </w:p>
        </w:tc>
      </w:tr>
      <w:tr w:rsidR="00E64024" w:rsidRPr="00E64024" w14:paraId="726F79BC" w14:textId="77777777" w:rsidTr="005928F4">
        <w:trPr>
          <w:jc w:val="center"/>
        </w:trPr>
        <w:tc>
          <w:tcPr>
            <w:tcW w:w="5138" w:type="dxa"/>
          </w:tcPr>
          <w:p w14:paraId="473829AD" w14:textId="48D66BAF" w:rsidR="00E64024" w:rsidRPr="00E64024" w:rsidRDefault="00E0160B" w:rsidP="005928F4">
            <w:pPr>
              <w:pStyle w:val="DualTxt"/>
              <w:tabs>
                <w:tab w:val="clear" w:pos="662"/>
                <w:tab w:val="left" w:pos="526"/>
              </w:tabs>
              <w:spacing w:after="80" w:line="340" w:lineRule="exact"/>
            </w:pPr>
            <w:r>
              <w:rPr>
                <w:rFonts w:hint="cs"/>
                <w:rtl/>
              </w:rPr>
              <w:t>6 -</w:t>
            </w:r>
            <w:r>
              <w:rPr>
                <w:rtl/>
              </w:rPr>
              <w:tab/>
            </w:r>
            <w:r w:rsidR="00E64024" w:rsidRPr="00E64024">
              <w:rPr>
                <w:rtl/>
              </w:rPr>
              <w:t>في حالات تجميد الأصول المالية أو الموارد الاقتصادية الأخرى</w:t>
            </w:r>
            <w:r w:rsidR="00011660">
              <w:rPr>
                <w:rFonts w:hint="cs"/>
                <w:rtl/>
                <w:lang w:val="en-US"/>
              </w:rPr>
              <w:t>:</w:t>
            </w:r>
          </w:p>
          <w:p w14:paraId="50A3B580" w14:textId="55E6F763" w:rsidR="00E64024" w:rsidRPr="00E64024" w:rsidRDefault="00E0160B" w:rsidP="005928F4">
            <w:pPr>
              <w:pStyle w:val="DualTxt"/>
              <w:tabs>
                <w:tab w:val="clear" w:pos="662"/>
                <w:tab w:val="clear" w:pos="1325"/>
                <w:tab w:val="clear" w:pos="1987"/>
                <w:tab w:val="clear" w:pos="2650"/>
                <w:tab w:val="clear" w:pos="3312"/>
                <w:tab w:val="clear" w:pos="3974"/>
                <w:tab w:val="clear" w:pos="4637"/>
                <w:tab w:val="right" w:pos="526"/>
                <w:tab w:val="right" w:pos="1757"/>
              </w:tabs>
              <w:spacing w:line="340" w:lineRule="exact"/>
              <w:ind w:left="796" w:hanging="789"/>
            </w:pPr>
            <w:r>
              <w:rPr>
                <w:rtl/>
              </w:rPr>
              <w:tab/>
            </w:r>
            <w:r>
              <w:rPr>
                <w:rFonts w:hint="cs"/>
                <w:rtl/>
              </w:rPr>
              <w:t>-</w:t>
            </w:r>
            <w:r>
              <w:rPr>
                <w:rtl/>
              </w:rPr>
              <w:tab/>
            </w:r>
            <w:r w:rsidR="00E64024" w:rsidRPr="00E64024">
              <w:rPr>
                <w:rtl/>
              </w:rPr>
              <w:t>اسم الفرد/الكيان المدرج في القائمة والرقم المرجعي في قائمة الجزاءات</w:t>
            </w:r>
          </w:p>
        </w:tc>
        <w:tc>
          <w:tcPr>
            <w:tcW w:w="5122" w:type="dxa"/>
          </w:tcPr>
          <w:p w14:paraId="3376DFAB" w14:textId="77777777" w:rsidR="00E64024" w:rsidRPr="00E64024" w:rsidRDefault="00E64024" w:rsidP="005928F4">
            <w:pPr>
              <w:pStyle w:val="DualTxt"/>
              <w:spacing w:line="340" w:lineRule="exact"/>
              <w:rPr>
                <w:lang w:val="en-US"/>
              </w:rPr>
            </w:pPr>
          </w:p>
        </w:tc>
      </w:tr>
      <w:tr w:rsidR="00E64024" w:rsidRPr="00E64024" w14:paraId="63A28A8F" w14:textId="77777777" w:rsidTr="005928F4">
        <w:trPr>
          <w:jc w:val="center"/>
        </w:trPr>
        <w:tc>
          <w:tcPr>
            <w:tcW w:w="5138" w:type="dxa"/>
          </w:tcPr>
          <w:p w14:paraId="399E209A" w14:textId="511FA476" w:rsidR="00E64024" w:rsidRPr="00E64024" w:rsidRDefault="00E0160B" w:rsidP="005928F4">
            <w:pPr>
              <w:pStyle w:val="DualTxt"/>
              <w:tabs>
                <w:tab w:val="clear" w:pos="662"/>
                <w:tab w:val="left" w:pos="526"/>
              </w:tabs>
              <w:spacing w:after="80" w:line="340" w:lineRule="exact"/>
            </w:pPr>
            <w:r>
              <w:rPr>
                <w:rFonts w:hint="cs"/>
                <w:rtl/>
              </w:rPr>
              <w:t>7 -</w:t>
            </w:r>
            <w:r>
              <w:rPr>
                <w:rtl/>
              </w:rPr>
              <w:tab/>
            </w:r>
            <w:r w:rsidR="00E64024" w:rsidRPr="00E64024">
              <w:rPr>
                <w:rtl/>
              </w:rPr>
              <w:t>في حالات تجميد الأصول المالية أو الموارد الاقتصادية الأخرى</w:t>
            </w:r>
            <w:bookmarkStart w:id="4" w:name="TmpSave"/>
            <w:bookmarkEnd w:id="4"/>
            <w:r w:rsidR="00011660">
              <w:rPr>
                <w:rFonts w:hint="cs"/>
                <w:rtl/>
                <w:lang w:val="en-US"/>
              </w:rPr>
              <w:t>:</w:t>
            </w:r>
          </w:p>
          <w:p w14:paraId="02557ECE" w14:textId="1A8F82DA" w:rsidR="00E64024" w:rsidRPr="00E64024" w:rsidRDefault="00E0160B" w:rsidP="005928F4">
            <w:pPr>
              <w:pStyle w:val="DualTxt"/>
              <w:tabs>
                <w:tab w:val="clear" w:pos="662"/>
                <w:tab w:val="clear" w:pos="1325"/>
                <w:tab w:val="clear" w:pos="1987"/>
                <w:tab w:val="clear" w:pos="2650"/>
                <w:tab w:val="clear" w:pos="3312"/>
                <w:tab w:val="clear" w:pos="3974"/>
                <w:tab w:val="clear" w:pos="4637"/>
                <w:tab w:val="right" w:pos="526"/>
                <w:tab w:val="right" w:pos="1757"/>
              </w:tabs>
              <w:spacing w:line="340" w:lineRule="exact"/>
              <w:ind w:left="796" w:hanging="789"/>
            </w:pPr>
            <w:r>
              <w:rPr>
                <w:rtl/>
              </w:rPr>
              <w:tab/>
            </w:r>
            <w:r>
              <w:rPr>
                <w:rFonts w:hint="cs"/>
                <w:rtl/>
              </w:rPr>
              <w:t>-</w:t>
            </w:r>
            <w:r>
              <w:rPr>
                <w:rtl/>
              </w:rPr>
              <w:tab/>
            </w:r>
            <w:r w:rsidR="00E64024" w:rsidRPr="00E64024">
              <w:rPr>
                <w:rtl/>
              </w:rPr>
              <w:t>النوع و/أو القيمة المقدرة للأصل أو المورد الاقتصادي</w:t>
            </w:r>
          </w:p>
        </w:tc>
        <w:tc>
          <w:tcPr>
            <w:tcW w:w="5122" w:type="dxa"/>
          </w:tcPr>
          <w:p w14:paraId="24EE438F" w14:textId="77777777" w:rsidR="00E64024" w:rsidRPr="00E64024" w:rsidRDefault="00E64024" w:rsidP="005928F4">
            <w:pPr>
              <w:pStyle w:val="DualTxt"/>
              <w:spacing w:line="340" w:lineRule="exact"/>
              <w:rPr>
                <w:lang w:val="en-US"/>
              </w:rPr>
            </w:pPr>
          </w:p>
        </w:tc>
      </w:tr>
      <w:tr w:rsidR="00E64024" w:rsidRPr="00E64024" w14:paraId="70DA8B61" w14:textId="77777777" w:rsidTr="005928F4">
        <w:trPr>
          <w:jc w:val="center"/>
        </w:trPr>
        <w:tc>
          <w:tcPr>
            <w:tcW w:w="5138" w:type="dxa"/>
          </w:tcPr>
          <w:p w14:paraId="6DAA76F9" w14:textId="254933E7" w:rsidR="00E64024" w:rsidRPr="00E64024" w:rsidRDefault="006E0A14" w:rsidP="005928F4">
            <w:pPr>
              <w:pStyle w:val="DualTxt"/>
              <w:tabs>
                <w:tab w:val="clear" w:pos="662"/>
                <w:tab w:val="left" w:pos="526"/>
              </w:tabs>
              <w:spacing w:line="340" w:lineRule="exact"/>
            </w:pPr>
            <w:r>
              <w:rPr>
                <w:rFonts w:hint="cs"/>
                <w:rtl/>
              </w:rPr>
              <w:t>8 -</w:t>
            </w:r>
            <w:r>
              <w:rPr>
                <w:rtl/>
              </w:rPr>
              <w:tab/>
            </w:r>
            <w:r w:rsidR="00E64024" w:rsidRPr="00E64024">
              <w:rPr>
                <w:rtl/>
              </w:rPr>
              <w:t>أي معلومات إضافية</w:t>
            </w:r>
          </w:p>
        </w:tc>
        <w:tc>
          <w:tcPr>
            <w:tcW w:w="5122" w:type="dxa"/>
          </w:tcPr>
          <w:p w14:paraId="3FA3254B" w14:textId="77777777" w:rsidR="00E64024" w:rsidRPr="00E64024" w:rsidRDefault="00E64024" w:rsidP="005928F4">
            <w:pPr>
              <w:pStyle w:val="DualTxt"/>
              <w:spacing w:line="340" w:lineRule="exact"/>
              <w:rPr>
                <w:lang w:val="en-US"/>
              </w:rPr>
            </w:pPr>
          </w:p>
        </w:tc>
      </w:tr>
    </w:tbl>
    <w:p w14:paraId="27DEC16B" w14:textId="27AEDF0B" w:rsidR="00E0160B" w:rsidRPr="00E0160B" w:rsidRDefault="00E0160B" w:rsidP="00E0160B">
      <w:pPr>
        <w:pStyle w:val="SingleTxt"/>
        <w:spacing w:after="0" w:line="120" w:lineRule="exact"/>
        <w:rPr>
          <w:sz w:val="10"/>
          <w:rtl/>
        </w:rPr>
      </w:pPr>
    </w:p>
    <w:tbl>
      <w:tblPr>
        <w:tblStyle w:val="TableGrid"/>
        <w:bidiVisual/>
        <w:tblW w:w="10260" w:type="dxa"/>
        <w:jc w:val="center"/>
        <w:tblLayout w:type="fixed"/>
        <w:tblLook w:val="04A0" w:firstRow="1" w:lastRow="0" w:firstColumn="1" w:lastColumn="0" w:noHBand="0" w:noVBand="1"/>
      </w:tblPr>
      <w:tblGrid>
        <w:gridCol w:w="5138"/>
        <w:gridCol w:w="5122"/>
      </w:tblGrid>
      <w:tr w:rsidR="00E64024" w:rsidRPr="00E64024" w14:paraId="08089CB2" w14:textId="77777777" w:rsidTr="005D6EA0">
        <w:trPr>
          <w:trHeight w:val="440"/>
          <w:jc w:val="center"/>
        </w:trPr>
        <w:tc>
          <w:tcPr>
            <w:tcW w:w="10260" w:type="dxa"/>
            <w:gridSpan w:val="2"/>
            <w:shd w:val="clear" w:color="auto" w:fill="00B0F0"/>
          </w:tcPr>
          <w:p w14:paraId="3265D77D" w14:textId="6E5FC31F" w:rsidR="00E64024" w:rsidRPr="00B751A3" w:rsidRDefault="00E64024" w:rsidP="002F4AB5">
            <w:pPr>
              <w:pStyle w:val="DualTxt"/>
              <w:jc w:val="center"/>
              <w:rPr>
                <w:b/>
                <w:bCs/>
              </w:rPr>
            </w:pPr>
            <w:r w:rsidRPr="00B751A3">
              <w:rPr>
                <w:b/>
                <w:bCs/>
                <w:rtl/>
              </w:rPr>
              <w:t xml:space="preserve">الاستثناءات من تجميد الأصول الممنوحة بموجب الفقرة 84 (أ) أو (ب) أو 86 (أ) من القرار </w:t>
            </w:r>
            <w:hyperlink r:id="rId16" w:history="1">
              <w:r w:rsidRPr="00B751A3">
                <w:rPr>
                  <w:rStyle w:val="Hyperlink"/>
                  <w:b/>
                  <w:bCs/>
                  <w:color w:val="auto"/>
                  <w:rtl/>
                </w:rPr>
                <w:t>2610 (2021)</w:t>
              </w:r>
            </w:hyperlink>
          </w:p>
        </w:tc>
      </w:tr>
      <w:tr w:rsidR="00E64024" w:rsidRPr="00E64024" w14:paraId="145A5FA5" w14:textId="77777777" w:rsidTr="005928F4">
        <w:trPr>
          <w:trHeight w:val="998"/>
          <w:jc w:val="center"/>
        </w:trPr>
        <w:tc>
          <w:tcPr>
            <w:tcW w:w="5138" w:type="dxa"/>
          </w:tcPr>
          <w:p w14:paraId="4D701AAD" w14:textId="25E82000" w:rsidR="00E64024" w:rsidRPr="00E64024" w:rsidRDefault="002F4AB5" w:rsidP="005928F4">
            <w:pPr>
              <w:pStyle w:val="DualTxt"/>
              <w:tabs>
                <w:tab w:val="clear" w:pos="662"/>
                <w:tab w:val="left" w:pos="526"/>
              </w:tabs>
              <w:spacing w:after="80" w:line="340" w:lineRule="exact"/>
            </w:pPr>
            <w:r>
              <w:rPr>
                <w:rFonts w:hint="cs"/>
                <w:rtl/>
              </w:rPr>
              <w:t>9 -</w:t>
            </w:r>
            <w:r>
              <w:rPr>
                <w:rtl/>
              </w:rPr>
              <w:tab/>
            </w:r>
            <w:r w:rsidR="00E64024" w:rsidRPr="00E64024">
              <w:rPr>
                <w:rtl/>
              </w:rPr>
              <w:t>بالنسبة للأفراد الخاضعين للاستثناءات من تجميد الأصول للنفقات الأساسية أو الاستثنائية:</w:t>
            </w:r>
          </w:p>
          <w:p w14:paraId="60BC39A9" w14:textId="64433B02" w:rsidR="00E64024" w:rsidRPr="00E64024" w:rsidRDefault="002F4AB5" w:rsidP="005928F4">
            <w:pPr>
              <w:pStyle w:val="DualTxt"/>
              <w:tabs>
                <w:tab w:val="clear" w:pos="662"/>
                <w:tab w:val="clear" w:pos="1325"/>
                <w:tab w:val="clear" w:pos="1987"/>
                <w:tab w:val="clear" w:pos="2650"/>
                <w:tab w:val="clear" w:pos="3312"/>
                <w:tab w:val="clear" w:pos="3974"/>
                <w:tab w:val="clear" w:pos="4637"/>
                <w:tab w:val="right" w:pos="526"/>
                <w:tab w:val="right" w:pos="1757"/>
              </w:tabs>
              <w:spacing w:line="340" w:lineRule="exact"/>
              <w:ind w:left="796" w:hanging="789"/>
            </w:pPr>
            <w:r>
              <w:rPr>
                <w:rtl/>
              </w:rPr>
              <w:tab/>
            </w:r>
            <w:r>
              <w:rPr>
                <w:rFonts w:hint="cs"/>
                <w:rtl/>
              </w:rPr>
              <w:t>-</w:t>
            </w:r>
            <w:r>
              <w:rPr>
                <w:rtl/>
              </w:rPr>
              <w:tab/>
            </w:r>
            <w:r w:rsidR="00E64024" w:rsidRPr="00E64024">
              <w:rPr>
                <w:rtl/>
              </w:rPr>
              <w:t>يرجى تقديم الاسم والرقم المرجعي في قائمة الجزاءات</w:t>
            </w:r>
          </w:p>
        </w:tc>
        <w:tc>
          <w:tcPr>
            <w:tcW w:w="5122" w:type="dxa"/>
          </w:tcPr>
          <w:p w14:paraId="2FFCE7EE" w14:textId="77777777" w:rsidR="00E64024" w:rsidRPr="00E64024" w:rsidRDefault="00E64024" w:rsidP="005928F4">
            <w:pPr>
              <w:pStyle w:val="DualTxt"/>
              <w:spacing w:line="340" w:lineRule="exact"/>
              <w:rPr>
                <w:lang w:val="en-US"/>
              </w:rPr>
            </w:pPr>
          </w:p>
        </w:tc>
      </w:tr>
      <w:tr w:rsidR="00E64024" w:rsidRPr="00E64024" w14:paraId="0A0F15BB" w14:textId="77777777" w:rsidTr="005928F4">
        <w:trPr>
          <w:jc w:val="center"/>
        </w:trPr>
        <w:tc>
          <w:tcPr>
            <w:tcW w:w="5138" w:type="dxa"/>
          </w:tcPr>
          <w:p w14:paraId="6A13E9AC" w14:textId="67555DAF" w:rsidR="00E64024" w:rsidRPr="00E64024" w:rsidRDefault="002F4AB5" w:rsidP="005928F4">
            <w:pPr>
              <w:pStyle w:val="DualTxt"/>
              <w:tabs>
                <w:tab w:val="clear" w:pos="662"/>
                <w:tab w:val="left" w:pos="526"/>
              </w:tabs>
              <w:spacing w:line="340" w:lineRule="exact"/>
            </w:pPr>
            <w:r>
              <w:rPr>
                <w:rFonts w:hint="cs"/>
                <w:rtl/>
              </w:rPr>
              <w:t>10 -</w:t>
            </w:r>
            <w:r>
              <w:rPr>
                <w:rtl/>
              </w:rPr>
              <w:tab/>
            </w:r>
            <w:r w:rsidR="00E64024" w:rsidRPr="00E64024">
              <w:rPr>
                <w:rtl/>
              </w:rPr>
              <w:t>الغرض من الاستثناء من تجميد الأصول (أساسي أو</w:t>
            </w:r>
            <w:r w:rsidR="00011660">
              <w:rPr>
                <w:rFonts w:hint="cs"/>
                <w:rtl/>
              </w:rPr>
              <w:t> </w:t>
            </w:r>
            <w:r w:rsidR="00E64024" w:rsidRPr="00E64024">
              <w:rPr>
                <w:rtl/>
              </w:rPr>
              <w:t>استثنائي)</w:t>
            </w:r>
          </w:p>
        </w:tc>
        <w:tc>
          <w:tcPr>
            <w:tcW w:w="5122" w:type="dxa"/>
          </w:tcPr>
          <w:p w14:paraId="18F8562F" w14:textId="77777777" w:rsidR="00E64024" w:rsidRPr="002F4AB5" w:rsidRDefault="00E64024" w:rsidP="005928F4">
            <w:pPr>
              <w:pStyle w:val="DualTxt"/>
              <w:spacing w:line="340" w:lineRule="exact"/>
            </w:pPr>
          </w:p>
        </w:tc>
      </w:tr>
      <w:tr w:rsidR="00E64024" w:rsidRPr="00E64024" w14:paraId="5626968F" w14:textId="77777777" w:rsidTr="005928F4">
        <w:trPr>
          <w:jc w:val="center"/>
        </w:trPr>
        <w:tc>
          <w:tcPr>
            <w:tcW w:w="5138" w:type="dxa"/>
          </w:tcPr>
          <w:p w14:paraId="7FC15370" w14:textId="40106387" w:rsidR="00E64024" w:rsidRPr="00E64024" w:rsidRDefault="002F4AB5" w:rsidP="005928F4">
            <w:pPr>
              <w:pStyle w:val="DualTxt"/>
              <w:tabs>
                <w:tab w:val="clear" w:pos="662"/>
                <w:tab w:val="left" w:pos="526"/>
              </w:tabs>
              <w:spacing w:line="340" w:lineRule="exact"/>
            </w:pPr>
            <w:r>
              <w:rPr>
                <w:rFonts w:hint="cs"/>
                <w:rtl/>
              </w:rPr>
              <w:t>11 -</w:t>
            </w:r>
            <w:r>
              <w:rPr>
                <w:rtl/>
              </w:rPr>
              <w:tab/>
            </w:r>
            <w:r w:rsidR="00E64024" w:rsidRPr="00E64024">
              <w:rPr>
                <w:rtl/>
              </w:rPr>
              <w:t>قيمة وعملة الاستثناء من تجميد الأصول</w:t>
            </w:r>
          </w:p>
        </w:tc>
        <w:tc>
          <w:tcPr>
            <w:tcW w:w="5122" w:type="dxa"/>
          </w:tcPr>
          <w:p w14:paraId="36AAEBD8" w14:textId="77777777" w:rsidR="00E64024" w:rsidRPr="00E64024" w:rsidRDefault="00E64024" w:rsidP="005928F4">
            <w:pPr>
              <w:pStyle w:val="DualTxt"/>
              <w:spacing w:line="340" w:lineRule="exact"/>
              <w:rPr>
                <w:lang w:val="en-US"/>
              </w:rPr>
            </w:pPr>
          </w:p>
        </w:tc>
      </w:tr>
      <w:tr w:rsidR="00E64024" w:rsidRPr="00E64024" w14:paraId="7445C61D" w14:textId="77777777" w:rsidTr="005928F4">
        <w:trPr>
          <w:jc w:val="center"/>
        </w:trPr>
        <w:tc>
          <w:tcPr>
            <w:tcW w:w="5138" w:type="dxa"/>
          </w:tcPr>
          <w:p w14:paraId="216AC4AB" w14:textId="13CD2C1F" w:rsidR="00E64024" w:rsidRPr="00E64024" w:rsidRDefault="002F4AB5" w:rsidP="005928F4">
            <w:pPr>
              <w:pStyle w:val="DualTxt"/>
              <w:tabs>
                <w:tab w:val="clear" w:pos="662"/>
                <w:tab w:val="left" w:pos="526"/>
              </w:tabs>
              <w:spacing w:line="340" w:lineRule="exact"/>
            </w:pPr>
            <w:r>
              <w:rPr>
                <w:rFonts w:hint="cs"/>
                <w:rtl/>
              </w:rPr>
              <w:t>12 -</w:t>
            </w:r>
            <w:r>
              <w:rPr>
                <w:rtl/>
              </w:rPr>
              <w:tab/>
            </w:r>
            <w:r w:rsidR="00E64024" w:rsidRPr="00E64024">
              <w:rPr>
                <w:rtl/>
              </w:rPr>
              <w:t>المتلقي للاستثناء من تجميد الأصول أو المستفيد منه</w:t>
            </w:r>
          </w:p>
        </w:tc>
        <w:tc>
          <w:tcPr>
            <w:tcW w:w="5122" w:type="dxa"/>
          </w:tcPr>
          <w:p w14:paraId="180789FF" w14:textId="77777777" w:rsidR="00E64024" w:rsidRPr="00E64024" w:rsidRDefault="00E64024" w:rsidP="005928F4">
            <w:pPr>
              <w:pStyle w:val="DualTxt"/>
              <w:spacing w:line="340" w:lineRule="exact"/>
              <w:rPr>
                <w:lang w:val="en-US"/>
              </w:rPr>
            </w:pPr>
          </w:p>
        </w:tc>
      </w:tr>
      <w:tr w:rsidR="00E64024" w:rsidRPr="00E64024" w14:paraId="31C65D4A" w14:textId="77777777" w:rsidTr="005928F4">
        <w:trPr>
          <w:jc w:val="center"/>
        </w:trPr>
        <w:tc>
          <w:tcPr>
            <w:tcW w:w="5138" w:type="dxa"/>
            <w:tcBorders>
              <w:bottom w:val="single" w:sz="4" w:space="0" w:color="auto"/>
            </w:tcBorders>
          </w:tcPr>
          <w:p w14:paraId="33CE3581" w14:textId="6C46F171" w:rsidR="00E64024" w:rsidRPr="00E64024" w:rsidRDefault="002F4AB5" w:rsidP="005928F4">
            <w:pPr>
              <w:pStyle w:val="DualTxt"/>
              <w:tabs>
                <w:tab w:val="clear" w:pos="662"/>
                <w:tab w:val="left" w:pos="526"/>
              </w:tabs>
              <w:spacing w:line="340" w:lineRule="exact"/>
            </w:pPr>
            <w:r>
              <w:rPr>
                <w:rFonts w:hint="cs"/>
                <w:rtl/>
              </w:rPr>
              <w:t>13 -</w:t>
            </w:r>
            <w:r>
              <w:rPr>
                <w:rtl/>
              </w:rPr>
              <w:tab/>
            </w:r>
            <w:r w:rsidR="00E64024" w:rsidRPr="00E64024">
              <w:rPr>
                <w:rtl/>
              </w:rPr>
              <w:t>هل الاستثناء من تجميد الأصول دفعة واحدة أم متكررة؟</w:t>
            </w:r>
          </w:p>
        </w:tc>
        <w:tc>
          <w:tcPr>
            <w:tcW w:w="5122" w:type="dxa"/>
            <w:tcBorders>
              <w:bottom w:val="single" w:sz="4" w:space="0" w:color="auto"/>
            </w:tcBorders>
          </w:tcPr>
          <w:p w14:paraId="08E77028" w14:textId="77777777" w:rsidR="00E64024" w:rsidRPr="00E64024" w:rsidRDefault="00E64024" w:rsidP="005928F4">
            <w:pPr>
              <w:pStyle w:val="DualTxt"/>
              <w:spacing w:line="340" w:lineRule="exact"/>
              <w:rPr>
                <w:lang w:val="en-US"/>
              </w:rPr>
            </w:pPr>
          </w:p>
        </w:tc>
      </w:tr>
      <w:tr w:rsidR="00E64024" w:rsidRPr="00E64024" w14:paraId="5B7CF8DD" w14:textId="77777777" w:rsidTr="005928F4">
        <w:trPr>
          <w:trHeight w:val="332"/>
          <w:jc w:val="center"/>
        </w:trPr>
        <w:tc>
          <w:tcPr>
            <w:tcW w:w="5138" w:type="dxa"/>
            <w:tcBorders>
              <w:bottom w:val="single" w:sz="4" w:space="0" w:color="auto"/>
            </w:tcBorders>
          </w:tcPr>
          <w:p w14:paraId="21F5A08C" w14:textId="50FA92BB" w:rsidR="00E64024" w:rsidRPr="00E64024" w:rsidRDefault="002F4AB5" w:rsidP="00B751A3">
            <w:pPr>
              <w:pStyle w:val="DualTxt"/>
              <w:tabs>
                <w:tab w:val="clear" w:pos="662"/>
                <w:tab w:val="left" w:pos="526"/>
              </w:tabs>
              <w:spacing w:line="340" w:lineRule="exact"/>
              <w:ind w:left="526" w:hanging="526"/>
            </w:pPr>
            <w:r>
              <w:rPr>
                <w:rFonts w:hint="cs"/>
                <w:rtl/>
              </w:rPr>
              <w:t>14 -</w:t>
            </w:r>
            <w:r>
              <w:rPr>
                <w:rtl/>
              </w:rPr>
              <w:tab/>
            </w:r>
            <w:r w:rsidR="00E64024" w:rsidRPr="00E64024">
              <w:rPr>
                <w:rtl/>
              </w:rPr>
              <w:t>إذا كان الدفع متكررا، فما هي المدة الزمنية للدفعات أو</w:t>
            </w:r>
            <w:r w:rsidR="00011660">
              <w:rPr>
                <w:rFonts w:hint="cs"/>
                <w:rtl/>
              </w:rPr>
              <w:t> </w:t>
            </w:r>
            <w:r w:rsidR="00E64024" w:rsidRPr="00E64024">
              <w:rPr>
                <w:rtl/>
              </w:rPr>
              <w:t>ما</w:t>
            </w:r>
            <w:r>
              <w:rPr>
                <w:rFonts w:hint="cs"/>
                <w:rtl/>
              </w:rPr>
              <w:t> </w:t>
            </w:r>
            <w:r w:rsidR="00E64024" w:rsidRPr="00E64024">
              <w:rPr>
                <w:rtl/>
              </w:rPr>
              <w:t>هي وتيرتها؟</w:t>
            </w:r>
          </w:p>
        </w:tc>
        <w:tc>
          <w:tcPr>
            <w:tcW w:w="5122" w:type="dxa"/>
            <w:tcBorders>
              <w:bottom w:val="single" w:sz="4" w:space="0" w:color="auto"/>
            </w:tcBorders>
          </w:tcPr>
          <w:p w14:paraId="671CEB55" w14:textId="77777777" w:rsidR="00E64024" w:rsidRPr="00E64024" w:rsidRDefault="00E64024" w:rsidP="005928F4">
            <w:pPr>
              <w:pStyle w:val="DualTxt"/>
              <w:spacing w:line="340" w:lineRule="exact"/>
              <w:rPr>
                <w:lang w:val="en-US"/>
              </w:rPr>
            </w:pPr>
          </w:p>
        </w:tc>
      </w:tr>
      <w:tr w:rsidR="00E64024" w:rsidRPr="00E64024" w14:paraId="70C2F0B5" w14:textId="77777777" w:rsidTr="005928F4">
        <w:trPr>
          <w:jc w:val="center"/>
        </w:trPr>
        <w:tc>
          <w:tcPr>
            <w:tcW w:w="5138" w:type="dxa"/>
          </w:tcPr>
          <w:p w14:paraId="64642015" w14:textId="37DBE2BB" w:rsidR="00E64024" w:rsidRPr="00E64024" w:rsidRDefault="002F4AB5" w:rsidP="005928F4">
            <w:pPr>
              <w:pStyle w:val="DualTxt"/>
              <w:tabs>
                <w:tab w:val="clear" w:pos="662"/>
                <w:tab w:val="left" w:pos="526"/>
              </w:tabs>
              <w:spacing w:line="340" w:lineRule="exact"/>
            </w:pPr>
            <w:r>
              <w:rPr>
                <w:rFonts w:hint="cs"/>
                <w:rtl/>
              </w:rPr>
              <w:t>15 -</w:t>
            </w:r>
            <w:r>
              <w:rPr>
                <w:rtl/>
              </w:rPr>
              <w:tab/>
            </w:r>
            <w:r w:rsidR="00E64024" w:rsidRPr="00E64024">
              <w:rPr>
                <w:rtl/>
              </w:rPr>
              <w:t>أي معلومات إضافية</w:t>
            </w:r>
          </w:p>
        </w:tc>
        <w:tc>
          <w:tcPr>
            <w:tcW w:w="5122" w:type="dxa"/>
          </w:tcPr>
          <w:p w14:paraId="702FB1BF" w14:textId="77777777" w:rsidR="00E64024" w:rsidRPr="00E64024" w:rsidRDefault="00E64024" w:rsidP="005928F4">
            <w:pPr>
              <w:pStyle w:val="DualTxt"/>
              <w:spacing w:line="340" w:lineRule="exact"/>
              <w:rPr>
                <w:lang w:val="en-US"/>
              </w:rPr>
            </w:pPr>
          </w:p>
        </w:tc>
      </w:tr>
    </w:tbl>
    <w:p w14:paraId="7DB02987" w14:textId="28530943" w:rsidR="00D851B1" w:rsidRPr="002A2AE1" w:rsidRDefault="002A2AE1" w:rsidP="00B751A3">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70661D32" wp14:editId="6CBFB2DC">
                <wp:simplePos x="0" y="0"/>
                <wp:positionH relativeFrom="column">
                  <wp:posOffset>2623820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B1307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z&#10;XH9y2QEAAAwEAAAOAAAAAAAAAAAAAAAAAC4CAABkcnMvZTJvRG9jLnhtbFBLAQItABQABgAIAAAA&#10;IQBl0pba3wAAAAkBAAAPAAAAAAAAAAAAAAAAADMEAABkcnMvZG93bnJldi54bWxQSwUGAAAAAAQA&#10;BADzAAAAPwUAAAAA&#10;" strokecolor="#010000" strokeweight=".25pt"/>
            </w:pict>
          </mc:Fallback>
        </mc:AlternateContent>
      </w:r>
    </w:p>
    <w:sectPr w:rsidR="00D851B1" w:rsidRPr="002A2AE1" w:rsidSect="00E64024">
      <w:headerReference w:type="even" r:id="rId17"/>
      <w:headerReference w:type="default" r:id="rId18"/>
      <w:footerReference w:type="even" r:id="rId19"/>
      <w:footerReference w:type="default" r:id="rId20"/>
      <w:footerReference w:type="first" r:id="rId21"/>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6888" w14:textId="77777777" w:rsidR="008B0B9D" w:rsidRDefault="008B0B9D" w:rsidP="00693CF9">
      <w:pPr>
        <w:spacing w:line="240" w:lineRule="auto"/>
      </w:pPr>
      <w:r>
        <w:separator/>
      </w:r>
    </w:p>
  </w:endnote>
  <w:endnote w:type="continuationSeparator" w:id="0">
    <w:p w14:paraId="11BF8D68" w14:textId="77777777" w:rsidR="008B0B9D" w:rsidRDefault="008B0B9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19011"/>
      <w:docPartObj>
        <w:docPartGallery w:val="Page Numbers (Bottom of Page)"/>
        <w:docPartUnique/>
      </w:docPartObj>
    </w:sdtPr>
    <w:sdtEndPr>
      <w:rPr>
        <w:rStyle w:val="PageNumber"/>
      </w:rPr>
    </w:sdtEndPr>
    <w:sdtContent>
      <w:p w14:paraId="01994792" w14:textId="6087DD58" w:rsidR="00E64024" w:rsidRDefault="00E64024" w:rsidP="00297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501F">
          <w:rPr>
            <w:rStyle w:val="PageNumber"/>
            <w:noProof/>
          </w:rPr>
          <w:t>2</w:t>
        </w:r>
        <w:r>
          <w:rPr>
            <w:rStyle w:val="PageNumber"/>
          </w:rPr>
          <w:fldChar w:fldCharType="end"/>
        </w:r>
      </w:p>
    </w:sdtContent>
  </w:sdt>
  <w:p w14:paraId="705B4A3C" w14:textId="77777777" w:rsidR="00E64024" w:rsidRDefault="00E64024" w:rsidP="00245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921C" w14:textId="77777777" w:rsidR="00E64024" w:rsidRDefault="00E64024">
    <w:pPr>
      <w:pStyle w:val="Footer"/>
    </w:pPr>
  </w:p>
  <w:p w14:paraId="2D72EBC1" w14:textId="77777777" w:rsidR="00E64024" w:rsidRDefault="00E64024" w:rsidP="0029462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5E487F" w14:paraId="6F789A86" w14:textId="77777777">
      <w:tc>
        <w:tcPr>
          <w:tcW w:w="4920" w:type="dxa"/>
        </w:tcPr>
        <w:p w14:paraId="40B2885A" w14:textId="4345E8E0" w:rsidR="005E487F" w:rsidRDefault="005E487F">
          <w:pPr>
            <w:pStyle w:val="Footer"/>
          </w:pPr>
        </w:p>
      </w:tc>
      <w:tc>
        <w:tcPr>
          <w:tcW w:w="4920" w:type="dxa"/>
        </w:tcPr>
        <w:p w14:paraId="1C25C162" w14:textId="02B189EE" w:rsidR="005E487F" w:rsidRDefault="00E7244E">
          <w:pPr>
            <w:pStyle w:val="Footer"/>
          </w:pPr>
          <w:fldSimple w:instr=" DOCVARIABLE &quot;jobn&quot; \* MERGEFORMAT ">
            <w:r w:rsidR="002B2A0D">
              <w:t>22-06361 (A)</w:t>
            </w:r>
          </w:fldSimple>
        </w:p>
      </w:tc>
    </w:tr>
  </w:tbl>
  <w:p w14:paraId="00CD034A" w14:textId="77777777" w:rsidR="005E487F" w:rsidRDefault="005E4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5E487F" w14:paraId="099795EA" w14:textId="77777777">
      <w:tc>
        <w:tcPr>
          <w:tcW w:w="4920" w:type="dxa"/>
        </w:tcPr>
        <w:p w14:paraId="3450D371" w14:textId="571B0970" w:rsidR="005E487F" w:rsidRDefault="005E487F">
          <w:pPr>
            <w:pStyle w:val="Footer"/>
          </w:pPr>
        </w:p>
      </w:tc>
      <w:tc>
        <w:tcPr>
          <w:tcW w:w="4920" w:type="dxa"/>
        </w:tcPr>
        <w:p w14:paraId="1BCC59A3" w14:textId="0EC41241" w:rsidR="005E487F" w:rsidRDefault="00E7244E">
          <w:pPr>
            <w:pStyle w:val="Footer"/>
          </w:pPr>
          <w:fldSimple w:instr=" DOCVARIABLE &quot;jobn&quot; \* MERGEFORMAT ">
            <w:r w:rsidR="002B2A0D">
              <w:t>22-06361 (A)</w:t>
            </w:r>
          </w:fldSimple>
        </w:p>
      </w:tc>
    </w:tr>
  </w:tbl>
  <w:p w14:paraId="175EE15E" w14:textId="77777777" w:rsidR="005E487F" w:rsidRDefault="005E48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5E487F" w14:paraId="041447A4" w14:textId="77777777">
      <w:tc>
        <w:tcPr>
          <w:tcW w:w="4920" w:type="dxa"/>
        </w:tcPr>
        <w:p w14:paraId="3126873F" w14:textId="543D5BDD" w:rsidR="005E487F" w:rsidRDefault="005E487F" w:rsidP="005E487F">
          <w:pPr>
            <w:pStyle w:val="Footer"/>
            <w:spacing w:line="240" w:lineRule="atLeast"/>
            <w:jc w:val="left"/>
            <w:rPr>
              <w:b w:val="0"/>
              <w:w w:val="103"/>
            </w:rPr>
          </w:pPr>
          <w:r>
            <w:rPr>
              <w:b w:val="0"/>
              <w:noProof/>
              <w:w w:val="103"/>
            </w:rPr>
            <w:drawing>
              <wp:inline distT="0" distB="0" distL="0" distR="0" wp14:anchorId="52FCD760" wp14:editId="48DF52D9">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2E1F5BDF" w14:textId="105B9A75" w:rsidR="005E487F" w:rsidRDefault="005E487F" w:rsidP="005E487F">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2B2A0D">
            <w:rPr>
              <w:b w:val="0"/>
              <w:w w:val="103"/>
            </w:rPr>
            <w:t>22-06361 (A)</w:t>
          </w:r>
          <w:r>
            <w:rPr>
              <w:b w:val="0"/>
              <w:w w:val="103"/>
            </w:rPr>
            <w:fldChar w:fldCharType="end"/>
          </w:r>
        </w:p>
      </w:tc>
    </w:tr>
  </w:tbl>
  <w:p w14:paraId="190D18F3" w14:textId="77777777" w:rsidR="005E487F" w:rsidRPr="005E487F" w:rsidRDefault="005E487F" w:rsidP="005E487F">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23DB" w14:textId="77777777" w:rsidR="008B0B9D" w:rsidRDefault="008B0B9D" w:rsidP="00693CF9">
      <w:pPr>
        <w:spacing w:line="240" w:lineRule="auto"/>
      </w:pPr>
      <w:r>
        <w:separator/>
      </w:r>
    </w:p>
  </w:footnote>
  <w:footnote w:type="continuationSeparator" w:id="0">
    <w:p w14:paraId="28D7BCF3" w14:textId="77777777" w:rsidR="008B0B9D" w:rsidRDefault="008B0B9D"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502A" w14:textId="10609AC4" w:rsidR="005E487F" w:rsidRDefault="005E487F" w:rsidP="005E487F">
    <w:pPr>
      <w:pStyle w:val="Header"/>
      <w:jc w:val="center"/>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2</w:t>
      </w:r>
    </w:fldSimple>
  </w:p>
  <w:p w14:paraId="0FD4E162" w14:textId="77777777" w:rsidR="008F369D" w:rsidRDefault="008F36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6D57" w14:textId="003FA96E" w:rsidR="005E487F" w:rsidRDefault="005E487F" w:rsidP="005E487F">
    <w:pPr>
      <w:pStyle w:val="Header"/>
      <w:jc w:val="cente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3</w:t>
      </w:r>
    </w:fldSimple>
  </w:p>
  <w:p w14:paraId="4FDFA904" w14:textId="77777777" w:rsidR="008F369D" w:rsidRDefault="008F3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A6B4C"/>
    <w:multiLevelType w:val="hybridMultilevel"/>
    <w:tmpl w:val="5066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E5714"/>
    <w:multiLevelType w:val="hybridMultilevel"/>
    <w:tmpl w:val="85020B0E"/>
    <w:lvl w:ilvl="0" w:tplc="06149CB6">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4"/>
  </w:num>
  <w:num w:numId="6">
    <w:abstractNumId w:val="3"/>
  </w:num>
  <w:num w:numId="7">
    <w:abstractNumId w:val="0"/>
  </w:num>
  <w:num w:numId="8">
    <w:abstractNumId w:val="4"/>
  </w:num>
  <w:num w:numId="9">
    <w:abstractNumId w:val="3"/>
  </w:num>
  <w:num w:numId="10">
    <w:abstractNumId w:val="0"/>
  </w:num>
  <w:num w:numId="11">
    <w:abstractNumId w:val="4"/>
  </w:num>
  <w:num w:numId="12">
    <w:abstractNumId w:val="3"/>
  </w:num>
  <w:num w:numId="13">
    <w:abstractNumId w:val="0"/>
  </w:num>
  <w:num w:numId="14">
    <w:abstractNumId w:val="4"/>
  </w:num>
  <w:num w:numId="15">
    <w:abstractNumId w:val="3"/>
  </w:num>
  <w:num w:numId="16">
    <w:abstractNumId w:val="0"/>
  </w:num>
  <w:num w:numId="17">
    <w:abstractNumId w:val="4"/>
  </w:num>
  <w:num w:numId="18">
    <w:abstractNumId w:val="3"/>
  </w:num>
  <w:num w:numId="19">
    <w:abstractNumId w:val="0"/>
  </w:num>
  <w:num w:numId="20">
    <w:abstractNumId w:val="4"/>
  </w:num>
  <w:num w:numId="21">
    <w:abstractNumId w:val="3"/>
  </w:num>
  <w:num w:numId="22">
    <w:abstractNumId w:val="0"/>
  </w:num>
  <w:num w:numId="23">
    <w:abstractNumId w:val="4"/>
  </w:num>
  <w:num w:numId="24">
    <w:abstractNumId w:val="3"/>
  </w:num>
  <w:num w:numId="25">
    <w:abstractNumId w:val="0"/>
  </w:num>
  <w:num w:numId="26">
    <w:abstractNumId w:val="4"/>
  </w:num>
  <w:num w:numId="27">
    <w:abstractNumId w:val="3"/>
  </w:num>
  <w:num w:numId="28">
    <w:abstractNumId w:val="0"/>
  </w:num>
  <w:num w:numId="29">
    <w:abstractNumId w:val="4"/>
  </w:num>
  <w:num w:numId="30">
    <w:abstractNumId w:val="3"/>
  </w:num>
  <w:num w:numId="31">
    <w:abstractNumId w:val="0"/>
  </w:num>
  <w:num w:numId="32">
    <w:abstractNumId w:val="4"/>
  </w:num>
  <w:num w:numId="33">
    <w:abstractNumId w:val="3"/>
  </w:num>
  <w:num w:numId="34">
    <w:abstractNumId w:val="0"/>
  </w:num>
  <w:num w:numId="35">
    <w:abstractNumId w:val="4"/>
  </w:num>
  <w:num w:numId="36">
    <w:abstractNumId w:val="3"/>
  </w:num>
  <w:num w:numId="37">
    <w:abstractNumId w:val="0"/>
  </w:num>
  <w:num w:numId="38">
    <w:abstractNumId w:val="4"/>
  </w:num>
  <w:num w:numId="39">
    <w:abstractNumId w:val="3"/>
  </w:num>
  <w:num w:numId="40">
    <w:abstractNumId w:val="0"/>
  </w:num>
  <w:num w:numId="41">
    <w:abstractNumId w:val="4"/>
  </w:num>
  <w:num w:numId="42">
    <w:abstractNumId w:val="3"/>
  </w:num>
  <w:num w:numId="43">
    <w:abstractNumId w:val="2"/>
    <w:lvlOverride w:ilvl="0">
      <w:lvl w:ilvl="0" w:tplc="06149CB6">
        <w:start w:val="1"/>
        <w:numFmt w:val="decimal"/>
        <w:lvlText w:val="%1."/>
        <w:lvlJc w:val="left"/>
        <w:pPr>
          <w:ind w:left="360" w:hanging="360"/>
        </w:pPr>
        <w:rPr>
          <w:rFonts w:hint="default"/>
          <w:b w:val="0"/>
          <w:bCs w:val="0"/>
          <w:sz w:val="20"/>
          <w:szCs w:val="20"/>
        </w:rPr>
      </w:lvl>
    </w:lvlOverride>
  </w:num>
  <w:num w:numId="44">
    <w:abstractNumId w:val="1"/>
    <w:lvlOverride w:ilvl="0">
      <w:lvl w:ilvl="0" w:tplc="04090001">
        <w:start w:val="1"/>
        <w:numFmt w:val="bullet"/>
        <w:lvlText w:val=""/>
        <w:lvlJc w:val="left"/>
        <w:pPr>
          <w:ind w:left="72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6361*"/>
    <w:docVar w:name="CreationDt" w:val="29/04/2022 4:28: PM"/>
    <w:docVar w:name="DocCategory" w:val="InternalDoc"/>
    <w:docVar w:name="DocType" w:val="SemiFinal"/>
    <w:docVar w:name="DutyStation" w:val="New York"/>
    <w:docVar w:name="FooterJN" w:val="22-06361"/>
    <w:docVar w:name="jobn" w:val="22-06361 (A)"/>
    <w:docVar w:name="jobnDT" w:val="22-06361 (A)   290422"/>
    <w:docVar w:name="jobnDTDT" w:val="22-06361 (A)   290422   290422"/>
    <w:docVar w:name="JobNo" w:val="2206361A"/>
    <w:docVar w:name="LocalDrive" w:val="0"/>
    <w:docVar w:name="OandT" w:val=" "/>
    <w:docVar w:name="sss1" w:val="-"/>
    <w:docVar w:name="sss2" w:val="-"/>
    <w:docVar w:name="Symbol1" w:val="-"/>
    <w:docVar w:name="Symbol2" w:val="-"/>
  </w:docVars>
  <w:rsids>
    <w:rsidRoot w:val="00A574C1"/>
    <w:rsid w:val="000020C4"/>
    <w:rsid w:val="0000693B"/>
    <w:rsid w:val="00011660"/>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E3ABB"/>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1432"/>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3930"/>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2AE1"/>
    <w:rsid w:val="002A6916"/>
    <w:rsid w:val="002B0A3E"/>
    <w:rsid w:val="002B120A"/>
    <w:rsid w:val="002B2A0D"/>
    <w:rsid w:val="002B4F37"/>
    <w:rsid w:val="002C2AF2"/>
    <w:rsid w:val="002C3561"/>
    <w:rsid w:val="002C4866"/>
    <w:rsid w:val="002C4E1B"/>
    <w:rsid w:val="002D1607"/>
    <w:rsid w:val="002D58BC"/>
    <w:rsid w:val="002E1490"/>
    <w:rsid w:val="002E750A"/>
    <w:rsid w:val="002F0398"/>
    <w:rsid w:val="002F0573"/>
    <w:rsid w:val="002F0ADA"/>
    <w:rsid w:val="002F1211"/>
    <w:rsid w:val="002F4AB5"/>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5E61"/>
    <w:rsid w:val="00556882"/>
    <w:rsid w:val="00561E43"/>
    <w:rsid w:val="00567D7B"/>
    <w:rsid w:val="0057078E"/>
    <w:rsid w:val="00571C2C"/>
    <w:rsid w:val="00572E70"/>
    <w:rsid w:val="005771BD"/>
    <w:rsid w:val="00582B0A"/>
    <w:rsid w:val="0058378D"/>
    <w:rsid w:val="005838F5"/>
    <w:rsid w:val="00590CD4"/>
    <w:rsid w:val="00591B45"/>
    <w:rsid w:val="0059221F"/>
    <w:rsid w:val="005928F4"/>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E487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0A14"/>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80"/>
    <w:rsid w:val="007D60E0"/>
    <w:rsid w:val="007D6B8D"/>
    <w:rsid w:val="007D7E16"/>
    <w:rsid w:val="007E32B9"/>
    <w:rsid w:val="007E3FAD"/>
    <w:rsid w:val="007E43A7"/>
    <w:rsid w:val="00802997"/>
    <w:rsid w:val="008029C9"/>
    <w:rsid w:val="0081284F"/>
    <w:rsid w:val="00814843"/>
    <w:rsid w:val="008170DE"/>
    <w:rsid w:val="00820B87"/>
    <w:rsid w:val="00830E32"/>
    <w:rsid w:val="00836171"/>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0B9D"/>
    <w:rsid w:val="008B7F99"/>
    <w:rsid w:val="008C6270"/>
    <w:rsid w:val="008D0C29"/>
    <w:rsid w:val="008D1C04"/>
    <w:rsid w:val="008E2483"/>
    <w:rsid w:val="008E739A"/>
    <w:rsid w:val="008F04A0"/>
    <w:rsid w:val="008F369D"/>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142D"/>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574C1"/>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51A3"/>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E5C53"/>
    <w:rsid w:val="00BF0B15"/>
    <w:rsid w:val="00BF6397"/>
    <w:rsid w:val="00C000FD"/>
    <w:rsid w:val="00C05F8E"/>
    <w:rsid w:val="00C12C52"/>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B501F"/>
    <w:rsid w:val="00CC04B5"/>
    <w:rsid w:val="00CD03C6"/>
    <w:rsid w:val="00CD0BB8"/>
    <w:rsid w:val="00CD3849"/>
    <w:rsid w:val="00CE0509"/>
    <w:rsid w:val="00CE2D9C"/>
    <w:rsid w:val="00CE41B0"/>
    <w:rsid w:val="00CF4D77"/>
    <w:rsid w:val="00CF4E68"/>
    <w:rsid w:val="00CF7384"/>
    <w:rsid w:val="00D00717"/>
    <w:rsid w:val="00D0526B"/>
    <w:rsid w:val="00D063D3"/>
    <w:rsid w:val="00D14972"/>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0448"/>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160B"/>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64024"/>
    <w:rsid w:val="00E704FD"/>
    <w:rsid w:val="00E71F5F"/>
    <w:rsid w:val="00E7244E"/>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173E"/>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A1890"/>
  <w15:chartTrackingRefBased/>
  <w15:docId w15:val="{760B2B15-DC1E-4FAE-A10A-ED55B87D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171"/>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171432"/>
    <w:pPr>
      <w:keepNext/>
      <w:outlineLvl w:val="0"/>
    </w:pPr>
    <w:rPr>
      <w:sz w:val="24"/>
      <w:szCs w:val="24"/>
    </w:rPr>
  </w:style>
  <w:style w:type="paragraph" w:styleId="Heading2">
    <w:name w:val="heading 2"/>
    <w:basedOn w:val="Normal"/>
    <w:next w:val="Normal"/>
    <w:link w:val="Heading2Char"/>
    <w:qFormat/>
    <w:rsid w:val="00171432"/>
    <w:pPr>
      <w:outlineLvl w:val="1"/>
    </w:pPr>
  </w:style>
  <w:style w:type="paragraph" w:styleId="Heading3">
    <w:name w:val="heading 3"/>
    <w:basedOn w:val="Normal"/>
    <w:next w:val="Normal"/>
    <w:link w:val="Heading3Char"/>
    <w:qFormat/>
    <w:rsid w:val="00171432"/>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7143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171432"/>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171432"/>
    <w:rPr>
      <w:sz w:val="6"/>
      <w:szCs w:val="9"/>
    </w:rPr>
  </w:style>
  <w:style w:type="paragraph" w:styleId="FootnoteText">
    <w:name w:val="footnote text"/>
    <w:basedOn w:val="Normal"/>
    <w:link w:val="FootnoteTextChar"/>
    <w:rsid w:val="00171432"/>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17143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71432"/>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71432"/>
    <w:rPr>
      <w:rFonts w:ascii="Tahoma" w:hAnsi="Tahoma" w:cs="Tahoma"/>
      <w:sz w:val="16"/>
      <w:szCs w:val="16"/>
    </w:rPr>
  </w:style>
  <w:style w:type="paragraph" w:customStyle="1" w:styleId="HM">
    <w:name w:val="_ H __M"/>
    <w:basedOn w:val="HCh"/>
    <w:next w:val="Normal"/>
    <w:qFormat/>
    <w:rsid w:val="00171432"/>
    <w:pPr>
      <w:suppressAutoHyphens/>
      <w:spacing w:line="520" w:lineRule="exact"/>
    </w:pPr>
    <w:rPr>
      <w:spacing w:val="-3"/>
      <w:sz w:val="48"/>
      <w:szCs w:val="48"/>
    </w:rPr>
  </w:style>
  <w:style w:type="paragraph" w:customStyle="1" w:styleId="SingleTxt">
    <w:name w:val="__Single Txt"/>
    <w:basedOn w:val="Normal"/>
    <w:qFormat/>
    <w:rsid w:val="00171432"/>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171432"/>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171432"/>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171432"/>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171432"/>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171432"/>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71432"/>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71432"/>
    <w:rPr>
      <w:rFonts w:eastAsiaTheme="minorHAnsi"/>
      <w:b/>
      <w:bCs/>
      <w:kern w:val="14"/>
      <w:sz w:val="17"/>
      <w:szCs w:val="25"/>
      <w:lang w:eastAsia="en-US"/>
    </w:rPr>
  </w:style>
  <w:style w:type="paragraph" w:styleId="Header">
    <w:name w:val="header"/>
    <w:link w:val="HeaderChar"/>
    <w:qFormat/>
    <w:rsid w:val="00171432"/>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71432"/>
    <w:rPr>
      <w:rFonts w:eastAsiaTheme="minorHAnsi"/>
      <w:b/>
      <w:bCs/>
      <w:w w:val="105"/>
      <w:kern w:val="14"/>
      <w:sz w:val="17"/>
      <w:szCs w:val="25"/>
      <w:lang w:eastAsia="en-US"/>
    </w:rPr>
  </w:style>
  <w:style w:type="character" w:customStyle="1" w:styleId="Heading3Char">
    <w:name w:val="Heading 3 Char"/>
    <w:basedOn w:val="DefaultParagraphFont"/>
    <w:link w:val="Heading3"/>
    <w:rsid w:val="00171432"/>
    <w:rPr>
      <w:rFonts w:ascii="Arial" w:eastAsiaTheme="majorEastAsia" w:hAnsi="Arial" w:cs="Arial"/>
      <w:b/>
      <w:bCs/>
      <w:kern w:val="14"/>
      <w:sz w:val="26"/>
      <w:szCs w:val="26"/>
      <w:lang w:eastAsia="en-US"/>
    </w:rPr>
  </w:style>
  <w:style w:type="paragraph" w:customStyle="1" w:styleId="JSingleTxt">
    <w:name w:val="J__Single Txt"/>
    <w:basedOn w:val="Normal"/>
    <w:qFormat/>
    <w:rsid w:val="00171432"/>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71432"/>
    <w:pPr>
      <w:spacing w:after="120" w:line="440" w:lineRule="exact"/>
      <w:jc w:val="center"/>
    </w:pPr>
    <w:rPr>
      <w:b/>
      <w:bCs/>
      <w:sz w:val="25"/>
      <w:szCs w:val="38"/>
    </w:rPr>
  </w:style>
  <w:style w:type="paragraph" w:customStyle="1" w:styleId="JH1">
    <w:name w:val="J_H_1"/>
    <w:basedOn w:val="JCH"/>
    <w:qFormat/>
    <w:rsid w:val="00171432"/>
    <w:pPr>
      <w:spacing w:line="420" w:lineRule="exact"/>
    </w:pPr>
    <w:rPr>
      <w:sz w:val="23"/>
      <w:szCs w:val="34"/>
    </w:rPr>
  </w:style>
  <w:style w:type="paragraph" w:customStyle="1" w:styleId="JH2">
    <w:name w:val="J_H_2"/>
    <w:basedOn w:val="JH1"/>
    <w:qFormat/>
    <w:rsid w:val="00171432"/>
    <w:pPr>
      <w:spacing w:line="400" w:lineRule="exact"/>
    </w:pPr>
    <w:rPr>
      <w:sz w:val="20"/>
      <w:szCs w:val="30"/>
    </w:rPr>
  </w:style>
  <w:style w:type="paragraph" w:customStyle="1" w:styleId="JSmall">
    <w:name w:val="J_Small"/>
    <w:basedOn w:val="JSingleTxt"/>
    <w:next w:val="JSingleTxt"/>
    <w:qFormat/>
    <w:rsid w:val="0017143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71432"/>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71432"/>
    <w:rPr>
      <w:sz w:val="14"/>
      <w:szCs w:val="16"/>
    </w:rPr>
  </w:style>
  <w:style w:type="paragraph" w:customStyle="1" w:styleId="SmallX">
    <w:name w:val="SmallX"/>
    <w:basedOn w:val="Small"/>
    <w:next w:val="Normal"/>
    <w:qFormat/>
    <w:rsid w:val="00171432"/>
    <w:pPr>
      <w:spacing w:line="240" w:lineRule="exact"/>
    </w:pPr>
    <w:rPr>
      <w:spacing w:val="6"/>
      <w:w w:val="106"/>
      <w:sz w:val="14"/>
      <w:szCs w:val="21"/>
    </w:rPr>
  </w:style>
  <w:style w:type="paragraph" w:customStyle="1" w:styleId="XLarge">
    <w:name w:val="XLarge"/>
    <w:basedOn w:val="HM"/>
    <w:qFormat/>
    <w:rsid w:val="00171432"/>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171432"/>
    <w:pPr>
      <w:spacing w:line="820" w:lineRule="exact"/>
    </w:pPr>
    <w:rPr>
      <w:spacing w:val="-8"/>
      <w:w w:val="96"/>
      <w:sz w:val="57"/>
      <w:szCs w:val="68"/>
    </w:rPr>
  </w:style>
  <w:style w:type="paragraph" w:customStyle="1" w:styleId="Distribution">
    <w:name w:val="Distribution"/>
    <w:basedOn w:val="Normal"/>
    <w:next w:val="Normal"/>
    <w:qFormat/>
    <w:rsid w:val="00171432"/>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71432"/>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71432"/>
    <w:pPr>
      <w:tabs>
        <w:tab w:val="left" w:pos="662"/>
        <w:tab w:val="left" w:pos="1267"/>
        <w:tab w:val="left" w:pos="1987"/>
        <w:tab w:val="left" w:pos="2650"/>
      </w:tabs>
      <w:spacing w:line="240" w:lineRule="exact"/>
    </w:pPr>
  </w:style>
  <w:style w:type="paragraph" w:customStyle="1" w:styleId="ReleaseDate">
    <w:name w:val="Release Date"/>
    <w:next w:val="Footer"/>
    <w:qFormat/>
    <w:rsid w:val="00171432"/>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71432"/>
    <w:pPr>
      <w:tabs>
        <w:tab w:val="left" w:pos="662"/>
        <w:tab w:val="left" w:pos="1987"/>
        <w:tab w:val="left" w:pos="2650"/>
      </w:tabs>
      <w:spacing w:after="0"/>
      <w:ind w:left="663" w:hanging="663"/>
    </w:pPr>
  </w:style>
  <w:style w:type="paragraph" w:customStyle="1" w:styleId="Committee">
    <w:name w:val="Committee"/>
    <w:basedOn w:val="H1"/>
    <w:qFormat/>
    <w:rsid w:val="00171432"/>
    <w:pPr>
      <w:tabs>
        <w:tab w:val="left" w:pos="662"/>
        <w:tab w:val="left" w:pos="1987"/>
        <w:tab w:val="left" w:pos="2650"/>
      </w:tabs>
      <w:ind w:right="1264"/>
    </w:pPr>
  </w:style>
  <w:style w:type="paragraph" w:customStyle="1" w:styleId="AgendaItemNormal">
    <w:name w:val="Agenda_Item_Normal"/>
    <w:next w:val="Normal"/>
    <w:qFormat/>
    <w:rsid w:val="00171432"/>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171432"/>
  </w:style>
  <w:style w:type="paragraph" w:customStyle="1" w:styleId="TitleHCH">
    <w:name w:val="Title_H_CH"/>
    <w:basedOn w:val="H1"/>
    <w:next w:val="SingleTxt"/>
    <w:qFormat/>
    <w:rsid w:val="00171432"/>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17143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171432"/>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171432"/>
    <w:rPr>
      <w:color w:val="0000FF"/>
      <w:u w:val="none"/>
    </w:rPr>
  </w:style>
  <w:style w:type="character" w:styleId="FollowedHyperlink">
    <w:name w:val="FollowedHyperlink"/>
    <w:basedOn w:val="DefaultParagraphFont"/>
    <w:rsid w:val="00171432"/>
    <w:rPr>
      <w:i w:val="0"/>
      <w:color w:val="0000FF"/>
      <w:u w:val="none"/>
    </w:rPr>
  </w:style>
  <w:style w:type="paragraph" w:customStyle="1" w:styleId="Bullet1">
    <w:name w:val="Bullet 1"/>
    <w:basedOn w:val="Normal"/>
    <w:qFormat/>
    <w:rsid w:val="00171432"/>
    <w:pPr>
      <w:numPr>
        <w:numId w:val="40"/>
      </w:numPr>
      <w:spacing w:after="120"/>
      <w:ind w:right="1264"/>
    </w:pPr>
  </w:style>
  <w:style w:type="paragraph" w:customStyle="1" w:styleId="Bullet2">
    <w:name w:val="Bullet 2"/>
    <w:basedOn w:val="Normal"/>
    <w:qFormat/>
    <w:rsid w:val="00171432"/>
    <w:pPr>
      <w:numPr>
        <w:numId w:val="41"/>
      </w:numPr>
      <w:spacing w:after="120"/>
      <w:ind w:right="1264"/>
    </w:pPr>
  </w:style>
  <w:style w:type="character" w:styleId="EndnoteReference">
    <w:name w:val="endnote reference"/>
    <w:basedOn w:val="DefaultParagraphFont"/>
    <w:semiHidden/>
    <w:rsid w:val="0017143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71432"/>
    <w:pPr>
      <w:numPr>
        <w:numId w:val="42"/>
      </w:numPr>
    </w:pPr>
  </w:style>
  <w:style w:type="paragraph" w:customStyle="1" w:styleId="AgendaTitleH2">
    <w:name w:val="Agenda_Title_H2"/>
    <w:basedOn w:val="H1"/>
    <w:next w:val="Normal"/>
    <w:qFormat/>
    <w:rsid w:val="00171432"/>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171432"/>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171432"/>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171432"/>
    <w:rPr>
      <w:rFonts w:eastAsiaTheme="minorHAnsi" w:cs="Simplified Arabic"/>
      <w:kern w:val="14"/>
      <w:sz w:val="17"/>
      <w:szCs w:val="18"/>
      <w:lang w:eastAsia="en-US"/>
    </w:rPr>
  </w:style>
  <w:style w:type="character" w:customStyle="1" w:styleId="Heading1Char">
    <w:name w:val="Heading 1 Char"/>
    <w:basedOn w:val="DefaultParagraphFont"/>
    <w:link w:val="Heading1"/>
    <w:rsid w:val="00171432"/>
    <w:rPr>
      <w:rFonts w:eastAsiaTheme="minorHAnsi" w:cs="Simplified Arabic"/>
      <w:kern w:val="14"/>
      <w:sz w:val="24"/>
      <w:szCs w:val="24"/>
      <w:lang w:eastAsia="en-US"/>
    </w:rPr>
  </w:style>
  <w:style w:type="character" w:customStyle="1" w:styleId="Heading2Char">
    <w:name w:val="Heading 2 Char"/>
    <w:basedOn w:val="DefaultParagraphFont"/>
    <w:link w:val="Heading2"/>
    <w:rsid w:val="00171432"/>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64024"/>
  </w:style>
  <w:style w:type="character" w:styleId="UnresolvedMention">
    <w:name w:val="Unresolved Mention"/>
    <w:basedOn w:val="DefaultParagraphFont"/>
    <w:uiPriority w:val="99"/>
    <w:semiHidden/>
    <w:unhideWhenUsed/>
    <w:rsid w:val="002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r/S/RES/2610(2021)"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undocs.org/ar/S/RES/2610(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ocs.org/ar/S/RES/2610(202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2zWeD09UYE-9zF6kFubccLm3YHq4ItBDvKHlPAz-kbtUQkpMMFZKNDNFU1lLVTRYSjYwRlJCOFNHVC4u&amp;wdLOR=cA305199B-1706-484B-944E-5A7FDA0B1980" TargetMode="External"/><Relationship Id="rId5" Type="http://schemas.openxmlformats.org/officeDocument/2006/relationships/webSettings" Target="webSettings.xml"/><Relationship Id="rId15" Type="http://schemas.openxmlformats.org/officeDocument/2006/relationships/hyperlink" Target="https://undocs.org/ar/S/RES/2610(2021)" TargetMode="External"/><Relationship Id="rId23" Type="http://schemas.openxmlformats.org/officeDocument/2006/relationships/theme" Target="theme/theme1.xml"/><Relationship Id="rId10" Type="http://schemas.openxmlformats.org/officeDocument/2006/relationships/hyperlink" Target="https://undocs.org/ar/S/RES/2610(20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docs.org/ar/S/RES/2368(2017)"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Text Processing</dc:creator>
  <cp:keywords/>
  <dc:description/>
  <cp:lastModifiedBy>Sandra Iranzo</cp:lastModifiedBy>
  <cp:revision>2</cp:revision>
  <cp:lastPrinted>2022-05-03T17:28:00Z</cp:lastPrinted>
  <dcterms:created xsi:type="dcterms:W3CDTF">2022-05-04T17:10:00Z</dcterms:created>
  <dcterms:modified xsi:type="dcterms:W3CDTF">2022-05-04T17:10:00Z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2206361</vt:lpwstr>
  </property>
  <property fmtid="{D5CDD505-2E9C-101B-9397-08002B2CF9AE}" pid="3" name="ODSRefJobNo">
    <vt:lpwstr>2233242A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