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C1456" w14:textId="08F52054" w:rsidR="007F2ECE" w:rsidRDefault="007F2ECE" w:rsidP="00EA5E3A">
      <w:pPr>
        <w:spacing w:line="360" w:lineRule="auto"/>
        <w:jc w:val="center"/>
        <w:rPr>
          <w:rFonts w:cs="Times New Roman"/>
          <w:b/>
          <w:lang w:val="en-US"/>
        </w:rPr>
      </w:pPr>
      <w:bookmarkStart w:id="0" w:name="_GoBack"/>
      <w:bookmarkEnd w:id="0"/>
      <w:r>
        <w:rPr>
          <w:rFonts w:cs="Times New Roman"/>
          <w:b/>
          <w:lang w:val="en-US"/>
        </w:rPr>
        <w:t>Peacebuilding Commission</w:t>
      </w:r>
    </w:p>
    <w:p w14:paraId="7E69C827" w14:textId="7DE4FEFB" w:rsidR="00C86162" w:rsidRPr="00C2259D" w:rsidRDefault="007E1909" w:rsidP="00EA5E3A">
      <w:pPr>
        <w:spacing w:line="360" w:lineRule="auto"/>
        <w:jc w:val="center"/>
        <w:rPr>
          <w:rFonts w:cs="Times New Roman"/>
          <w:b/>
          <w:lang w:val="en-US"/>
        </w:rPr>
      </w:pPr>
      <w:r w:rsidRPr="00C2259D">
        <w:rPr>
          <w:rFonts w:cs="Times New Roman"/>
          <w:b/>
          <w:lang w:val="en-US"/>
        </w:rPr>
        <w:t>Ambassadorial Meeting on The Gambia</w:t>
      </w:r>
    </w:p>
    <w:p w14:paraId="3B307D00" w14:textId="77777777" w:rsidR="00455458" w:rsidRPr="00C2259D" w:rsidRDefault="00455458" w:rsidP="00EA5E3A">
      <w:pPr>
        <w:spacing w:line="360" w:lineRule="auto"/>
        <w:jc w:val="center"/>
        <w:rPr>
          <w:rFonts w:cs="Times New Roman"/>
          <w:b/>
          <w:lang w:val="en-US"/>
        </w:rPr>
      </w:pPr>
      <w:r w:rsidRPr="00C2259D">
        <w:rPr>
          <w:rFonts w:cs="Times New Roman"/>
          <w:b/>
          <w:lang w:val="en-US"/>
        </w:rPr>
        <w:t>15 May 2019</w:t>
      </w:r>
    </w:p>
    <w:p w14:paraId="6A967424" w14:textId="173A10D5" w:rsidR="007E1909" w:rsidRPr="00C2259D" w:rsidRDefault="007E1909" w:rsidP="00EA5E3A">
      <w:pPr>
        <w:spacing w:line="360" w:lineRule="auto"/>
        <w:jc w:val="center"/>
        <w:rPr>
          <w:rFonts w:cs="Times New Roman"/>
          <w:b/>
          <w:lang w:val="en-US"/>
        </w:rPr>
      </w:pPr>
      <w:r w:rsidRPr="00C2259D">
        <w:rPr>
          <w:rFonts w:cs="Times New Roman"/>
          <w:b/>
          <w:lang w:val="en-US"/>
        </w:rPr>
        <w:t xml:space="preserve">Chair’s Summary </w:t>
      </w:r>
    </w:p>
    <w:p w14:paraId="4E383427" w14:textId="77777777" w:rsidR="00455458" w:rsidRDefault="00455458" w:rsidP="00EA5E3A">
      <w:pPr>
        <w:spacing w:line="360" w:lineRule="auto"/>
        <w:jc w:val="both"/>
        <w:rPr>
          <w:rFonts w:cs="Times New Roman"/>
          <w:lang w:val="en-US"/>
        </w:rPr>
      </w:pPr>
    </w:p>
    <w:p w14:paraId="2971861E" w14:textId="77777777" w:rsidR="00C2259D" w:rsidRPr="004A1AF9" w:rsidRDefault="00C2259D" w:rsidP="00EA5E3A">
      <w:pPr>
        <w:spacing w:line="360" w:lineRule="auto"/>
        <w:jc w:val="both"/>
        <w:rPr>
          <w:rFonts w:cs="Times New Roman"/>
          <w:lang w:val="en-US"/>
        </w:rPr>
      </w:pPr>
    </w:p>
    <w:p w14:paraId="5BEF85DE" w14:textId="01E29E98" w:rsidR="00DB3B83" w:rsidRDefault="002A17FD" w:rsidP="00EA5E3A">
      <w:pPr>
        <w:spacing w:line="360" w:lineRule="auto"/>
        <w:jc w:val="both"/>
        <w:rPr>
          <w:rFonts w:eastAsia="Times New Roman" w:cs="Times New Roman"/>
          <w:color w:val="333333"/>
          <w:shd w:val="clear" w:color="auto" w:fill="FFFFFF"/>
        </w:rPr>
      </w:pPr>
      <w:r w:rsidRPr="004A1AF9">
        <w:rPr>
          <w:rFonts w:eastAsia="Times New Roman" w:cs="Times New Roman"/>
        </w:rPr>
        <w:t xml:space="preserve">1. </w:t>
      </w:r>
      <w:r w:rsidR="00A325F2" w:rsidRPr="004A1AF9">
        <w:rPr>
          <w:rFonts w:eastAsia="Times New Roman" w:cs="Times New Roman"/>
        </w:rPr>
        <w:t xml:space="preserve">On 15 May 2019, the Peacebuilding Commission convened an Ambassadorial-level meeting on The Gambia, </w:t>
      </w:r>
      <w:r w:rsidR="0031546B">
        <w:rPr>
          <w:rFonts w:eastAsia="Times New Roman" w:cs="Times New Roman"/>
          <w:color w:val="333333"/>
          <w:shd w:val="clear" w:color="auto" w:fill="FFFFFF"/>
        </w:rPr>
        <w:t>u</w:t>
      </w:r>
      <w:r w:rsidR="00A325F2" w:rsidRPr="004A1AF9">
        <w:rPr>
          <w:rFonts w:eastAsia="Times New Roman" w:cs="Times New Roman"/>
          <w:color w:val="333333"/>
          <w:shd w:val="clear" w:color="auto" w:fill="FFFFFF"/>
        </w:rPr>
        <w:t xml:space="preserve">nder the </w:t>
      </w:r>
      <w:r w:rsidR="002F64AD" w:rsidRPr="004A1AF9">
        <w:rPr>
          <w:rFonts w:eastAsia="Times New Roman" w:cs="Times New Roman"/>
          <w:color w:val="333333"/>
          <w:shd w:val="clear" w:color="auto" w:fill="FFFFFF"/>
        </w:rPr>
        <w:t>chairmanship of</w:t>
      </w:r>
      <w:r w:rsidR="00A325F2" w:rsidRPr="004A1AF9">
        <w:rPr>
          <w:rFonts w:eastAsia="Times New Roman" w:cs="Times New Roman"/>
          <w:color w:val="333333"/>
          <w:shd w:val="clear" w:color="auto" w:fill="FFFFFF"/>
        </w:rPr>
        <w:t xml:space="preserve"> H.E. </w:t>
      </w:r>
      <w:r w:rsidR="007F2ECE">
        <w:rPr>
          <w:rFonts w:eastAsia="Times New Roman" w:cs="Times New Roman"/>
          <w:color w:val="333333"/>
          <w:shd w:val="clear" w:color="auto" w:fill="FFFFFF"/>
        </w:rPr>
        <w:t xml:space="preserve">Mr. </w:t>
      </w:r>
      <w:r w:rsidR="00A325F2" w:rsidRPr="004A1AF9">
        <w:rPr>
          <w:rFonts w:eastAsia="Times New Roman" w:cs="Times New Roman"/>
          <w:color w:val="333333"/>
          <w:shd w:val="clear" w:color="auto" w:fill="FFFFFF"/>
        </w:rPr>
        <w:t>Guillermo Fernández de Soto</w:t>
      </w:r>
      <w:r w:rsidR="007F2ECE">
        <w:rPr>
          <w:rFonts w:eastAsia="Times New Roman" w:cs="Times New Roman"/>
          <w:color w:val="333333"/>
          <w:shd w:val="clear" w:color="auto" w:fill="FFFFFF"/>
        </w:rPr>
        <w:t>, Chair of the PBC</w:t>
      </w:r>
      <w:r w:rsidR="00A325F2" w:rsidRPr="004A1AF9">
        <w:rPr>
          <w:rFonts w:eastAsia="Times New Roman" w:cs="Times New Roman"/>
          <w:lang w:val="en-US"/>
        </w:rPr>
        <w:t>.</w:t>
      </w:r>
      <w:r w:rsidR="00A325F2" w:rsidRPr="004A1AF9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9B5034" w:rsidRPr="004A1AF9">
        <w:rPr>
          <w:rFonts w:eastAsia="Times New Roman" w:cs="Times New Roman"/>
          <w:color w:val="333333"/>
          <w:shd w:val="clear" w:color="auto" w:fill="FFFFFF"/>
        </w:rPr>
        <w:t>Th</w:t>
      </w:r>
      <w:r w:rsidR="000B3EDA">
        <w:rPr>
          <w:rFonts w:eastAsia="Times New Roman" w:cs="Times New Roman"/>
          <w:color w:val="333333"/>
          <w:shd w:val="clear" w:color="auto" w:fill="FFFFFF"/>
        </w:rPr>
        <w:t>e purpose of th</w:t>
      </w:r>
      <w:r w:rsidR="008A3CC4">
        <w:rPr>
          <w:rFonts w:eastAsia="Times New Roman" w:cs="Times New Roman"/>
          <w:color w:val="333333"/>
          <w:shd w:val="clear" w:color="auto" w:fill="FFFFFF"/>
        </w:rPr>
        <w:t>e</w:t>
      </w:r>
      <w:r w:rsidR="000B3EDA">
        <w:rPr>
          <w:rFonts w:eastAsia="Times New Roman" w:cs="Times New Roman"/>
          <w:color w:val="333333"/>
          <w:shd w:val="clear" w:color="auto" w:fill="FFFFFF"/>
        </w:rPr>
        <w:t xml:space="preserve"> meeting was to provide an </w:t>
      </w:r>
      <w:r w:rsidR="000B3EDA" w:rsidRPr="004A1AF9">
        <w:rPr>
          <w:rFonts w:eastAsia="Times New Roman" w:cs="Times New Roman"/>
        </w:rPr>
        <w:t xml:space="preserve">opportunity </w:t>
      </w:r>
      <w:r w:rsidR="000B3EDA" w:rsidRPr="004A1AF9">
        <w:rPr>
          <w:rFonts w:eastAsia="Times New Roman" w:cs="Times New Roman"/>
          <w:lang w:val="en-US"/>
        </w:rPr>
        <w:t xml:space="preserve">for the Government </w:t>
      </w:r>
      <w:r w:rsidR="007F2ECE">
        <w:rPr>
          <w:rFonts w:eastAsia="Times New Roman" w:cs="Times New Roman"/>
          <w:lang w:val="en-US"/>
        </w:rPr>
        <w:t xml:space="preserve">of The Gambia </w:t>
      </w:r>
      <w:r w:rsidR="000B3EDA" w:rsidRPr="004A1AF9">
        <w:rPr>
          <w:rFonts w:eastAsia="Times New Roman" w:cs="Times New Roman"/>
          <w:lang w:val="en-US"/>
        </w:rPr>
        <w:t>to update the Commission on ongoing peacebuilding processes</w:t>
      </w:r>
      <w:r w:rsidR="001B6165">
        <w:rPr>
          <w:rFonts w:eastAsia="Times New Roman" w:cs="Times New Roman"/>
          <w:lang w:val="en-US"/>
        </w:rPr>
        <w:t xml:space="preserve">, </w:t>
      </w:r>
      <w:r w:rsidR="00F571AC">
        <w:rPr>
          <w:rFonts w:eastAsia="Times New Roman" w:cs="Times New Roman"/>
          <w:lang w:val="en-US"/>
        </w:rPr>
        <w:t>in particular</w:t>
      </w:r>
      <w:r w:rsidR="001B6165">
        <w:rPr>
          <w:rFonts w:eastAsia="Times New Roman" w:cs="Times New Roman"/>
          <w:lang w:val="en-US"/>
        </w:rPr>
        <w:t xml:space="preserve"> the </w:t>
      </w:r>
      <w:r w:rsidR="001B6165" w:rsidRPr="004A1AF9">
        <w:rPr>
          <w:rFonts w:eastAsia="Times New Roman" w:cs="Times New Roman"/>
          <w:lang w:val="en-US"/>
        </w:rPr>
        <w:t>Truth, Reconciliation and Reparations Commission, the National Human Rights Commission,</w:t>
      </w:r>
      <w:r w:rsidR="006E02C5">
        <w:rPr>
          <w:rFonts w:eastAsia="Times New Roman" w:cs="Times New Roman"/>
          <w:lang w:val="en-US"/>
        </w:rPr>
        <w:t xml:space="preserve"> and</w:t>
      </w:r>
      <w:r w:rsidR="001B6165" w:rsidRPr="004A1AF9">
        <w:rPr>
          <w:rFonts w:eastAsia="Times New Roman" w:cs="Times New Roman"/>
          <w:lang w:val="en-US"/>
        </w:rPr>
        <w:t xml:space="preserve"> the Constitutional Review Commission</w:t>
      </w:r>
      <w:r w:rsidR="000B3EDA">
        <w:rPr>
          <w:rFonts w:eastAsia="Times New Roman" w:cs="Times New Roman"/>
          <w:color w:val="333333"/>
          <w:shd w:val="clear" w:color="auto" w:fill="FFFFFF"/>
        </w:rPr>
        <w:t>.</w:t>
      </w:r>
    </w:p>
    <w:p w14:paraId="144CAC4C" w14:textId="77777777" w:rsidR="00DB3B83" w:rsidRDefault="00DB3B83" w:rsidP="00EA5E3A">
      <w:pPr>
        <w:spacing w:line="360" w:lineRule="auto"/>
        <w:jc w:val="both"/>
        <w:rPr>
          <w:rFonts w:eastAsia="Times New Roman" w:cs="Times New Roman"/>
          <w:color w:val="333333"/>
          <w:shd w:val="clear" w:color="auto" w:fill="FFFFFF"/>
        </w:rPr>
      </w:pPr>
    </w:p>
    <w:p w14:paraId="6FADEE10" w14:textId="4BDFC6A8" w:rsidR="00D97C9D" w:rsidRDefault="00DB3B83" w:rsidP="00EA5E3A">
      <w:pPr>
        <w:spacing w:line="360" w:lineRule="auto"/>
        <w:jc w:val="both"/>
        <w:rPr>
          <w:rFonts w:eastAsia="MS Mincho" w:cs="Times New Roman"/>
          <w:color w:val="000000"/>
        </w:rPr>
      </w:pPr>
      <w:r>
        <w:rPr>
          <w:rFonts w:eastAsia="Times New Roman" w:cs="Times New Roman"/>
          <w:color w:val="333333"/>
          <w:shd w:val="clear" w:color="auto" w:fill="FFFFFF"/>
        </w:rPr>
        <w:t xml:space="preserve">2. </w:t>
      </w:r>
      <w:r w:rsidR="00B7282B">
        <w:rPr>
          <w:rFonts w:eastAsia="Times New Roman" w:cs="Times New Roman"/>
          <w:color w:val="333333"/>
          <w:shd w:val="clear" w:color="auto" w:fill="FFFFFF"/>
        </w:rPr>
        <w:t xml:space="preserve">In his opening remarks, the </w:t>
      </w:r>
      <w:r w:rsidR="007F2ECE">
        <w:rPr>
          <w:rFonts w:eastAsia="Times New Roman" w:cs="Times New Roman"/>
          <w:color w:val="333333"/>
          <w:shd w:val="clear" w:color="auto" w:fill="FFFFFF"/>
        </w:rPr>
        <w:t xml:space="preserve">PBC </w:t>
      </w:r>
      <w:r w:rsidR="00D93ED8">
        <w:rPr>
          <w:rFonts w:eastAsia="Times New Roman" w:cs="Times New Roman"/>
          <w:color w:val="333333"/>
          <w:shd w:val="clear" w:color="auto" w:fill="FFFFFF"/>
        </w:rPr>
        <w:t xml:space="preserve">Chair </w:t>
      </w:r>
      <w:r w:rsidR="0083453D">
        <w:rPr>
          <w:rFonts w:eastAsia="Times New Roman" w:cs="Times New Roman"/>
          <w:color w:val="333333"/>
          <w:shd w:val="clear" w:color="auto" w:fill="FFFFFF"/>
        </w:rPr>
        <w:t xml:space="preserve">recalled </w:t>
      </w:r>
      <w:r w:rsidR="000401A8" w:rsidRPr="001C59C6">
        <w:rPr>
          <w:rFonts w:eastAsia="MS Mincho" w:cs="Times New Roman"/>
          <w:color w:val="000000"/>
        </w:rPr>
        <w:t>the</w:t>
      </w:r>
      <w:r w:rsidR="000401A8">
        <w:rPr>
          <w:rFonts w:eastAsia="MS Mincho" w:cs="Times New Roman"/>
          <w:color w:val="000000"/>
        </w:rPr>
        <w:t xml:space="preserve"> </w:t>
      </w:r>
      <w:r w:rsidR="00873698">
        <w:rPr>
          <w:rFonts w:eastAsia="MS Mincho" w:cs="Times New Roman"/>
          <w:color w:val="000000"/>
        </w:rPr>
        <w:t xml:space="preserve">Peacebuilding </w:t>
      </w:r>
      <w:r w:rsidR="000401A8">
        <w:rPr>
          <w:rFonts w:eastAsia="MS Mincho" w:cs="Times New Roman"/>
          <w:color w:val="000000"/>
        </w:rPr>
        <w:t>Commission’s engagement with The Gambia since 2017</w:t>
      </w:r>
      <w:r w:rsidR="007F2ECE">
        <w:rPr>
          <w:rFonts w:eastAsia="MS Mincho" w:cs="Times New Roman"/>
          <w:color w:val="000000"/>
        </w:rPr>
        <w:t>,</w:t>
      </w:r>
      <w:r w:rsidR="000401A8">
        <w:rPr>
          <w:rFonts w:eastAsia="MS Mincho" w:cs="Times New Roman"/>
          <w:color w:val="000000"/>
        </w:rPr>
        <w:t xml:space="preserve"> </w:t>
      </w:r>
      <w:r w:rsidR="000401A8" w:rsidRPr="000401A8">
        <w:rPr>
          <w:rFonts w:eastAsia="MS Mincho" w:cs="Times New Roman"/>
          <w:color w:val="000000"/>
        </w:rPr>
        <w:t xml:space="preserve">in its efforts to </w:t>
      </w:r>
      <w:r w:rsidR="007F2ECE">
        <w:rPr>
          <w:rFonts w:eastAsia="MS Mincho" w:cs="Times New Roman"/>
          <w:color w:val="000000"/>
        </w:rPr>
        <w:t xml:space="preserve">raise awareness for the peacebuilding priorities of The Gambia </w:t>
      </w:r>
      <w:r w:rsidR="000401A8" w:rsidRPr="000401A8">
        <w:rPr>
          <w:rFonts w:eastAsia="MS Mincho" w:cs="Times New Roman"/>
          <w:color w:val="000000"/>
        </w:rPr>
        <w:t xml:space="preserve">and </w:t>
      </w:r>
      <w:r w:rsidR="006070C2">
        <w:rPr>
          <w:rFonts w:eastAsia="MS Mincho" w:cs="Times New Roman"/>
          <w:color w:val="000000"/>
        </w:rPr>
        <w:t xml:space="preserve">foster coherence and collaboration in </w:t>
      </w:r>
      <w:r w:rsidR="00DD405E">
        <w:rPr>
          <w:rFonts w:eastAsia="MS Mincho" w:cs="Times New Roman"/>
          <w:color w:val="000000"/>
        </w:rPr>
        <w:t xml:space="preserve">support of The Gambia. </w:t>
      </w:r>
      <w:r w:rsidR="00B7282B" w:rsidRPr="000401A8">
        <w:rPr>
          <w:rFonts w:eastAsia="MS Mincho" w:cs="Times New Roman"/>
          <w:color w:val="000000"/>
        </w:rPr>
        <w:t xml:space="preserve"> </w:t>
      </w:r>
      <w:r w:rsidR="00DD405E">
        <w:rPr>
          <w:rFonts w:eastAsia="MS Mincho" w:cs="Times New Roman"/>
          <w:color w:val="000000"/>
        </w:rPr>
        <w:t>T</w:t>
      </w:r>
      <w:r w:rsidR="006250F4">
        <w:rPr>
          <w:rFonts w:eastAsia="MS Mincho" w:cs="Times New Roman"/>
          <w:color w:val="000000"/>
        </w:rPr>
        <w:t xml:space="preserve">he Chair </w:t>
      </w:r>
      <w:r w:rsidR="00DD405E">
        <w:rPr>
          <w:rFonts w:eastAsia="MS Mincho" w:cs="Times New Roman"/>
          <w:color w:val="000000"/>
        </w:rPr>
        <w:t>referred to</w:t>
      </w:r>
      <w:r w:rsidR="00DD405E" w:rsidRPr="004A1AF9">
        <w:rPr>
          <w:rFonts w:eastAsia="MS Mincho" w:cs="Times New Roman"/>
          <w:color w:val="000000"/>
        </w:rPr>
        <w:t xml:space="preserve"> </w:t>
      </w:r>
      <w:r w:rsidR="006250F4" w:rsidRPr="004A1AF9">
        <w:rPr>
          <w:rFonts w:eastAsia="MS Mincho" w:cs="Times New Roman"/>
          <w:color w:val="000000"/>
        </w:rPr>
        <w:t>The Gambia as one of the best examples of PBC</w:t>
      </w:r>
      <w:r w:rsidR="0083453D">
        <w:rPr>
          <w:rFonts w:eastAsia="MS Mincho" w:cs="Times New Roman"/>
          <w:color w:val="000000"/>
        </w:rPr>
        <w:t>’s engagement</w:t>
      </w:r>
      <w:r w:rsidR="00DD405E">
        <w:rPr>
          <w:rFonts w:eastAsia="MS Mincho" w:cs="Times New Roman"/>
          <w:color w:val="000000"/>
        </w:rPr>
        <w:t xml:space="preserve"> and a demonstration of the importance of building on</w:t>
      </w:r>
      <w:r w:rsidR="006250F4" w:rsidRPr="004A1AF9">
        <w:rPr>
          <w:rFonts w:eastAsia="MS Mincho" w:cs="Times New Roman"/>
          <w:color w:val="000000"/>
        </w:rPr>
        <w:t xml:space="preserve"> national ownership</w:t>
      </w:r>
      <w:r w:rsidR="006250F4">
        <w:rPr>
          <w:rFonts w:eastAsia="MS Mincho" w:cs="Times New Roman"/>
          <w:color w:val="000000"/>
        </w:rPr>
        <w:t xml:space="preserve">. He </w:t>
      </w:r>
      <w:r w:rsidR="0083453D">
        <w:rPr>
          <w:rFonts w:eastAsia="MS Mincho" w:cs="Times New Roman"/>
          <w:color w:val="000000"/>
        </w:rPr>
        <w:t xml:space="preserve">expressed expectation </w:t>
      </w:r>
      <w:r w:rsidR="006250F4">
        <w:rPr>
          <w:rFonts w:eastAsia="MS Mincho" w:cs="Times New Roman"/>
          <w:color w:val="000000"/>
        </w:rPr>
        <w:t xml:space="preserve">that the meeting would allow the Commission to renew political commitment </w:t>
      </w:r>
      <w:r w:rsidR="008A3CC4">
        <w:rPr>
          <w:rFonts w:eastAsia="MS Mincho" w:cs="Times New Roman"/>
          <w:color w:val="000000"/>
        </w:rPr>
        <w:t xml:space="preserve">in support of </w:t>
      </w:r>
      <w:r w:rsidR="006250F4">
        <w:rPr>
          <w:rFonts w:eastAsia="MS Mincho" w:cs="Times New Roman"/>
          <w:color w:val="000000"/>
        </w:rPr>
        <w:t xml:space="preserve">the pressing needs of the country. </w:t>
      </w:r>
      <w:r w:rsidR="000401A8" w:rsidRPr="000401A8">
        <w:rPr>
          <w:rFonts w:eastAsia="MS Mincho" w:cs="Times New Roman"/>
          <w:color w:val="000000"/>
        </w:rPr>
        <w:t xml:space="preserve">He </w:t>
      </w:r>
      <w:r w:rsidR="007E5AA0">
        <w:rPr>
          <w:rFonts w:eastAsia="MS Mincho" w:cs="Times New Roman"/>
          <w:color w:val="000000"/>
        </w:rPr>
        <w:t xml:space="preserve">also </w:t>
      </w:r>
      <w:r w:rsidR="001C59C6">
        <w:rPr>
          <w:rFonts w:eastAsia="MS Mincho" w:cs="Times New Roman"/>
          <w:color w:val="000000"/>
        </w:rPr>
        <w:t>underlined</w:t>
      </w:r>
      <w:r w:rsidR="000401A8" w:rsidRPr="000401A8">
        <w:rPr>
          <w:rFonts w:eastAsia="MS Mincho" w:cs="Times New Roman"/>
          <w:color w:val="000000"/>
        </w:rPr>
        <w:t xml:space="preserve"> </w:t>
      </w:r>
      <w:r w:rsidR="001C59C6">
        <w:rPr>
          <w:rFonts w:eastAsia="MS Mincho" w:cs="Times New Roman"/>
          <w:color w:val="000000"/>
        </w:rPr>
        <w:t xml:space="preserve">the </w:t>
      </w:r>
      <w:r w:rsidR="00AA3DEB">
        <w:rPr>
          <w:rFonts w:eastAsia="MS Mincho" w:cs="Times New Roman"/>
          <w:color w:val="000000"/>
        </w:rPr>
        <w:t>financing</w:t>
      </w:r>
      <w:r w:rsidR="000401A8" w:rsidRPr="000401A8">
        <w:rPr>
          <w:rFonts w:eastAsia="MS Mincho" w:cs="Times New Roman"/>
          <w:color w:val="000000"/>
        </w:rPr>
        <w:t xml:space="preserve"> </w:t>
      </w:r>
      <w:r w:rsidR="001E41F6">
        <w:rPr>
          <w:rFonts w:eastAsia="MS Mincho" w:cs="Times New Roman"/>
          <w:color w:val="000000"/>
        </w:rPr>
        <w:t xml:space="preserve">and </w:t>
      </w:r>
      <w:r w:rsidR="000401A8" w:rsidRPr="000401A8">
        <w:rPr>
          <w:rFonts w:eastAsia="MS Mincho" w:cs="Times New Roman"/>
          <w:color w:val="000000"/>
        </w:rPr>
        <w:t>technical support</w:t>
      </w:r>
      <w:r w:rsidR="001E41F6">
        <w:rPr>
          <w:rFonts w:eastAsia="MS Mincho" w:cs="Times New Roman"/>
          <w:color w:val="000000"/>
        </w:rPr>
        <w:t xml:space="preserve"> </w:t>
      </w:r>
      <w:r w:rsidR="001E41F6" w:rsidRPr="000401A8">
        <w:rPr>
          <w:rFonts w:eastAsia="MS Mincho" w:cs="Times New Roman"/>
          <w:color w:val="000000"/>
        </w:rPr>
        <w:t xml:space="preserve">provided by the </w:t>
      </w:r>
      <w:r w:rsidR="001E41F6">
        <w:rPr>
          <w:rFonts w:eastAsia="MS Mincho" w:cs="Times New Roman"/>
          <w:color w:val="000000"/>
        </w:rPr>
        <w:t>Peacebuilding Fund</w:t>
      </w:r>
      <w:r w:rsidR="008A3CC4">
        <w:rPr>
          <w:rFonts w:eastAsia="MS Mincho" w:cs="Times New Roman"/>
          <w:color w:val="000000"/>
        </w:rPr>
        <w:t xml:space="preserve"> in the areas of </w:t>
      </w:r>
      <w:r w:rsidR="001E41F6">
        <w:rPr>
          <w:rFonts w:eastAsia="MS Mincho" w:cs="Times New Roman"/>
          <w:color w:val="000000"/>
        </w:rPr>
        <w:t>transitional justice</w:t>
      </w:r>
      <w:r w:rsidR="008A3CC4">
        <w:rPr>
          <w:rFonts w:eastAsia="MS Mincho" w:cs="Times New Roman"/>
          <w:color w:val="000000"/>
        </w:rPr>
        <w:t xml:space="preserve"> and</w:t>
      </w:r>
      <w:r w:rsidR="00AA3DEB">
        <w:rPr>
          <w:rFonts w:eastAsia="MS Mincho" w:cs="Times New Roman"/>
          <w:color w:val="000000"/>
        </w:rPr>
        <w:t xml:space="preserve"> s</w:t>
      </w:r>
      <w:r w:rsidR="000826DE" w:rsidRPr="000401A8">
        <w:rPr>
          <w:rFonts w:eastAsia="MS Mincho" w:cs="Times New Roman"/>
          <w:color w:val="000000"/>
        </w:rPr>
        <w:t>ecurity</w:t>
      </w:r>
      <w:r w:rsidR="000401A8" w:rsidRPr="000401A8">
        <w:rPr>
          <w:rFonts w:eastAsia="MS Mincho" w:cs="Times New Roman"/>
          <w:color w:val="000000"/>
        </w:rPr>
        <w:t xml:space="preserve"> </w:t>
      </w:r>
      <w:r w:rsidR="00AA3DEB">
        <w:rPr>
          <w:rFonts w:eastAsia="MS Mincho" w:cs="Times New Roman"/>
          <w:color w:val="000000"/>
        </w:rPr>
        <w:t>sector r</w:t>
      </w:r>
      <w:r w:rsidR="000401A8" w:rsidRPr="000401A8">
        <w:rPr>
          <w:rFonts w:eastAsia="MS Mincho" w:cs="Times New Roman"/>
          <w:color w:val="000000"/>
        </w:rPr>
        <w:t>eform</w:t>
      </w:r>
      <w:r w:rsidR="008A3CC4">
        <w:rPr>
          <w:rFonts w:eastAsia="MS Mincho" w:cs="Times New Roman"/>
          <w:color w:val="000000"/>
        </w:rPr>
        <w:t xml:space="preserve">. </w:t>
      </w:r>
    </w:p>
    <w:p w14:paraId="5F63125E" w14:textId="77777777" w:rsidR="008A3200" w:rsidRPr="004A1AF9" w:rsidRDefault="008A3200" w:rsidP="00EA5E3A">
      <w:pPr>
        <w:spacing w:line="360" w:lineRule="auto"/>
        <w:jc w:val="both"/>
        <w:rPr>
          <w:rFonts w:eastAsia="MS Mincho" w:cs="Times New Roman"/>
          <w:color w:val="000000"/>
        </w:rPr>
      </w:pPr>
    </w:p>
    <w:p w14:paraId="3D64D0AF" w14:textId="62D4EFA0" w:rsidR="008A3200" w:rsidRPr="004A1AF9" w:rsidRDefault="00DB3B83" w:rsidP="00EA5E3A">
      <w:pPr>
        <w:spacing w:line="360" w:lineRule="auto"/>
        <w:jc w:val="both"/>
        <w:rPr>
          <w:rFonts w:eastAsia="MS Mincho" w:cs="Times New Roman"/>
          <w:color w:val="000000"/>
        </w:rPr>
      </w:pPr>
      <w:r>
        <w:rPr>
          <w:rFonts w:eastAsia="Times New Roman" w:cs="Times New Roman"/>
          <w:lang w:val="en-US"/>
        </w:rPr>
        <w:t>3</w:t>
      </w:r>
      <w:r w:rsidR="002A17FD" w:rsidRPr="004A1AF9">
        <w:rPr>
          <w:rFonts w:eastAsia="Times New Roman" w:cs="Times New Roman"/>
          <w:lang w:val="en-US"/>
        </w:rPr>
        <w:t xml:space="preserve">. </w:t>
      </w:r>
      <w:r w:rsidR="002A17FD" w:rsidRPr="004A1AF9">
        <w:rPr>
          <w:rFonts w:eastAsia="Times New Roman" w:cs="Times New Roman"/>
          <w:color w:val="333333"/>
          <w:shd w:val="clear" w:color="auto" w:fill="FFFFFF"/>
        </w:rPr>
        <w:t>T</w:t>
      </w:r>
      <w:r w:rsidR="00A325F2" w:rsidRPr="004A1AF9">
        <w:rPr>
          <w:rFonts w:eastAsia="Times New Roman" w:cs="Times New Roman"/>
          <w:color w:val="333333"/>
          <w:shd w:val="clear" w:color="auto" w:fill="FFFFFF"/>
        </w:rPr>
        <w:t xml:space="preserve">he </w:t>
      </w:r>
      <w:r w:rsidR="00A325F2" w:rsidRPr="004A1AF9">
        <w:rPr>
          <w:rFonts w:eastAsia="MS Mincho" w:cs="Times New Roman"/>
          <w:color w:val="000000"/>
        </w:rPr>
        <w:t>Attorney General and Minister of Justice of The Gambia</w:t>
      </w:r>
      <w:r w:rsidR="00DD405E">
        <w:rPr>
          <w:rFonts w:eastAsia="MS Mincho" w:cs="Times New Roman"/>
          <w:color w:val="000000"/>
        </w:rPr>
        <w:t>, H.E.</w:t>
      </w:r>
      <w:r w:rsidR="00A325F2" w:rsidRPr="004A1AF9">
        <w:rPr>
          <w:rFonts w:eastAsia="MS Mincho" w:cs="Times New Roman"/>
          <w:color w:val="000000"/>
        </w:rPr>
        <w:t xml:space="preserve"> Mr. Abubacarr M. Tambadou, </w:t>
      </w:r>
      <w:r w:rsidR="00A325F2" w:rsidRPr="004A1AF9">
        <w:rPr>
          <w:rFonts w:eastAsia="Times New Roman" w:cs="Times New Roman"/>
          <w:color w:val="333333"/>
          <w:shd w:val="clear" w:color="auto" w:fill="FFFFFF"/>
        </w:rPr>
        <w:t>provided a comprehensive over</w:t>
      </w:r>
      <w:r w:rsidR="0051073D">
        <w:rPr>
          <w:rFonts w:eastAsia="Times New Roman" w:cs="Times New Roman"/>
          <w:color w:val="333333"/>
          <w:shd w:val="clear" w:color="auto" w:fill="FFFFFF"/>
        </w:rPr>
        <w:t xml:space="preserve">view of the political situation </w:t>
      </w:r>
      <w:r w:rsidR="00A325F2" w:rsidRPr="004A1AF9">
        <w:rPr>
          <w:rFonts w:eastAsia="MS Mincho" w:cs="Times New Roman"/>
          <w:color w:val="000000"/>
        </w:rPr>
        <w:t>and wi</w:t>
      </w:r>
      <w:r w:rsidR="009D76A2" w:rsidRPr="004A1AF9">
        <w:rPr>
          <w:rFonts w:eastAsia="MS Mincho" w:cs="Times New Roman"/>
          <w:color w:val="000000"/>
        </w:rPr>
        <w:t xml:space="preserve">der political reform processes </w:t>
      </w:r>
      <w:r w:rsidR="00295B26" w:rsidRPr="004A1AF9">
        <w:rPr>
          <w:rFonts w:eastAsia="MS Mincho" w:cs="Times New Roman"/>
          <w:color w:val="000000"/>
        </w:rPr>
        <w:t xml:space="preserve">since </w:t>
      </w:r>
      <w:r w:rsidR="008A3CC4">
        <w:rPr>
          <w:rFonts w:eastAsia="MS Mincho" w:cs="Times New Roman"/>
          <w:color w:val="000000"/>
        </w:rPr>
        <w:t xml:space="preserve">the </w:t>
      </w:r>
      <w:r w:rsidR="00295B26" w:rsidRPr="004A1AF9">
        <w:rPr>
          <w:rFonts w:eastAsia="MS Mincho" w:cs="Times New Roman"/>
          <w:color w:val="000000"/>
        </w:rPr>
        <w:t xml:space="preserve">change in </w:t>
      </w:r>
      <w:r w:rsidR="002A17FD" w:rsidRPr="004A1AF9">
        <w:rPr>
          <w:rFonts w:eastAsia="MS Mincho" w:cs="Times New Roman"/>
          <w:color w:val="000000"/>
        </w:rPr>
        <w:t>the government</w:t>
      </w:r>
      <w:r w:rsidR="0024460D">
        <w:rPr>
          <w:rFonts w:eastAsia="MS Mincho" w:cs="Times New Roman"/>
          <w:color w:val="000000"/>
        </w:rPr>
        <w:t xml:space="preserve"> two years ago</w:t>
      </w:r>
      <w:r w:rsidR="00295B26" w:rsidRPr="004A1AF9">
        <w:rPr>
          <w:rFonts w:eastAsia="MS Mincho" w:cs="Times New Roman"/>
          <w:color w:val="000000"/>
        </w:rPr>
        <w:t xml:space="preserve">. </w:t>
      </w:r>
      <w:r w:rsidR="00775D29" w:rsidRPr="004A1AF9">
        <w:rPr>
          <w:rFonts w:eastAsia="MS Mincho" w:cs="Times New Roman"/>
          <w:color w:val="000000"/>
        </w:rPr>
        <w:t xml:space="preserve">He </w:t>
      </w:r>
      <w:r w:rsidR="008A3CC4">
        <w:rPr>
          <w:rFonts w:eastAsia="MS Mincho" w:cs="Times New Roman"/>
          <w:color w:val="000000"/>
        </w:rPr>
        <w:t xml:space="preserve">explained </w:t>
      </w:r>
      <w:r w:rsidR="00775D29" w:rsidRPr="004A1AF9">
        <w:rPr>
          <w:rFonts w:eastAsia="MS Mincho" w:cs="Times New Roman"/>
          <w:color w:val="000000"/>
        </w:rPr>
        <w:t xml:space="preserve">the </w:t>
      </w:r>
      <w:r w:rsidR="00BE2C15" w:rsidRPr="004A1AF9">
        <w:rPr>
          <w:rFonts w:eastAsia="MS Mincho" w:cs="Times New Roman"/>
          <w:color w:val="000000"/>
        </w:rPr>
        <w:t>careful planning</w:t>
      </w:r>
      <w:r w:rsidR="00775D29" w:rsidRPr="004A1AF9">
        <w:rPr>
          <w:rFonts w:eastAsia="MS Mincho" w:cs="Times New Roman"/>
          <w:color w:val="000000"/>
        </w:rPr>
        <w:t xml:space="preserve"> that went into ensuring </w:t>
      </w:r>
      <w:r w:rsidR="0051073D">
        <w:rPr>
          <w:rFonts w:eastAsia="MS Mincho" w:cs="Times New Roman"/>
          <w:color w:val="000000"/>
        </w:rPr>
        <w:t>the</w:t>
      </w:r>
      <w:r w:rsidR="00BE2C15" w:rsidRPr="004A1AF9">
        <w:rPr>
          <w:rFonts w:eastAsia="MS Mincho" w:cs="Times New Roman"/>
          <w:color w:val="000000"/>
        </w:rPr>
        <w:t xml:space="preserve"> inclusive and participatory</w:t>
      </w:r>
      <w:r w:rsidR="0051073D">
        <w:rPr>
          <w:rFonts w:eastAsia="MS Mincho" w:cs="Times New Roman"/>
          <w:color w:val="000000"/>
        </w:rPr>
        <w:t xml:space="preserve"> nature of </w:t>
      </w:r>
      <w:r w:rsidR="0024460D">
        <w:rPr>
          <w:rFonts w:eastAsia="MS Mincho" w:cs="Times New Roman"/>
          <w:color w:val="000000"/>
        </w:rPr>
        <w:t>the</w:t>
      </w:r>
      <w:r w:rsidR="00684B49">
        <w:rPr>
          <w:rFonts w:eastAsia="MS Mincho" w:cs="Times New Roman"/>
          <w:color w:val="000000"/>
        </w:rPr>
        <w:t xml:space="preserve"> </w:t>
      </w:r>
      <w:r w:rsidR="00DD405E">
        <w:rPr>
          <w:rFonts w:eastAsia="MS Mincho" w:cs="Times New Roman"/>
          <w:color w:val="000000"/>
        </w:rPr>
        <w:t>T</w:t>
      </w:r>
      <w:r w:rsidR="00DD405E" w:rsidRPr="00DD405E">
        <w:rPr>
          <w:rFonts w:eastAsia="MS Mincho" w:cs="Times New Roman"/>
          <w:color w:val="000000"/>
        </w:rPr>
        <w:t xml:space="preserve">ruth, Reconciliation and Reparations Commission </w:t>
      </w:r>
      <w:r w:rsidR="00DD405E">
        <w:rPr>
          <w:rFonts w:eastAsia="MS Mincho" w:cs="Times New Roman"/>
          <w:color w:val="000000"/>
        </w:rPr>
        <w:t>(</w:t>
      </w:r>
      <w:r w:rsidR="00684B49">
        <w:rPr>
          <w:rFonts w:eastAsia="MS Mincho" w:cs="Times New Roman"/>
          <w:color w:val="000000"/>
        </w:rPr>
        <w:t>TRRC</w:t>
      </w:r>
      <w:r w:rsidR="00DD405E">
        <w:rPr>
          <w:rFonts w:eastAsia="MS Mincho" w:cs="Times New Roman"/>
          <w:color w:val="000000"/>
        </w:rPr>
        <w:t>)</w:t>
      </w:r>
      <w:r w:rsidR="008A3CC4">
        <w:rPr>
          <w:rFonts w:eastAsia="MS Mincho" w:cs="Times New Roman"/>
          <w:color w:val="000000"/>
        </w:rPr>
        <w:t xml:space="preserve">, to include representation </w:t>
      </w:r>
      <w:r w:rsidR="00775D29" w:rsidRPr="004A1AF9">
        <w:rPr>
          <w:rFonts w:eastAsia="MS Mincho" w:cs="Times New Roman"/>
          <w:color w:val="000000"/>
        </w:rPr>
        <w:t xml:space="preserve">of </w:t>
      </w:r>
      <w:r w:rsidR="008A3CC4">
        <w:rPr>
          <w:rFonts w:eastAsia="MS Mincho" w:cs="Times New Roman"/>
          <w:color w:val="000000"/>
        </w:rPr>
        <w:t xml:space="preserve">the country’s </w:t>
      </w:r>
      <w:r w:rsidR="00775D29" w:rsidRPr="004A1AF9">
        <w:rPr>
          <w:rFonts w:eastAsia="MS Mincho" w:cs="Times New Roman"/>
          <w:color w:val="000000"/>
        </w:rPr>
        <w:t>five</w:t>
      </w:r>
      <w:r w:rsidR="0024460D">
        <w:rPr>
          <w:rFonts w:eastAsia="MS Mincho" w:cs="Times New Roman"/>
          <w:color w:val="000000"/>
        </w:rPr>
        <w:t xml:space="preserve"> major ethnic groups</w:t>
      </w:r>
      <w:r w:rsidR="00BE2C15" w:rsidRPr="004A1AF9">
        <w:rPr>
          <w:rFonts w:eastAsia="MS Mincho" w:cs="Times New Roman"/>
          <w:color w:val="000000"/>
        </w:rPr>
        <w:t xml:space="preserve"> </w:t>
      </w:r>
      <w:r w:rsidR="0024460D">
        <w:rPr>
          <w:rFonts w:eastAsia="MS Mincho" w:cs="Times New Roman"/>
          <w:color w:val="000000"/>
        </w:rPr>
        <w:t>as well as</w:t>
      </w:r>
      <w:r w:rsidR="0051073D">
        <w:rPr>
          <w:rFonts w:eastAsia="MS Mincho" w:cs="Times New Roman"/>
          <w:color w:val="000000"/>
        </w:rPr>
        <w:t xml:space="preserve"> </w:t>
      </w:r>
      <w:r w:rsidR="00BE2C15" w:rsidRPr="004A1AF9">
        <w:rPr>
          <w:rFonts w:eastAsia="MS Mincho" w:cs="Times New Roman"/>
          <w:color w:val="000000"/>
        </w:rPr>
        <w:t xml:space="preserve">women and youth groups, </w:t>
      </w:r>
      <w:r w:rsidR="00775D29" w:rsidRPr="004A1AF9">
        <w:rPr>
          <w:rFonts w:eastAsia="MS Mincho" w:cs="Times New Roman"/>
          <w:color w:val="000000"/>
        </w:rPr>
        <w:t>which</w:t>
      </w:r>
      <w:r w:rsidR="00BE2C15" w:rsidRPr="004A1AF9">
        <w:rPr>
          <w:rFonts w:eastAsia="MS Mincho" w:cs="Times New Roman"/>
          <w:color w:val="000000"/>
        </w:rPr>
        <w:t xml:space="preserve"> contributed to inspir</w:t>
      </w:r>
      <w:r w:rsidR="003601B0">
        <w:rPr>
          <w:rFonts w:eastAsia="MS Mincho" w:cs="Times New Roman"/>
          <w:color w:val="000000"/>
        </w:rPr>
        <w:t>e</w:t>
      </w:r>
      <w:r w:rsidR="00BE2C15" w:rsidRPr="004A1AF9">
        <w:rPr>
          <w:rFonts w:eastAsia="MS Mincho" w:cs="Times New Roman"/>
          <w:color w:val="000000"/>
        </w:rPr>
        <w:t xml:space="preserve"> confidence and credibility</w:t>
      </w:r>
      <w:r w:rsidR="00775D29" w:rsidRPr="004A1AF9">
        <w:rPr>
          <w:rFonts w:eastAsia="MS Mincho" w:cs="Times New Roman"/>
          <w:color w:val="000000"/>
        </w:rPr>
        <w:t xml:space="preserve"> in the institution</w:t>
      </w:r>
      <w:r w:rsidR="00BE2C15" w:rsidRPr="004A1AF9">
        <w:rPr>
          <w:rFonts w:eastAsia="MS Mincho" w:cs="Times New Roman"/>
          <w:color w:val="000000"/>
        </w:rPr>
        <w:t>.</w:t>
      </w:r>
      <w:r w:rsidR="0084490C" w:rsidRPr="004A1AF9">
        <w:rPr>
          <w:rFonts w:eastAsia="MS Mincho" w:cs="Times New Roman"/>
          <w:color w:val="000000"/>
        </w:rPr>
        <w:t xml:space="preserve"> </w:t>
      </w:r>
      <w:r w:rsidR="00326F46">
        <w:rPr>
          <w:rFonts w:eastAsia="MS Mincho" w:cs="Times New Roman"/>
          <w:color w:val="000000"/>
        </w:rPr>
        <w:t xml:space="preserve">The Minister highlighted that </w:t>
      </w:r>
      <w:r w:rsidR="008A3CC4">
        <w:rPr>
          <w:rFonts w:eastAsia="MS Mincho" w:cs="Times New Roman"/>
          <w:color w:val="000000"/>
        </w:rPr>
        <w:t>t</w:t>
      </w:r>
      <w:r w:rsidR="00326F46">
        <w:rPr>
          <w:rFonts w:eastAsia="MS Mincho" w:cs="Times New Roman"/>
          <w:color w:val="000000"/>
        </w:rPr>
        <w:t xml:space="preserve">he </w:t>
      </w:r>
      <w:r w:rsidR="00CE40DB" w:rsidRPr="004A1AF9">
        <w:rPr>
          <w:rFonts w:eastAsia="MS Mincho" w:cs="Times New Roman"/>
          <w:color w:val="000000"/>
        </w:rPr>
        <w:t>Gambian diaspora continue</w:t>
      </w:r>
      <w:r w:rsidR="008A3CC4">
        <w:rPr>
          <w:rFonts w:eastAsia="MS Mincho" w:cs="Times New Roman"/>
          <w:color w:val="000000"/>
        </w:rPr>
        <w:t>s</w:t>
      </w:r>
      <w:r w:rsidR="00CE40DB" w:rsidRPr="004A1AF9">
        <w:rPr>
          <w:rFonts w:eastAsia="MS Mincho" w:cs="Times New Roman"/>
          <w:color w:val="000000"/>
        </w:rPr>
        <w:t xml:space="preserve"> to be the focus of </w:t>
      </w:r>
      <w:r w:rsidR="008A3CC4">
        <w:rPr>
          <w:rFonts w:eastAsia="MS Mincho" w:cs="Times New Roman"/>
          <w:color w:val="000000"/>
        </w:rPr>
        <w:t xml:space="preserve">efforts to reinforce </w:t>
      </w:r>
      <w:r w:rsidR="00CE40DB" w:rsidRPr="004A1AF9">
        <w:rPr>
          <w:rFonts w:eastAsia="MS Mincho" w:cs="Times New Roman"/>
          <w:color w:val="000000"/>
        </w:rPr>
        <w:t>inclusion and participation</w:t>
      </w:r>
      <w:r w:rsidR="008A3CC4">
        <w:rPr>
          <w:rFonts w:eastAsia="MS Mincho" w:cs="Times New Roman"/>
          <w:color w:val="000000"/>
        </w:rPr>
        <w:t>, noting that t</w:t>
      </w:r>
      <w:r w:rsidR="00745352">
        <w:rPr>
          <w:rFonts w:eastAsia="MS Mincho" w:cs="Times New Roman"/>
          <w:color w:val="000000"/>
        </w:rPr>
        <w:t>he</w:t>
      </w:r>
      <w:r w:rsidR="00DD56B7" w:rsidRPr="004A1AF9">
        <w:rPr>
          <w:rFonts w:eastAsia="MS Mincho" w:cs="Times New Roman"/>
          <w:color w:val="000000"/>
        </w:rPr>
        <w:t xml:space="preserve"> Constitutional Review Committee</w:t>
      </w:r>
      <w:r w:rsidR="006D3A87">
        <w:rPr>
          <w:rFonts w:eastAsia="MS Mincho" w:cs="Times New Roman"/>
          <w:color w:val="000000"/>
        </w:rPr>
        <w:t xml:space="preserve"> </w:t>
      </w:r>
      <w:r w:rsidR="00745352" w:rsidRPr="004A1AF9">
        <w:rPr>
          <w:rFonts w:eastAsia="MS Mincho" w:cs="Times New Roman"/>
          <w:color w:val="000000"/>
        </w:rPr>
        <w:t xml:space="preserve">started the </w:t>
      </w:r>
      <w:r w:rsidR="00502D4B">
        <w:rPr>
          <w:rFonts w:eastAsia="MS Mincho" w:cs="Times New Roman"/>
          <w:color w:val="000000"/>
        </w:rPr>
        <w:t>first</w:t>
      </w:r>
      <w:r w:rsidR="00745352" w:rsidRPr="004A1AF9">
        <w:rPr>
          <w:rFonts w:eastAsia="MS Mincho" w:cs="Times New Roman"/>
          <w:color w:val="000000"/>
        </w:rPr>
        <w:t xml:space="preserve"> phase of </w:t>
      </w:r>
      <w:r w:rsidR="006D3A87">
        <w:rPr>
          <w:rFonts w:eastAsia="MS Mincho" w:cs="Times New Roman"/>
          <w:color w:val="000000"/>
        </w:rPr>
        <w:t>draft</w:t>
      </w:r>
      <w:r w:rsidR="0024460D">
        <w:rPr>
          <w:rFonts w:eastAsia="MS Mincho" w:cs="Times New Roman"/>
          <w:color w:val="000000"/>
        </w:rPr>
        <w:t>ing</w:t>
      </w:r>
      <w:r w:rsidR="006D3A87">
        <w:rPr>
          <w:rFonts w:eastAsia="MS Mincho" w:cs="Times New Roman"/>
          <w:color w:val="000000"/>
        </w:rPr>
        <w:t xml:space="preserve"> a new constitution </w:t>
      </w:r>
      <w:r w:rsidR="00D36E0C" w:rsidRPr="004A1AF9">
        <w:rPr>
          <w:rFonts w:eastAsia="MS Mincho" w:cs="Times New Roman"/>
          <w:color w:val="000000"/>
        </w:rPr>
        <w:t xml:space="preserve">based on public consultations with Gambians at home and abroad. </w:t>
      </w:r>
      <w:r w:rsidR="00FA3586">
        <w:rPr>
          <w:rFonts w:eastAsia="MS Mincho" w:cs="Times New Roman"/>
          <w:color w:val="000000"/>
        </w:rPr>
        <w:t>He provided update</w:t>
      </w:r>
      <w:r w:rsidR="00302FAF">
        <w:rPr>
          <w:rFonts w:eastAsia="MS Mincho" w:cs="Times New Roman"/>
          <w:color w:val="000000"/>
        </w:rPr>
        <w:t>s</w:t>
      </w:r>
      <w:r w:rsidR="00FA3586">
        <w:rPr>
          <w:rFonts w:eastAsia="MS Mincho" w:cs="Times New Roman"/>
          <w:color w:val="000000"/>
        </w:rPr>
        <w:t xml:space="preserve"> on t</w:t>
      </w:r>
      <w:r w:rsidR="00502D4B">
        <w:rPr>
          <w:rFonts w:eastAsia="MS Mincho" w:cs="Times New Roman"/>
          <w:color w:val="000000"/>
        </w:rPr>
        <w:t>he</w:t>
      </w:r>
      <w:r w:rsidR="00DD56B7" w:rsidRPr="004A1AF9">
        <w:rPr>
          <w:rFonts w:eastAsia="MS Mincho" w:cs="Times New Roman"/>
          <w:color w:val="000000"/>
        </w:rPr>
        <w:t xml:space="preserve"> National Human R</w:t>
      </w:r>
      <w:r w:rsidR="00671F62" w:rsidRPr="004A1AF9">
        <w:rPr>
          <w:rFonts w:eastAsia="MS Mincho" w:cs="Times New Roman"/>
          <w:color w:val="000000"/>
        </w:rPr>
        <w:t>igh</w:t>
      </w:r>
      <w:r w:rsidR="00DD56B7" w:rsidRPr="004A1AF9">
        <w:rPr>
          <w:rFonts w:eastAsia="MS Mincho" w:cs="Times New Roman"/>
          <w:color w:val="000000"/>
        </w:rPr>
        <w:t>ts C</w:t>
      </w:r>
      <w:r w:rsidR="006D3A87">
        <w:rPr>
          <w:rFonts w:eastAsia="MS Mincho" w:cs="Times New Roman"/>
          <w:color w:val="000000"/>
        </w:rPr>
        <w:t>ommission</w:t>
      </w:r>
      <w:r w:rsidR="00671F62" w:rsidRPr="004A1AF9">
        <w:rPr>
          <w:rFonts w:eastAsia="MS Mincho" w:cs="Times New Roman"/>
          <w:color w:val="000000"/>
        </w:rPr>
        <w:t xml:space="preserve"> </w:t>
      </w:r>
      <w:r w:rsidR="00FA3586">
        <w:rPr>
          <w:rFonts w:eastAsia="MS Mincho" w:cs="Times New Roman"/>
          <w:color w:val="000000"/>
        </w:rPr>
        <w:t xml:space="preserve">which </w:t>
      </w:r>
      <w:r w:rsidR="00CF18CC" w:rsidRPr="004A1AF9">
        <w:rPr>
          <w:rFonts w:eastAsia="MS Mincho" w:cs="Times New Roman"/>
          <w:color w:val="000000"/>
        </w:rPr>
        <w:t xml:space="preserve">was </w:t>
      </w:r>
      <w:r w:rsidR="00502D4B">
        <w:rPr>
          <w:rFonts w:eastAsia="MS Mincho" w:cs="Times New Roman"/>
          <w:color w:val="000000"/>
        </w:rPr>
        <w:t>established in consultation with OHCHR and</w:t>
      </w:r>
      <w:r w:rsidR="00FA3586">
        <w:rPr>
          <w:rFonts w:eastAsia="MS Mincho" w:cs="Times New Roman"/>
          <w:color w:val="000000"/>
        </w:rPr>
        <w:t xml:space="preserve"> reviewed by c</w:t>
      </w:r>
      <w:r w:rsidR="00502D4B">
        <w:rPr>
          <w:rFonts w:eastAsia="MS Mincho" w:cs="Times New Roman"/>
          <w:color w:val="000000"/>
        </w:rPr>
        <w:t xml:space="preserve">ivil </w:t>
      </w:r>
      <w:r w:rsidR="00FA3586">
        <w:rPr>
          <w:rFonts w:eastAsia="MS Mincho" w:cs="Times New Roman"/>
          <w:color w:val="000000"/>
        </w:rPr>
        <w:t>s</w:t>
      </w:r>
      <w:r w:rsidR="00502D4B">
        <w:rPr>
          <w:rFonts w:eastAsia="MS Mincho" w:cs="Times New Roman"/>
          <w:color w:val="000000"/>
        </w:rPr>
        <w:t xml:space="preserve">ociety </w:t>
      </w:r>
      <w:r w:rsidR="00FA3586">
        <w:rPr>
          <w:rFonts w:eastAsia="MS Mincho" w:cs="Times New Roman"/>
          <w:color w:val="000000"/>
        </w:rPr>
        <w:t>o</w:t>
      </w:r>
      <w:r w:rsidR="00502D4B">
        <w:rPr>
          <w:rFonts w:eastAsia="MS Mincho" w:cs="Times New Roman"/>
          <w:color w:val="000000"/>
        </w:rPr>
        <w:t>rganization</w:t>
      </w:r>
      <w:r w:rsidR="00FA3586">
        <w:rPr>
          <w:rFonts w:eastAsia="MS Mincho" w:cs="Times New Roman"/>
          <w:color w:val="000000"/>
        </w:rPr>
        <w:t>s</w:t>
      </w:r>
      <w:r w:rsidR="00CF18CC" w:rsidRPr="004A1AF9">
        <w:rPr>
          <w:rFonts w:eastAsia="MS Mincho" w:cs="Times New Roman"/>
          <w:color w:val="000000"/>
        </w:rPr>
        <w:t>.</w:t>
      </w:r>
      <w:r w:rsidR="00C14351" w:rsidRPr="004A1AF9">
        <w:rPr>
          <w:rFonts w:eastAsia="MS Mincho" w:cs="Times New Roman"/>
          <w:color w:val="000000"/>
        </w:rPr>
        <w:t xml:space="preserve"> </w:t>
      </w:r>
      <w:r w:rsidR="00302FAF">
        <w:rPr>
          <w:rFonts w:eastAsia="MS Mincho" w:cs="Times New Roman"/>
          <w:color w:val="000000"/>
        </w:rPr>
        <w:t xml:space="preserve">The </w:t>
      </w:r>
      <w:r w:rsidR="00502D4B">
        <w:rPr>
          <w:rFonts w:eastAsia="MS Mincho" w:cs="Times New Roman"/>
          <w:color w:val="000000"/>
        </w:rPr>
        <w:t>Minister informed that there has been s</w:t>
      </w:r>
      <w:r w:rsidR="00502D4B" w:rsidRPr="004A1AF9">
        <w:rPr>
          <w:rFonts w:eastAsia="MS Mincho" w:cs="Times New Roman"/>
          <w:color w:val="000000"/>
        </w:rPr>
        <w:t xml:space="preserve">ignificant </w:t>
      </w:r>
      <w:r w:rsidR="00FA3586">
        <w:rPr>
          <w:rFonts w:eastAsia="MS Mincho" w:cs="Times New Roman"/>
          <w:color w:val="000000"/>
        </w:rPr>
        <w:lastRenderedPageBreak/>
        <w:t xml:space="preserve">progress in freedom of expression and a </w:t>
      </w:r>
      <w:r w:rsidR="00502D4B" w:rsidRPr="004A1AF9">
        <w:rPr>
          <w:rFonts w:eastAsia="MS Mincho" w:cs="Times New Roman"/>
          <w:color w:val="000000"/>
        </w:rPr>
        <w:t xml:space="preserve">reduction </w:t>
      </w:r>
      <w:r w:rsidR="00502D4B">
        <w:rPr>
          <w:rFonts w:eastAsia="MS Mincho" w:cs="Times New Roman"/>
          <w:color w:val="000000"/>
        </w:rPr>
        <w:t xml:space="preserve">in reports of arbitrary arrests, </w:t>
      </w:r>
      <w:r w:rsidR="008A3CC4">
        <w:rPr>
          <w:rFonts w:eastAsia="MS Mincho" w:cs="Times New Roman"/>
          <w:color w:val="000000"/>
        </w:rPr>
        <w:t xml:space="preserve">emphasizing the view </w:t>
      </w:r>
      <w:r w:rsidR="00502D4B">
        <w:rPr>
          <w:rFonts w:eastAsia="MS Mincho" w:cs="Times New Roman"/>
          <w:color w:val="000000"/>
        </w:rPr>
        <w:t>that e</w:t>
      </w:r>
      <w:r w:rsidR="00A168BF" w:rsidRPr="004A1AF9">
        <w:rPr>
          <w:rFonts w:eastAsia="MS Mincho" w:cs="Times New Roman"/>
          <w:color w:val="000000"/>
        </w:rPr>
        <w:t>ncouragement of divergent views will contribute to sustaining peace.</w:t>
      </w:r>
      <w:r w:rsidR="00547F50" w:rsidRPr="004A1AF9">
        <w:rPr>
          <w:rFonts w:eastAsia="MS Mincho" w:cs="Times New Roman"/>
          <w:color w:val="000000"/>
        </w:rPr>
        <w:t xml:space="preserve"> </w:t>
      </w:r>
      <w:r w:rsidR="008A3CC4">
        <w:rPr>
          <w:rFonts w:eastAsia="MS Mincho" w:cs="Times New Roman"/>
          <w:color w:val="000000"/>
        </w:rPr>
        <w:t xml:space="preserve">He advised that </w:t>
      </w:r>
      <w:r w:rsidR="003541DC" w:rsidRPr="004A1AF9">
        <w:rPr>
          <w:rFonts w:eastAsia="MS Mincho" w:cs="Times New Roman"/>
          <w:color w:val="000000"/>
        </w:rPr>
        <w:t xml:space="preserve">Gambian local </w:t>
      </w:r>
      <w:r w:rsidR="009F5B33">
        <w:rPr>
          <w:rFonts w:eastAsia="MS Mincho" w:cs="Times New Roman"/>
          <w:color w:val="000000"/>
        </w:rPr>
        <w:t xml:space="preserve">and international </w:t>
      </w:r>
      <w:r w:rsidR="003541DC" w:rsidRPr="004A1AF9">
        <w:rPr>
          <w:rFonts w:eastAsia="MS Mincho" w:cs="Times New Roman"/>
          <w:color w:val="000000"/>
        </w:rPr>
        <w:t xml:space="preserve">consultations </w:t>
      </w:r>
      <w:r w:rsidR="009F5B33">
        <w:rPr>
          <w:rFonts w:eastAsia="MS Mincho" w:cs="Times New Roman"/>
          <w:color w:val="000000"/>
        </w:rPr>
        <w:t xml:space="preserve">have </w:t>
      </w:r>
      <w:r w:rsidR="008A3CC4">
        <w:rPr>
          <w:rFonts w:eastAsia="MS Mincho" w:cs="Times New Roman"/>
          <w:color w:val="000000"/>
        </w:rPr>
        <w:t xml:space="preserve">been held to contribute to the </w:t>
      </w:r>
      <w:r w:rsidR="003541DC" w:rsidRPr="004A1AF9">
        <w:rPr>
          <w:rFonts w:eastAsia="MS Mincho" w:cs="Times New Roman"/>
          <w:color w:val="000000"/>
        </w:rPr>
        <w:t xml:space="preserve">review </w:t>
      </w:r>
      <w:r w:rsidR="008A3CC4">
        <w:rPr>
          <w:rFonts w:eastAsia="MS Mincho" w:cs="Times New Roman"/>
          <w:color w:val="000000"/>
        </w:rPr>
        <w:t xml:space="preserve">of </w:t>
      </w:r>
      <w:r w:rsidR="003541DC" w:rsidRPr="004A1AF9">
        <w:rPr>
          <w:rFonts w:eastAsia="MS Mincho" w:cs="Times New Roman"/>
          <w:color w:val="000000"/>
        </w:rPr>
        <w:t xml:space="preserve">the criminal </w:t>
      </w:r>
      <w:r w:rsidR="009F5B33">
        <w:rPr>
          <w:rFonts w:eastAsia="MS Mincho" w:cs="Times New Roman"/>
          <w:color w:val="000000"/>
        </w:rPr>
        <w:t>legislative</w:t>
      </w:r>
      <w:r w:rsidR="003541DC" w:rsidRPr="004A1AF9">
        <w:rPr>
          <w:rFonts w:eastAsia="MS Mincho" w:cs="Times New Roman"/>
          <w:color w:val="000000"/>
        </w:rPr>
        <w:t xml:space="preserve"> framework</w:t>
      </w:r>
      <w:r w:rsidR="009F5B33">
        <w:rPr>
          <w:rFonts w:eastAsia="MS Mincho" w:cs="Times New Roman"/>
          <w:color w:val="000000"/>
        </w:rPr>
        <w:t>, electoral laws</w:t>
      </w:r>
      <w:r w:rsidR="00731D51">
        <w:rPr>
          <w:rFonts w:eastAsia="MS Mincho" w:cs="Times New Roman"/>
          <w:color w:val="000000"/>
        </w:rPr>
        <w:t>,</w:t>
      </w:r>
      <w:r w:rsidR="009F5B33">
        <w:rPr>
          <w:rFonts w:eastAsia="MS Mincho" w:cs="Times New Roman"/>
          <w:color w:val="000000"/>
        </w:rPr>
        <w:t xml:space="preserve"> </w:t>
      </w:r>
      <w:r w:rsidR="00731D51">
        <w:rPr>
          <w:rFonts w:eastAsia="MS Mincho" w:cs="Times New Roman"/>
          <w:color w:val="000000"/>
        </w:rPr>
        <w:t>and</w:t>
      </w:r>
      <w:r w:rsidR="009F5B33">
        <w:rPr>
          <w:rFonts w:eastAsia="MS Mincho" w:cs="Times New Roman"/>
          <w:color w:val="000000"/>
        </w:rPr>
        <w:t xml:space="preserve"> </w:t>
      </w:r>
      <w:r w:rsidR="00264031">
        <w:rPr>
          <w:rFonts w:eastAsia="MS Mincho" w:cs="Times New Roman"/>
          <w:color w:val="000000"/>
        </w:rPr>
        <w:t xml:space="preserve">the 1954 </w:t>
      </w:r>
      <w:r w:rsidR="009F5B33">
        <w:rPr>
          <w:rFonts w:eastAsia="MS Mincho" w:cs="Times New Roman"/>
          <w:color w:val="000000"/>
        </w:rPr>
        <w:t>Prisons Act</w:t>
      </w:r>
      <w:r w:rsidR="00731D51">
        <w:rPr>
          <w:rFonts w:eastAsia="MS Mincho" w:cs="Times New Roman"/>
          <w:color w:val="000000"/>
        </w:rPr>
        <w:t>, and</w:t>
      </w:r>
      <w:r w:rsidR="003541DC" w:rsidRPr="004A1AF9">
        <w:rPr>
          <w:rFonts w:eastAsia="MS Mincho" w:cs="Times New Roman"/>
          <w:color w:val="000000"/>
        </w:rPr>
        <w:t xml:space="preserve"> </w:t>
      </w:r>
      <w:r w:rsidR="008A3CC4">
        <w:rPr>
          <w:rFonts w:eastAsia="MS Mincho" w:cs="Times New Roman"/>
          <w:color w:val="000000"/>
        </w:rPr>
        <w:t xml:space="preserve">that </w:t>
      </w:r>
      <w:r w:rsidR="00731D51" w:rsidRPr="004A1AF9">
        <w:rPr>
          <w:rFonts w:eastAsia="MS Mincho" w:cs="Times New Roman"/>
          <w:color w:val="000000"/>
        </w:rPr>
        <w:t xml:space="preserve">more efforts are being made to </w:t>
      </w:r>
      <w:r w:rsidR="008A3CC4">
        <w:rPr>
          <w:rFonts w:eastAsia="MS Mincho" w:cs="Times New Roman"/>
          <w:color w:val="000000"/>
        </w:rPr>
        <w:t xml:space="preserve">build public </w:t>
      </w:r>
      <w:r w:rsidR="00731D51" w:rsidRPr="004A1AF9">
        <w:rPr>
          <w:rFonts w:eastAsia="MS Mincho" w:cs="Times New Roman"/>
          <w:color w:val="000000"/>
        </w:rPr>
        <w:t>confidence in the criminal justice system</w:t>
      </w:r>
      <w:r w:rsidR="009F5B33">
        <w:rPr>
          <w:rFonts w:eastAsia="MS Mincho" w:cs="Times New Roman"/>
          <w:color w:val="000000"/>
        </w:rPr>
        <w:t>.</w:t>
      </w:r>
      <w:r w:rsidR="0059357E">
        <w:rPr>
          <w:rFonts w:eastAsia="MS Mincho" w:cs="Times New Roman"/>
          <w:color w:val="000000"/>
        </w:rPr>
        <w:t xml:space="preserve"> </w:t>
      </w:r>
      <w:r w:rsidR="00DD7BB4" w:rsidRPr="004A1AF9">
        <w:rPr>
          <w:rFonts w:eastAsia="MS Mincho" w:cs="Times New Roman"/>
          <w:color w:val="000000"/>
        </w:rPr>
        <w:t xml:space="preserve">The Minister </w:t>
      </w:r>
      <w:r w:rsidR="00731D51">
        <w:rPr>
          <w:rFonts w:eastAsia="MS Mincho" w:cs="Times New Roman"/>
          <w:color w:val="000000"/>
        </w:rPr>
        <w:t xml:space="preserve">also </w:t>
      </w:r>
      <w:r w:rsidR="00054ECA">
        <w:rPr>
          <w:rFonts w:eastAsia="MS Mincho" w:cs="Times New Roman"/>
          <w:color w:val="000000"/>
        </w:rPr>
        <w:t>informed the Commission</w:t>
      </w:r>
      <w:r w:rsidR="00DD7BB4" w:rsidRPr="004A1AF9">
        <w:rPr>
          <w:rFonts w:eastAsia="MS Mincho" w:cs="Times New Roman"/>
          <w:color w:val="000000"/>
        </w:rPr>
        <w:t xml:space="preserve"> that The Gambia has ratified a number of treaties and conventions in the last two years</w:t>
      </w:r>
      <w:r w:rsidR="008A3CC4">
        <w:rPr>
          <w:rFonts w:eastAsia="MS Mincho" w:cs="Times New Roman"/>
          <w:color w:val="000000"/>
        </w:rPr>
        <w:t>,</w:t>
      </w:r>
      <w:r w:rsidR="00DD7BB4" w:rsidRPr="004A1AF9">
        <w:rPr>
          <w:rFonts w:eastAsia="MS Mincho" w:cs="Times New Roman"/>
          <w:color w:val="000000"/>
        </w:rPr>
        <w:t xml:space="preserve"> including the </w:t>
      </w:r>
      <w:r w:rsidR="00A546B2" w:rsidRPr="004A1AF9">
        <w:rPr>
          <w:rFonts w:eastAsia="MS Mincho" w:cs="Times New Roman"/>
          <w:color w:val="000000"/>
        </w:rPr>
        <w:t>Convention Against T</w:t>
      </w:r>
      <w:r w:rsidR="00DD7BB4" w:rsidRPr="004A1AF9">
        <w:rPr>
          <w:rFonts w:eastAsia="MS Mincho" w:cs="Times New Roman"/>
          <w:color w:val="000000"/>
        </w:rPr>
        <w:t>orture</w:t>
      </w:r>
      <w:r w:rsidR="00C15D59" w:rsidRPr="004A1AF9">
        <w:rPr>
          <w:rFonts w:eastAsia="MS Mincho" w:cs="Times New Roman"/>
          <w:color w:val="000000"/>
        </w:rPr>
        <w:t xml:space="preserve"> </w:t>
      </w:r>
      <w:r w:rsidR="00C15D59" w:rsidRPr="004A1AF9">
        <w:rPr>
          <w:rFonts w:eastAsia="MS Mincho" w:cs="Times New Roman"/>
          <w:bCs/>
          <w:color w:val="000000"/>
        </w:rPr>
        <w:t>and Other Cruel, Inhuman and Degrading Treatment or Punishment (UNCAT)</w:t>
      </w:r>
      <w:r w:rsidR="00C15D59" w:rsidRPr="004A1AF9">
        <w:rPr>
          <w:rFonts w:eastAsia="MS Mincho" w:cs="Times New Roman"/>
          <w:color w:val="000000"/>
        </w:rPr>
        <w:t>, the </w:t>
      </w:r>
      <w:r w:rsidR="00C15D59" w:rsidRPr="004A1AF9">
        <w:rPr>
          <w:rFonts w:eastAsia="MS Mincho" w:cs="Times New Roman"/>
          <w:bCs/>
          <w:color w:val="000000"/>
        </w:rPr>
        <w:t>International Convention for the Protection of All Persons</w:t>
      </w:r>
      <w:r w:rsidR="00C15D59" w:rsidRPr="004A1AF9">
        <w:rPr>
          <w:rFonts w:eastAsia="MS Mincho" w:cs="Times New Roman"/>
          <w:color w:val="000000"/>
        </w:rPr>
        <w:t> from </w:t>
      </w:r>
      <w:r w:rsidR="00C15D59" w:rsidRPr="004A1AF9">
        <w:rPr>
          <w:rFonts w:eastAsia="MS Mincho" w:cs="Times New Roman"/>
          <w:bCs/>
          <w:color w:val="000000"/>
        </w:rPr>
        <w:t>Enforced Disappearance</w:t>
      </w:r>
      <w:r w:rsidR="00C15D59" w:rsidRPr="004A1AF9">
        <w:rPr>
          <w:rFonts w:eastAsia="MS Mincho" w:cs="Times New Roman"/>
          <w:color w:val="000000"/>
        </w:rPr>
        <w:t> (ICPPED)</w:t>
      </w:r>
      <w:r w:rsidR="008C291D" w:rsidRPr="004A1AF9">
        <w:rPr>
          <w:rFonts w:eastAsia="MS Mincho" w:cs="Times New Roman"/>
          <w:color w:val="000000"/>
        </w:rPr>
        <w:t xml:space="preserve">, the Second Optional Protocol to the International Covenant on Civil and Political Rights aiming at the abolition of the death penalty, </w:t>
      </w:r>
      <w:r w:rsidR="00DD7BB4" w:rsidRPr="004A1AF9">
        <w:rPr>
          <w:rFonts w:eastAsia="MS Mincho" w:cs="Times New Roman"/>
          <w:color w:val="000000"/>
        </w:rPr>
        <w:t xml:space="preserve">and </w:t>
      </w:r>
      <w:r w:rsidR="00E47CCB" w:rsidRPr="004A1AF9">
        <w:rPr>
          <w:rFonts w:eastAsia="MS Mincho" w:cs="Times New Roman"/>
          <w:color w:val="000000"/>
        </w:rPr>
        <w:t>the </w:t>
      </w:r>
      <w:r w:rsidR="00E47CCB" w:rsidRPr="004A1AF9">
        <w:rPr>
          <w:rFonts w:eastAsia="MS Mincho" w:cs="Times New Roman"/>
          <w:bCs/>
          <w:color w:val="000000"/>
        </w:rPr>
        <w:t xml:space="preserve">African Charter on Democracy Elections and Governance </w:t>
      </w:r>
      <w:r w:rsidR="00E47CCB" w:rsidRPr="004A1AF9">
        <w:rPr>
          <w:rFonts w:eastAsia="MS Mincho" w:cs="Times New Roman"/>
          <w:color w:val="000000"/>
        </w:rPr>
        <w:t>(ACDEG)</w:t>
      </w:r>
      <w:r w:rsidR="00DD7BB4" w:rsidRPr="004A1AF9">
        <w:rPr>
          <w:rFonts w:eastAsia="MS Mincho" w:cs="Times New Roman"/>
          <w:color w:val="000000"/>
        </w:rPr>
        <w:t>.</w:t>
      </w:r>
      <w:r w:rsidR="00E47CCB" w:rsidRPr="004A1AF9">
        <w:rPr>
          <w:rFonts w:eastAsia="MS Mincho" w:cs="Times New Roman"/>
          <w:color w:val="000000"/>
        </w:rPr>
        <w:t xml:space="preserve"> </w:t>
      </w:r>
      <w:r w:rsidR="00054ECA">
        <w:rPr>
          <w:rFonts w:eastAsia="MS Mincho" w:cs="Times New Roman"/>
          <w:color w:val="000000"/>
        </w:rPr>
        <w:t>In addition, t</w:t>
      </w:r>
      <w:r w:rsidR="00E47CCB" w:rsidRPr="004A1AF9">
        <w:rPr>
          <w:rFonts w:eastAsia="MS Mincho" w:cs="Times New Roman"/>
          <w:color w:val="000000"/>
        </w:rPr>
        <w:t xml:space="preserve">he government </w:t>
      </w:r>
      <w:r w:rsidR="00054ECA">
        <w:rPr>
          <w:rFonts w:eastAsia="MS Mincho" w:cs="Times New Roman"/>
          <w:color w:val="000000"/>
        </w:rPr>
        <w:t>is</w:t>
      </w:r>
      <w:r w:rsidR="00E47CCB" w:rsidRPr="004A1AF9">
        <w:rPr>
          <w:rFonts w:eastAsia="MS Mincho" w:cs="Times New Roman"/>
          <w:color w:val="000000"/>
        </w:rPr>
        <w:t xml:space="preserve"> </w:t>
      </w:r>
      <w:r w:rsidR="008A3CC4">
        <w:rPr>
          <w:rFonts w:eastAsia="MS Mincho" w:cs="Times New Roman"/>
          <w:color w:val="000000"/>
        </w:rPr>
        <w:t xml:space="preserve">finalizing new </w:t>
      </w:r>
      <w:r w:rsidR="00E47CCB" w:rsidRPr="004A1AF9">
        <w:rPr>
          <w:rFonts w:eastAsia="MS Mincho" w:cs="Times New Roman"/>
          <w:color w:val="000000"/>
        </w:rPr>
        <w:t>anti-</w:t>
      </w:r>
      <w:r w:rsidR="00731D51">
        <w:rPr>
          <w:rFonts w:eastAsia="MS Mincho" w:cs="Times New Roman"/>
          <w:color w:val="000000"/>
        </w:rPr>
        <w:t>corruption legislation</w:t>
      </w:r>
      <w:r w:rsidR="006875B4" w:rsidRPr="004A1AF9">
        <w:rPr>
          <w:rFonts w:eastAsia="MS Mincho" w:cs="Times New Roman"/>
          <w:color w:val="000000"/>
        </w:rPr>
        <w:t>.</w:t>
      </w:r>
      <w:r w:rsidR="00264031">
        <w:rPr>
          <w:rFonts w:eastAsia="MS Mincho" w:cs="Times New Roman"/>
          <w:color w:val="000000"/>
        </w:rPr>
        <w:t xml:space="preserve"> </w:t>
      </w:r>
      <w:r w:rsidR="008779F7">
        <w:rPr>
          <w:rFonts w:eastAsia="MS Mincho" w:cs="Times New Roman"/>
          <w:color w:val="000000"/>
        </w:rPr>
        <w:t xml:space="preserve">The Minister </w:t>
      </w:r>
      <w:r w:rsidR="001848A1" w:rsidRPr="004A1AF9">
        <w:rPr>
          <w:rFonts w:eastAsia="MS Mincho" w:cs="Times New Roman"/>
          <w:color w:val="000000"/>
        </w:rPr>
        <w:t xml:space="preserve">highlighted the challenges faced by </w:t>
      </w:r>
      <w:r w:rsidR="008A3CC4">
        <w:rPr>
          <w:rFonts w:eastAsia="MS Mincho" w:cs="Times New Roman"/>
          <w:color w:val="000000"/>
        </w:rPr>
        <w:t xml:space="preserve">the </w:t>
      </w:r>
      <w:r w:rsidR="001848A1" w:rsidRPr="004A1AF9">
        <w:rPr>
          <w:rFonts w:eastAsia="MS Mincho" w:cs="Times New Roman"/>
          <w:color w:val="000000"/>
        </w:rPr>
        <w:t xml:space="preserve">TRRC in dealing with </w:t>
      </w:r>
      <w:r w:rsidR="008A3CC4">
        <w:rPr>
          <w:rFonts w:eastAsia="MS Mincho" w:cs="Times New Roman"/>
          <w:color w:val="000000"/>
        </w:rPr>
        <w:t xml:space="preserve">both </w:t>
      </w:r>
      <w:r w:rsidR="001848A1" w:rsidRPr="004A1AF9">
        <w:rPr>
          <w:rFonts w:eastAsia="MS Mincho" w:cs="Times New Roman"/>
          <w:color w:val="000000"/>
        </w:rPr>
        <w:t>victims and perpetrators, particularly those who are in active service in the armed forces</w:t>
      </w:r>
      <w:r w:rsidR="003443AD">
        <w:rPr>
          <w:rFonts w:eastAsia="MS Mincho" w:cs="Times New Roman"/>
          <w:color w:val="000000"/>
        </w:rPr>
        <w:t xml:space="preserve"> and the </w:t>
      </w:r>
      <w:r w:rsidR="003443AD" w:rsidRPr="004A1AF9">
        <w:rPr>
          <w:rFonts w:eastAsia="MS Mincho" w:cs="Times New Roman"/>
          <w:color w:val="000000"/>
        </w:rPr>
        <w:t>paramilitary force</w:t>
      </w:r>
      <w:r w:rsidR="001848A1" w:rsidRPr="004A1AF9">
        <w:rPr>
          <w:rFonts w:eastAsia="MS Mincho" w:cs="Times New Roman"/>
          <w:color w:val="000000"/>
        </w:rPr>
        <w:t xml:space="preserve">. </w:t>
      </w:r>
      <w:r w:rsidR="00184457">
        <w:rPr>
          <w:rFonts w:eastAsia="MS Mincho" w:cs="Times New Roman"/>
          <w:color w:val="000000"/>
        </w:rPr>
        <w:t>The pace of security sector reform</w:t>
      </w:r>
      <w:r w:rsidR="00604C05" w:rsidRPr="004A1AF9">
        <w:rPr>
          <w:rFonts w:eastAsia="MS Mincho" w:cs="Times New Roman"/>
          <w:color w:val="000000"/>
        </w:rPr>
        <w:t xml:space="preserve"> has </w:t>
      </w:r>
      <w:r w:rsidR="008A3CC4">
        <w:rPr>
          <w:rFonts w:eastAsia="MS Mincho" w:cs="Times New Roman"/>
          <w:color w:val="000000"/>
        </w:rPr>
        <w:t>been slow</w:t>
      </w:r>
      <w:r w:rsidR="00604C05" w:rsidRPr="004A1AF9">
        <w:rPr>
          <w:rFonts w:eastAsia="MS Mincho" w:cs="Times New Roman"/>
          <w:color w:val="000000"/>
        </w:rPr>
        <w:t xml:space="preserve"> but</w:t>
      </w:r>
      <w:r w:rsidR="003443AD">
        <w:rPr>
          <w:rFonts w:eastAsia="MS Mincho" w:cs="Times New Roman"/>
          <w:color w:val="000000"/>
        </w:rPr>
        <w:t>,</w:t>
      </w:r>
      <w:r w:rsidR="00604C05" w:rsidRPr="004A1AF9">
        <w:rPr>
          <w:rFonts w:eastAsia="MS Mincho" w:cs="Times New Roman"/>
          <w:color w:val="000000"/>
        </w:rPr>
        <w:t xml:space="preserve"> </w:t>
      </w:r>
      <w:r w:rsidR="00184457">
        <w:rPr>
          <w:rFonts w:eastAsia="MS Mincho" w:cs="Times New Roman"/>
          <w:color w:val="000000"/>
        </w:rPr>
        <w:t>as the newly appointed C</w:t>
      </w:r>
      <w:r w:rsidR="00604C05" w:rsidRPr="004A1AF9">
        <w:rPr>
          <w:rFonts w:eastAsia="MS Mincho" w:cs="Times New Roman"/>
          <w:color w:val="000000"/>
        </w:rPr>
        <w:t xml:space="preserve">hair of </w:t>
      </w:r>
      <w:r w:rsidR="00184457">
        <w:rPr>
          <w:rFonts w:eastAsia="MS Mincho" w:cs="Times New Roman"/>
          <w:color w:val="000000"/>
        </w:rPr>
        <w:t>the Steering C</w:t>
      </w:r>
      <w:r w:rsidR="00604C05" w:rsidRPr="004A1AF9">
        <w:rPr>
          <w:rFonts w:eastAsia="MS Mincho" w:cs="Times New Roman"/>
          <w:color w:val="000000"/>
        </w:rPr>
        <w:t>ommittee</w:t>
      </w:r>
      <w:r w:rsidR="003443AD">
        <w:rPr>
          <w:rFonts w:eastAsia="MS Mincho" w:cs="Times New Roman"/>
          <w:color w:val="000000"/>
        </w:rPr>
        <w:t xml:space="preserve"> on SSR,</w:t>
      </w:r>
      <w:r w:rsidR="00604C05" w:rsidRPr="004A1AF9">
        <w:rPr>
          <w:rFonts w:eastAsia="MS Mincho" w:cs="Times New Roman"/>
          <w:color w:val="000000"/>
        </w:rPr>
        <w:t xml:space="preserve"> </w:t>
      </w:r>
      <w:r w:rsidR="0015419A">
        <w:rPr>
          <w:rFonts w:eastAsia="MS Mincho" w:cs="Times New Roman"/>
          <w:color w:val="000000"/>
        </w:rPr>
        <w:t xml:space="preserve">the </w:t>
      </w:r>
      <w:r w:rsidR="008A3CC4">
        <w:rPr>
          <w:rFonts w:eastAsia="MS Mincho" w:cs="Times New Roman"/>
          <w:color w:val="000000"/>
        </w:rPr>
        <w:t xml:space="preserve">Minister </w:t>
      </w:r>
      <w:r w:rsidR="00677154">
        <w:rPr>
          <w:rFonts w:eastAsia="MS Mincho" w:cs="Times New Roman"/>
          <w:color w:val="000000"/>
        </w:rPr>
        <w:t>hope</w:t>
      </w:r>
      <w:r w:rsidR="0015419A">
        <w:rPr>
          <w:rFonts w:eastAsia="MS Mincho" w:cs="Times New Roman"/>
          <w:color w:val="000000"/>
        </w:rPr>
        <w:t>s</w:t>
      </w:r>
      <w:r w:rsidR="00604C05" w:rsidRPr="004A1AF9">
        <w:rPr>
          <w:rFonts w:eastAsia="MS Mincho" w:cs="Times New Roman"/>
          <w:color w:val="000000"/>
        </w:rPr>
        <w:t xml:space="preserve"> </w:t>
      </w:r>
      <w:r w:rsidR="00264031">
        <w:rPr>
          <w:rFonts w:eastAsia="MS Mincho" w:cs="Times New Roman"/>
          <w:color w:val="000000"/>
        </w:rPr>
        <w:t>to</w:t>
      </w:r>
      <w:r w:rsidR="00184457">
        <w:rPr>
          <w:rFonts w:eastAsia="MS Mincho" w:cs="Times New Roman"/>
          <w:color w:val="000000"/>
        </w:rPr>
        <w:t xml:space="preserve"> make significant inroads </w:t>
      </w:r>
      <w:r w:rsidR="00264031" w:rsidRPr="004A1AF9">
        <w:rPr>
          <w:rFonts w:eastAsia="MS Mincho" w:cs="Times New Roman"/>
          <w:color w:val="000000"/>
        </w:rPr>
        <w:t xml:space="preserve">with </w:t>
      </w:r>
      <w:r w:rsidR="00264031">
        <w:rPr>
          <w:rFonts w:eastAsia="MS Mincho" w:cs="Times New Roman"/>
          <w:color w:val="000000"/>
        </w:rPr>
        <w:t xml:space="preserve">the </w:t>
      </w:r>
      <w:r w:rsidR="00576682">
        <w:rPr>
          <w:rFonts w:eastAsia="MS Mincho" w:cs="Times New Roman"/>
          <w:color w:val="000000"/>
        </w:rPr>
        <w:t xml:space="preserve">international community’s </w:t>
      </w:r>
      <w:r w:rsidR="00264031">
        <w:rPr>
          <w:rFonts w:eastAsia="MS Mincho" w:cs="Times New Roman"/>
          <w:color w:val="000000"/>
        </w:rPr>
        <w:t>support</w:t>
      </w:r>
      <w:r w:rsidR="00184457">
        <w:rPr>
          <w:rFonts w:eastAsia="MS Mincho" w:cs="Times New Roman"/>
          <w:color w:val="000000"/>
        </w:rPr>
        <w:t>.</w:t>
      </w:r>
    </w:p>
    <w:p w14:paraId="04ECC5AE" w14:textId="77777777" w:rsidR="008A3200" w:rsidRPr="004A1AF9" w:rsidRDefault="008A3200" w:rsidP="00EA5E3A">
      <w:pPr>
        <w:spacing w:line="360" w:lineRule="auto"/>
        <w:jc w:val="both"/>
        <w:rPr>
          <w:rFonts w:eastAsia="MS Mincho" w:cs="Times New Roman"/>
          <w:color w:val="000000"/>
        </w:rPr>
      </w:pPr>
    </w:p>
    <w:p w14:paraId="6D52BAD0" w14:textId="1CF39A0B" w:rsidR="00A16AD1" w:rsidRPr="004A1AF9" w:rsidRDefault="005A7F25" w:rsidP="00EA5E3A">
      <w:pPr>
        <w:spacing w:line="360" w:lineRule="auto"/>
        <w:jc w:val="both"/>
        <w:rPr>
          <w:rFonts w:eastAsia="MS Mincho" w:cs="Times New Roman"/>
          <w:color w:val="000000"/>
        </w:rPr>
      </w:pPr>
      <w:r>
        <w:rPr>
          <w:rFonts w:eastAsia="MS Mincho" w:cs="Times New Roman"/>
          <w:color w:val="000000"/>
        </w:rPr>
        <w:t>4</w:t>
      </w:r>
      <w:r w:rsidR="00E80A78" w:rsidRPr="004A1AF9">
        <w:rPr>
          <w:rFonts w:eastAsia="MS Mincho" w:cs="Times New Roman"/>
          <w:color w:val="000000"/>
        </w:rPr>
        <w:t xml:space="preserve">. </w:t>
      </w:r>
      <w:r w:rsidR="00B602D3">
        <w:rPr>
          <w:rFonts w:eastAsia="MS Mincho" w:cs="Times New Roman"/>
          <w:color w:val="000000"/>
        </w:rPr>
        <w:t xml:space="preserve">The </w:t>
      </w:r>
      <w:r w:rsidR="00FF2BBA">
        <w:rPr>
          <w:rFonts w:eastAsia="MS Mincho" w:cs="Times New Roman"/>
          <w:color w:val="000000"/>
        </w:rPr>
        <w:t>Chair of the</w:t>
      </w:r>
      <w:r w:rsidR="00A325F2" w:rsidRPr="004A1AF9">
        <w:rPr>
          <w:rFonts w:eastAsia="MS Mincho" w:cs="Times New Roman"/>
          <w:color w:val="000000"/>
        </w:rPr>
        <w:t xml:space="preserve"> Truth, Reconciliation and Reparations Commission</w:t>
      </w:r>
      <w:r w:rsidR="00B602D3">
        <w:rPr>
          <w:rFonts w:eastAsia="MS Mincho" w:cs="Times New Roman"/>
          <w:color w:val="000000"/>
        </w:rPr>
        <w:t xml:space="preserve">, Mr. Lamin Sise, </w:t>
      </w:r>
      <w:r w:rsidR="00B602D3">
        <w:rPr>
          <w:rFonts w:eastAsia="Times New Roman" w:cs="Times New Roman"/>
          <w:color w:val="333333"/>
          <w:shd w:val="clear" w:color="auto" w:fill="FFFFFF"/>
        </w:rPr>
        <w:t>briefed</w:t>
      </w:r>
      <w:r w:rsidR="00963A60" w:rsidRPr="00C25480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C25480">
        <w:rPr>
          <w:rFonts w:eastAsia="Times New Roman" w:cs="Times New Roman"/>
          <w:color w:val="333333"/>
          <w:shd w:val="clear" w:color="auto" w:fill="FFFFFF"/>
        </w:rPr>
        <w:t>on</w:t>
      </w:r>
      <w:r w:rsidR="00A325F2" w:rsidRPr="00C25480">
        <w:rPr>
          <w:rFonts w:eastAsia="Times New Roman" w:cs="Times New Roman"/>
          <w:color w:val="333333"/>
          <w:shd w:val="clear" w:color="auto" w:fill="FFFFFF"/>
        </w:rPr>
        <w:t xml:space="preserve"> the TRRC</w:t>
      </w:r>
      <w:r w:rsidR="0097230D">
        <w:rPr>
          <w:rFonts w:eastAsia="Times New Roman" w:cs="Times New Roman"/>
          <w:color w:val="333333"/>
          <w:shd w:val="clear" w:color="auto" w:fill="FFFFFF"/>
        </w:rPr>
        <w:t xml:space="preserve">, </w:t>
      </w:r>
      <w:r w:rsidR="00F16D64" w:rsidRPr="004A1AF9">
        <w:rPr>
          <w:rFonts w:eastAsia="Times New Roman" w:cs="Times New Roman"/>
          <w:color w:val="333333"/>
          <w:shd w:val="clear" w:color="auto" w:fill="FFFFFF"/>
        </w:rPr>
        <w:t xml:space="preserve">which </w:t>
      </w:r>
      <w:r w:rsidR="00BA5CE8" w:rsidRPr="004A1AF9">
        <w:rPr>
          <w:rFonts w:eastAsia="MS Mincho" w:cs="Times New Roman"/>
          <w:color w:val="000000"/>
        </w:rPr>
        <w:t xml:space="preserve">ended its </w:t>
      </w:r>
      <w:r w:rsidR="00963A60">
        <w:rPr>
          <w:rFonts w:eastAsia="MS Mincho" w:cs="Times New Roman"/>
          <w:color w:val="000000"/>
        </w:rPr>
        <w:t xml:space="preserve">fourth </w:t>
      </w:r>
      <w:r w:rsidR="00F16D64" w:rsidRPr="004A1AF9">
        <w:rPr>
          <w:rFonts w:eastAsia="MS Mincho" w:cs="Times New Roman"/>
          <w:color w:val="000000"/>
        </w:rPr>
        <w:t xml:space="preserve">session on </w:t>
      </w:r>
      <w:r w:rsidR="00963A60" w:rsidRPr="004A1AF9">
        <w:rPr>
          <w:rFonts w:eastAsia="MS Mincho" w:cs="Times New Roman"/>
          <w:color w:val="000000"/>
        </w:rPr>
        <w:t xml:space="preserve">25 </w:t>
      </w:r>
      <w:r w:rsidR="00F16D64" w:rsidRPr="004A1AF9">
        <w:rPr>
          <w:rFonts w:eastAsia="MS Mincho" w:cs="Times New Roman"/>
          <w:color w:val="000000"/>
        </w:rPr>
        <w:t>A</w:t>
      </w:r>
      <w:r w:rsidR="00BA5CE8" w:rsidRPr="004A1AF9">
        <w:rPr>
          <w:rFonts w:eastAsia="MS Mincho" w:cs="Times New Roman"/>
          <w:color w:val="000000"/>
        </w:rPr>
        <w:t xml:space="preserve">pril 2019. </w:t>
      </w:r>
      <w:r w:rsidR="00B602D3">
        <w:rPr>
          <w:rFonts w:eastAsia="MS Mincho" w:cs="Times New Roman"/>
          <w:color w:val="000000"/>
        </w:rPr>
        <w:t>He informed that o</w:t>
      </w:r>
      <w:r w:rsidR="00963A60">
        <w:rPr>
          <w:rFonts w:eastAsia="MS Mincho" w:cs="Times New Roman"/>
          <w:color w:val="000000"/>
        </w:rPr>
        <w:t>ver the past four months, the</w:t>
      </w:r>
      <w:r w:rsidR="00F16D64" w:rsidRPr="004A1AF9">
        <w:rPr>
          <w:rFonts w:eastAsia="MS Mincho" w:cs="Times New Roman"/>
          <w:color w:val="000000"/>
        </w:rPr>
        <w:t xml:space="preserve"> TRRC</w:t>
      </w:r>
      <w:r w:rsidR="00963A60">
        <w:rPr>
          <w:rFonts w:eastAsia="MS Mincho" w:cs="Times New Roman"/>
          <w:color w:val="000000"/>
        </w:rPr>
        <w:t xml:space="preserve"> </w:t>
      </w:r>
      <w:r w:rsidR="0097230D">
        <w:rPr>
          <w:rFonts w:eastAsia="MS Mincho" w:cs="Times New Roman"/>
          <w:color w:val="000000"/>
        </w:rPr>
        <w:t xml:space="preserve">conducted </w:t>
      </w:r>
      <w:r w:rsidR="00294BB7" w:rsidRPr="004A1AF9">
        <w:rPr>
          <w:rFonts w:eastAsia="MS Mincho" w:cs="Times New Roman"/>
          <w:color w:val="000000"/>
        </w:rPr>
        <w:t>site visits</w:t>
      </w:r>
      <w:r w:rsidR="00DD1C0F">
        <w:rPr>
          <w:rFonts w:eastAsia="MS Mincho" w:cs="Times New Roman"/>
          <w:color w:val="000000"/>
        </w:rPr>
        <w:t xml:space="preserve"> </w:t>
      </w:r>
      <w:r w:rsidR="0097230D">
        <w:rPr>
          <w:rFonts w:eastAsia="MS Mincho" w:cs="Times New Roman"/>
          <w:color w:val="000000"/>
        </w:rPr>
        <w:t xml:space="preserve">in support of </w:t>
      </w:r>
      <w:r w:rsidR="0083453D">
        <w:rPr>
          <w:rFonts w:eastAsia="MS Mincho" w:cs="Times New Roman"/>
          <w:color w:val="000000"/>
        </w:rPr>
        <w:t xml:space="preserve">the </w:t>
      </w:r>
      <w:r w:rsidR="00963A60">
        <w:rPr>
          <w:rFonts w:eastAsia="MS Mincho" w:cs="Times New Roman"/>
          <w:color w:val="000000"/>
        </w:rPr>
        <w:t xml:space="preserve">investigation of </w:t>
      </w:r>
      <w:r w:rsidR="0097230D">
        <w:rPr>
          <w:rFonts w:eastAsia="MS Mincho" w:cs="Times New Roman"/>
          <w:color w:val="000000"/>
        </w:rPr>
        <w:t xml:space="preserve">alleged crimes committed on </w:t>
      </w:r>
      <w:r w:rsidR="00963A60">
        <w:rPr>
          <w:rFonts w:eastAsia="MS Mincho" w:cs="Times New Roman"/>
          <w:color w:val="000000"/>
        </w:rPr>
        <w:t>11 November 1994</w:t>
      </w:r>
      <w:r w:rsidR="0097230D">
        <w:rPr>
          <w:rFonts w:eastAsia="MS Mincho" w:cs="Times New Roman"/>
          <w:color w:val="000000"/>
        </w:rPr>
        <w:t xml:space="preserve">, with </w:t>
      </w:r>
      <w:r w:rsidR="00DD1C0F">
        <w:rPr>
          <w:rFonts w:eastAsia="MS Mincho" w:cs="Times New Roman"/>
          <w:color w:val="000000"/>
        </w:rPr>
        <w:t>t</w:t>
      </w:r>
      <w:r w:rsidR="00DD1C0F" w:rsidRPr="004A1AF9">
        <w:rPr>
          <w:rFonts w:eastAsia="MS Mincho" w:cs="Times New Roman"/>
          <w:color w:val="000000"/>
        </w:rPr>
        <w:t>he team of investigators continu</w:t>
      </w:r>
      <w:r w:rsidR="0097230D">
        <w:rPr>
          <w:rFonts w:eastAsia="MS Mincho" w:cs="Times New Roman"/>
          <w:color w:val="000000"/>
        </w:rPr>
        <w:t>ing</w:t>
      </w:r>
      <w:r w:rsidR="00DD1C0F" w:rsidRPr="004A1AF9">
        <w:rPr>
          <w:rFonts w:eastAsia="MS Mincho" w:cs="Times New Roman"/>
          <w:color w:val="000000"/>
        </w:rPr>
        <w:t xml:space="preserve"> their search</w:t>
      </w:r>
      <w:r w:rsidR="00DD1C0F">
        <w:rPr>
          <w:rFonts w:eastAsia="MS Mincho" w:cs="Times New Roman"/>
          <w:color w:val="000000"/>
        </w:rPr>
        <w:t xml:space="preserve"> for </w:t>
      </w:r>
      <w:r w:rsidR="0097230D">
        <w:rPr>
          <w:rFonts w:eastAsia="MS Mincho" w:cs="Times New Roman"/>
          <w:color w:val="000000"/>
        </w:rPr>
        <w:t xml:space="preserve">the </w:t>
      </w:r>
      <w:r w:rsidR="00DD1C0F">
        <w:rPr>
          <w:rFonts w:eastAsia="MS Mincho" w:cs="Times New Roman"/>
          <w:color w:val="000000"/>
        </w:rPr>
        <w:t xml:space="preserve">remains </w:t>
      </w:r>
      <w:r w:rsidR="00963A60">
        <w:rPr>
          <w:rFonts w:eastAsia="MS Mincho" w:cs="Times New Roman"/>
          <w:color w:val="000000"/>
        </w:rPr>
        <w:t>of victims</w:t>
      </w:r>
      <w:r w:rsidR="00294BB7" w:rsidRPr="004A1AF9">
        <w:rPr>
          <w:rFonts w:eastAsia="MS Mincho" w:cs="Times New Roman"/>
          <w:color w:val="000000"/>
        </w:rPr>
        <w:t xml:space="preserve">. </w:t>
      </w:r>
      <w:r w:rsidR="00963A60" w:rsidRPr="00963A60">
        <w:rPr>
          <w:rFonts w:eastAsia="MS Mincho" w:cs="Times New Roman"/>
          <w:color w:val="000000"/>
        </w:rPr>
        <w:t>M</w:t>
      </w:r>
      <w:r w:rsidR="00A61117">
        <w:rPr>
          <w:rFonts w:eastAsia="MS Mincho" w:cs="Times New Roman"/>
          <w:color w:val="000000"/>
        </w:rPr>
        <w:t>embers of all fourteen</w:t>
      </w:r>
      <w:r w:rsidR="00963A60" w:rsidRPr="00963A60">
        <w:rPr>
          <w:rFonts w:eastAsia="MS Mincho" w:cs="Times New Roman"/>
          <w:color w:val="000000"/>
        </w:rPr>
        <w:t xml:space="preserve"> families of the victims were invited </w:t>
      </w:r>
      <w:r w:rsidR="0097230D">
        <w:rPr>
          <w:rFonts w:eastAsia="MS Mincho" w:cs="Times New Roman"/>
          <w:color w:val="000000"/>
        </w:rPr>
        <w:t xml:space="preserve">to share their stories and were offered </w:t>
      </w:r>
      <w:r w:rsidR="000F6AD5">
        <w:rPr>
          <w:rFonts w:eastAsia="MS Mincho" w:cs="Times New Roman"/>
          <w:color w:val="000000"/>
        </w:rPr>
        <w:t>counselling</w:t>
      </w:r>
      <w:r w:rsidR="00963A60" w:rsidRPr="00963A60">
        <w:rPr>
          <w:rFonts w:eastAsia="MS Mincho" w:cs="Times New Roman"/>
          <w:color w:val="000000"/>
        </w:rPr>
        <w:t xml:space="preserve"> and related services</w:t>
      </w:r>
      <w:r w:rsidR="000F6AD5">
        <w:rPr>
          <w:rFonts w:eastAsia="MS Mincho" w:cs="Times New Roman"/>
          <w:color w:val="000000"/>
        </w:rPr>
        <w:t>, for which the TRRC</w:t>
      </w:r>
      <w:r w:rsidR="00963A60" w:rsidRPr="00963A60">
        <w:rPr>
          <w:rFonts w:eastAsia="MS Mincho" w:cs="Times New Roman"/>
          <w:color w:val="000000"/>
        </w:rPr>
        <w:t xml:space="preserve"> reimbursed travel costs.</w:t>
      </w:r>
      <w:r w:rsidR="00963A60" w:rsidRPr="004A1AF9">
        <w:rPr>
          <w:rFonts w:eastAsia="MS Mincho" w:cs="Times New Roman"/>
          <w:color w:val="000000"/>
        </w:rPr>
        <w:t xml:space="preserve"> </w:t>
      </w:r>
      <w:r w:rsidR="00B602D3">
        <w:rPr>
          <w:rFonts w:eastAsia="MS Mincho" w:cs="Times New Roman"/>
          <w:color w:val="000000"/>
        </w:rPr>
        <w:t>Mr</w:t>
      </w:r>
      <w:r w:rsidR="000F6AD5">
        <w:rPr>
          <w:rFonts w:eastAsia="MS Mincho" w:cs="Times New Roman"/>
          <w:color w:val="000000"/>
        </w:rPr>
        <w:t xml:space="preserve">. Sise noted that </w:t>
      </w:r>
      <w:r w:rsidR="00F16D64" w:rsidRPr="004A1AF9">
        <w:rPr>
          <w:rFonts w:eastAsia="MS Mincho" w:cs="Times New Roman"/>
          <w:color w:val="000000"/>
        </w:rPr>
        <w:t>p</w:t>
      </w:r>
      <w:r w:rsidR="00987DBE" w:rsidRPr="004A1AF9">
        <w:rPr>
          <w:rFonts w:eastAsia="MS Mincho" w:cs="Times New Roman"/>
          <w:color w:val="000000"/>
        </w:rPr>
        <w:t xml:space="preserve">erpetrators have </w:t>
      </w:r>
      <w:r w:rsidR="00F16D64" w:rsidRPr="004A1AF9">
        <w:rPr>
          <w:rFonts w:eastAsia="MS Mincho" w:cs="Times New Roman"/>
          <w:color w:val="000000"/>
        </w:rPr>
        <w:t>v</w:t>
      </w:r>
      <w:r w:rsidR="00A16AD1" w:rsidRPr="004A1AF9">
        <w:rPr>
          <w:rFonts w:eastAsia="MS Mincho" w:cs="Times New Roman"/>
          <w:color w:val="000000"/>
        </w:rPr>
        <w:t xml:space="preserve">oluntarily come forward and testified </w:t>
      </w:r>
      <w:r w:rsidR="0097230D">
        <w:rPr>
          <w:rFonts w:eastAsia="MS Mincho" w:cs="Times New Roman"/>
          <w:color w:val="000000"/>
        </w:rPr>
        <w:t xml:space="preserve">about </w:t>
      </w:r>
      <w:r w:rsidR="00A16AD1" w:rsidRPr="004A1AF9">
        <w:rPr>
          <w:rFonts w:eastAsia="MS Mincho" w:cs="Times New Roman"/>
          <w:color w:val="000000"/>
        </w:rPr>
        <w:t xml:space="preserve">their participation </w:t>
      </w:r>
      <w:r w:rsidR="0083453D">
        <w:rPr>
          <w:rFonts w:eastAsia="MS Mincho" w:cs="Times New Roman"/>
          <w:color w:val="000000"/>
        </w:rPr>
        <w:t>in</w:t>
      </w:r>
      <w:r w:rsidR="0083453D" w:rsidRPr="004A1AF9">
        <w:rPr>
          <w:rFonts w:eastAsia="MS Mincho" w:cs="Times New Roman"/>
          <w:color w:val="000000"/>
        </w:rPr>
        <w:t xml:space="preserve"> </w:t>
      </w:r>
      <w:r w:rsidR="00A16AD1" w:rsidRPr="004A1AF9">
        <w:rPr>
          <w:rFonts w:eastAsia="MS Mincho" w:cs="Times New Roman"/>
          <w:color w:val="000000"/>
        </w:rPr>
        <w:t>crimes</w:t>
      </w:r>
      <w:r w:rsidR="00F16D64" w:rsidRPr="004A1AF9">
        <w:rPr>
          <w:rFonts w:eastAsia="MS Mincho" w:cs="Times New Roman"/>
          <w:color w:val="000000"/>
        </w:rPr>
        <w:t xml:space="preserve"> and human rights violations</w:t>
      </w:r>
      <w:r w:rsidR="00A16AD1" w:rsidRPr="004A1AF9">
        <w:rPr>
          <w:rFonts w:eastAsia="MS Mincho" w:cs="Times New Roman"/>
          <w:color w:val="000000"/>
        </w:rPr>
        <w:t>.</w:t>
      </w:r>
      <w:r w:rsidR="00987DBE" w:rsidRPr="004A1AF9">
        <w:rPr>
          <w:rFonts w:eastAsia="MS Mincho" w:cs="Times New Roman"/>
          <w:color w:val="000000"/>
        </w:rPr>
        <w:t xml:space="preserve"> </w:t>
      </w:r>
      <w:r w:rsidR="007131DA" w:rsidRPr="004A1AF9">
        <w:rPr>
          <w:rFonts w:eastAsia="MS Mincho" w:cs="Times New Roman"/>
          <w:color w:val="000000"/>
        </w:rPr>
        <w:t xml:space="preserve">As part of </w:t>
      </w:r>
      <w:r w:rsidR="00557A57" w:rsidRPr="004A1AF9">
        <w:rPr>
          <w:rFonts w:eastAsia="MS Mincho" w:cs="Times New Roman"/>
          <w:color w:val="000000"/>
        </w:rPr>
        <w:t xml:space="preserve">the </w:t>
      </w:r>
      <w:r w:rsidR="007131DA" w:rsidRPr="004A1AF9">
        <w:rPr>
          <w:rFonts w:eastAsia="MS Mincho" w:cs="Times New Roman"/>
          <w:color w:val="000000"/>
        </w:rPr>
        <w:t>Never Again campaign, robust outreach activi</w:t>
      </w:r>
      <w:r w:rsidR="00557A57" w:rsidRPr="004A1AF9">
        <w:rPr>
          <w:rFonts w:eastAsia="MS Mincho" w:cs="Times New Roman"/>
          <w:color w:val="000000"/>
        </w:rPr>
        <w:t xml:space="preserve">ties </w:t>
      </w:r>
      <w:r w:rsidR="0097230D">
        <w:rPr>
          <w:rFonts w:eastAsia="MS Mincho" w:cs="Times New Roman"/>
          <w:color w:val="000000"/>
        </w:rPr>
        <w:t xml:space="preserve">are being conducted throughout the country to </w:t>
      </w:r>
      <w:r w:rsidR="00557A57" w:rsidRPr="004A1AF9">
        <w:rPr>
          <w:rFonts w:eastAsia="MS Mincho" w:cs="Times New Roman"/>
          <w:color w:val="000000"/>
        </w:rPr>
        <w:t>foster national conversation</w:t>
      </w:r>
      <w:r w:rsidR="0097230D">
        <w:rPr>
          <w:rFonts w:eastAsia="MS Mincho" w:cs="Times New Roman"/>
          <w:color w:val="000000"/>
        </w:rPr>
        <w:t>, including by t</w:t>
      </w:r>
      <w:r w:rsidR="00A70D98">
        <w:rPr>
          <w:rFonts w:eastAsia="MS Mincho" w:cs="Times New Roman"/>
          <w:color w:val="000000"/>
        </w:rPr>
        <w:t>he</w:t>
      </w:r>
      <w:r w:rsidR="00453462">
        <w:rPr>
          <w:rFonts w:eastAsia="MS Mincho" w:cs="Times New Roman"/>
          <w:color w:val="000000"/>
        </w:rPr>
        <w:t xml:space="preserve"> Youth and C</w:t>
      </w:r>
      <w:r w:rsidR="007131DA" w:rsidRPr="004A1AF9">
        <w:rPr>
          <w:rFonts w:eastAsia="MS Mincho" w:cs="Times New Roman"/>
          <w:color w:val="000000"/>
        </w:rPr>
        <w:t>hildren</w:t>
      </w:r>
      <w:r w:rsidR="00453462">
        <w:rPr>
          <w:rFonts w:eastAsia="MS Mincho" w:cs="Times New Roman"/>
          <w:color w:val="000000"/>
        </w:rPr>
        <w:t>’s N</w:t>
      </w:r>
      <w:r w:rsidR="00A70D98">
        <w:rPr>
          <w:rFonts w:eastAsia="MS Mincho" w:cs="Times New Roman"/>
          <w:color w:val="000000"/>
        </w:rPr>
        <w:t>etwork U</w:t>
      </w:r>
      <w:r w:rsidR="007131DA" w:rsidRPr="004A1AF9">
        <w:rPr>
          <w:rFonts w:eastAsia="MS Mincho" w:cs="Times New Roman"/>
          <w:color w:val="000000"/>
        </w:rPr>
        <w:t>nit</w:t>
      </w:r>
      <w:r w:rsidR="00273010" w:rsidRPr="004A1AF9">
        <w:rPr>
          <w:rFonts w:eastAsia="MS Mincho" w:cs="Times New Roman"/>
          <w:color w:val="000000"/>
        </w:rPr>
        <w:t xml:space="preserve">. </w:t>
      </w:r>
      <w:r w:rsidR="00856FE8">
        <w:rPr>
          <w:rFonts w:eastAsia="MS Mincho" w:cs="Times New Roman"/>
          <w:color w:val="000000"/>
        </w:rPr>
        <w:t>The</w:t>
      </w:r>
      <w:r w:rsidR="00A519E4" w:rsidRPr="004A1AF9">
        <w:rPr>
          <w:rFonts w:eastAsia="MS Mincho" w:cs="Times New Roman"/>
          <w:color w:val="000000"/>
        </w:rPr>
        <w:t xml:space="preserve"> </w:t>
      </w:r>
      <w:r w:rsidR="00DC1661">
        <w:rPr>
          <w:rFonts w:eastAsia="MS Mincho" w:cs="Times New Roman"/>
          <w:color w:val="000000"/>
        </w:rPr>
        <w:t>R</w:t>
      </w:r>
      <w:r w:rsidR="00557A57" w:rsidRPr="004A1AF9">
        <w:rPr>
          <w:rFonts w:eastAsia="MS Mincho" w:cs="Times New Roman"/>
          <w:color w:val="000000"/>
        </w:rPr>
        <w:t>econciliation</w:t>
      </w:r>
      <w:r w:rsidR="00DC1661">
        <w:rPr>
          <w:rFonts w:eastAsia="MS Mincho" w:cs="Times New Roman"/>
          <w:color w:val="000000"/>
        </w:rPr>
        <w:t>, W</w:t>
      </w:r>
      <w:r w:rsidR="00A519E4" w:rsidRPr="004A1AF9">
        <w:rPr>
          <w:rFonts w:eastAsia="MS Mincho" w:cs="Times New Roman"/>
          <w:color w:val="000000"/>
        </w:rPr>
        <w:t>omen</w:t>
      </w:r>
      <w:r w:rsidR="00557A57" w:rsidRPr="004A1AF9">
        <w:rPr>
          <w:rFonts w:eastAsia="MS Mincho" w:cs="Times New Roman"/>
          <w:color w:val="000000"/>
        </w:rPr>
        <w:t>’</w:t>
      </w:r>
      <w:r w:rsidR="00DC1661">
        <w:rPr>
          <w:rFonts w:eastAsia="MS Mincho" w:cs="Times New Roman"/>
          <w:color w:val="000000"/>
        </w:rPr>
        <w:t>s Affairs and Communications U</w:t>
      </w:r>
      <w:r w:rsidR="00A519E4" w:rsidRPr="004A1AF9">
        <w:rPr>
          <w:rFonts w:eastAsia="MS Mincho" w:cs="Times New Roman"/>
          <w:color w:val="000000"/>
        </w:rPr>
        <w:t xml:space="preserve">nits have conducted </w:t>
      </w:r>
      <w:r w:rsidR="00557A57" w:rsidRPr="004A1AF9">
        <w:rPr>
          <w:rFonts w:eastAsia="MS Mincho" w:cs="Times New Roman"/>
          <w:color w:val="000000"/>
        </w:rPr>
        <w:t>at least five</w:t>
      </w:r>
      <w:r w:rsidR="00A519E4" w:rsidRPr="004A1AF9">
        <w:rPr>
          <w:rFonts w:eastAsia="MS Mincho" w:cs="Times New Roman"/>
          <w:color w:val="000000"/>
        </w:rPr>
        <w:t xml:space="preserve"> town</w:t>
      </w:r>
      <w:r w:rsidR="00557A57" w:rsidRPr="004A1AF9">
        <w:rPr>
          <w:rFonts w:eastAsia="MS Mincho" w:cs="Times New Roman"/>
          <w:color w:val="000000"/>
        </w:rPr>
        <w:t xml:space="preserve"> </w:t>
      </w:r>
      <w:r w:rsidR="00A519E4" w:rsidRPr="004A1AF9">
        <w:rPr>
          <w:rFonts w:eastAsia="MS Mincho" w:cs="Times New Roman"/>
          <w:color w:val="000000"/>
        </w:rPr>
        <w:t xml:space="preserve">hall meetings and </w:t>
      </w:r>
      <w:r w:rsidR="00DA17E7">
        <w:rPr>
          <w:rFonts w:eastAsia="MS Mincho" w:cs="Times New Roman"/>
          <w:color w:val="000000"/>
        </w:rPr>
        <w:t>four</w:t>
      </w:r>
      <w:r w:rsidR="00A519E4" w:rsidRPr="004A1AF9">
        <w:rPr>
          <w:rFonts w:eastAsia="MS Mincho" w:cs="Times New Roman"/>
          <w:color w:val="000000"/>
        </w:rPr>
        <w:t xml:space="preserve"> women</w:t>
      </w:r>
      <w:r w:rsidR="00557A57" w:rsidRPr="004A1AF9">
        <w:rPr>
          <w:rFonts w:eastAsia="MS Mincho" w:cs="Times New Roman"/>
          <w:color w:val="000000"/>
        </w:rPr>
        <w:t>’s listening circles, and at</w:t>
      </w:r>
      <w:r w:rsidR="00DA17E7">
        <w:rPr>
          <w:rFonts w:eastAsia="MS Mincho" w:cs="Times New Roman"/>
          <w:color w:val="000000"/>
        </w:rPr>
        <w:t xml:space="preserve"> </w:t>
      </w:r>
      <w:r w:rsidR="00557A57" w:rsidRPr="004A1AF9">
        <w:rPr>
          <w:rFonts w:eastAsia="MS Mincho" w:cs="Times New Roman"/>
          <w:color w:val="000000"/>
        </w:rPr>
        <w:t>least three</w:t>
      </w:r>
      <w:r w:rsidR="00A519E4" w:rsidRPr="004A1AF9">
        <w:rPr>
          <w:rFonts w:eastAsia="MS Mincho" w:cs="Times New Roman"/>
          <w:color w:val="000000"/>
        </w:rPr>
        <w:t xml:space="preserve"> ou</w:t>
      </w:r>
      <w:r w:rsidR="00557A57" w:rsidRPr="004A1AF9">
        <w:rPr>
          <w:rFonts w:eastAsia="MS Mincho" w:cs="Times New Roman"/>
          <w:color w:val="000000"/>
        </w:rPr>
        <w:t>t</w:t>
      </w:r>
      <w:r w:rsidR="00A519E4" w:rsidRPr="004A1AF9">
        <w:rPr>
          <w:rFonts w:eastAsia="MS Mincho" w:cs="Times New Roman"/>
          <w:color w:val="000000"/>
        </w:rPr>
        <w:t xml:space="preserve">reach activities </w:t>
      </w:r>
      <w:r w:rsidR="00557A57" w:rsidRPr="004A1AF9">
        <w:rPr>
          <w:rFonts w:eastAsia="MS Mincho" w:cs="Times New Roman"/>
          <w:color w:val="000000"/>
        </w:rPr>
        <w:t xml:space="preserve">have been </w:t>
      </w:r>
      <w:r w:rsidR="00622E6E">
        <w:rPr>
          <w:rFonts w:eastAsia="MS Mincho" w:cs="Times New Roman"/>
          <w:color w:val="000000"/>
        </w:rPr>
        <w:t xml:space="preserve">dedicated to </w:t>
      </w:r>
      <w:r w:rsidR="0097230D">
        <w:rPr>
          <w:rFonts w:eastAsia="MS Mincho" w:cs="Times New Roman"/>
          <w:color w:val="000000"/>
        </w:rPr>
        <w:t xml:space="preserve">an </w:t>
      </w:r>
      <w:r w:rsidR="00622E6E">
        <w:rPr>
          <w:rFonts w:eastAsia="MS Mincho" w:cs="Times New Roman"/>
          <w:color w:val="000000"/>
        </w:rPr>
        <w:t>Alternative A</w:t>
      </w:r>
      <w:r w:rsidR="0097230D">
        <w:rPr>
          <w:rFonts w:eastAsia="MS Mincho" w:cs="Times New Roman"/>
          <w:color w:val="000000"/>
        </w:rPr>
        <w:t>IDS</w:t>
      </w:r>
      <w:r w:rsidR="00622E6E">
        <w:rPr>
          <w:rFonts w:eastAsia="MS Mincho" w:cs="Times New Roman"/>
          <w:color w:val="000000"/>
        </w:rPr>
        <w:t xml:space="preserve"> T</w:t>
      </w:r>
      <w:r w:rsidR="00A519E4" w:rsidRPr="004A1AF9">
        <w:rPr>
          <w:rFonts w:eastAsia="MS Mincho" w:cs="Times New Roman"/>
          <w:color w:val="000000"/>
        </w:rPr>
        <w:t xml:space="preserve">reatment program. </w:t>
      </w:r>
    </w:p>
    <w:p w14:paraId="394007AC" w14:textId="77777777" w:rsidR="008A3200" w:rsidRPr="004A1AF9" w:rsidRDefault="008A3200" w:rsidP="00EA5E3A">
      <w:pPr>
        <w:spacing w:line="360" w:lineRule="auto"/>
        <w:jc w:val="both"/>
        <w:rPr>
          <w:rFonts w:eastAsia="MS Mincho" w:cs="Times New Roman"/>
          <w:color w:val="000000"/>
        </w:rPr>
      </w:pPr>
    </w:p>
    <w:p w14:paraId="0A82A7BE" w14:textId="1DF9A9BD" w:rsidR="00A512FA" w:rsidRPr="004A1AF9" w:rsidRDefault="005A7F25" w:rsidP="00EA5E3A">
      <w:pPr>
        <w:spacing w:line="360" w:lineRule="auto"/>
        <w:jc w:val="both"/>
        <w:rPr>
          <w:rFonts w:eastAsia="MS Mincho" w:cs="Times New Roman"/>
          <w:color w:val="000000"/>
        </w:rPr>
      </w:pPr>
      <w:r>
        <w:rPr>
          <w:rFonts w:eastAsia="Times New Roman" w:cs="Times New Roman"/>
        </w:rPr>
        <w:t>5</w:t>
      </w:r>
      <w:r w:rsidR="00E80A78" w:rsidRPr="004A1AF9">
        <w:rPr>
          <w:rFonts w:eastAsia="Times New Roman" w:cs="Times New Roman"/>
        </w:rPr>
        <w:t xml:space="preserve">. </w:t>
      </w:r>
      <w:r w:rsidR="00B602D3">
        <w:rPr>
          <w:rFonts w:eastAsia="Times New Roman" w:cs="Times New Roman"/>
        </w:rPr>
        <w:t xml:space="preserve">The </w:t>
      </w:r>
      <w:r w:rsidR="00A325F2" w:rsidRPr="004A1AF9">
        <w:rPr>
          <w:rFonts w:eastAsia="Times New Roman" w:cs="Times New Roman"/>
        </w:rPr>
        <w:t>Special Representative of the Secretary-General and Head of the United Nations Office for West Africa and the Sahel,</w:t>
      </w:r>
      <w:r w:rsidR="00B602D3">
        <w:rPr>
          <w:rFonts w:eastAsia="Times New Roman" w:cs="Times New Roman"/>
        </w:rPr>
        <w:t xml:space="preserve"> </w:t>
      </w:r>
      <w:r w:rsidR="00B602D3" w:rsidRPr="004A1AF9">
        <w:rPr>
          <w:rFonts w:eastAsia="Times New Roman" w:cs="Times New Roman"/>
        </w:rPr>
        <w:t xml:space="preserve">Mr. Mohamed Ibn Chambas, </w:t>
      </w:r>
      <w:r w:rsidR="00B602D3">
        <w:rPr>
          <w:rFonts w:eastAsia="Times New Roman" w:cs="Times New Roman"/>
        </w:rPr>
        <w:t>briefing via video-link,</w:t>
      </w:r>
      <w:r w:rsidR="00A325F2" w:rsidRPr="004A1AF9">
        <w:rPr>
          <w:rFonts w:eastAsia="Times New Roman" w:cs="Times New Roman"/>
        </w:rPr>
        <w:t xml:space="preserve"> </w:t>
      </w:r>
      <w:r w:rsidR="0097230D">
        <w:rPr>
          <w:rFonts w:eastAsia="Times New Roman" w:cs="Times New Roman"/>
        </w:rPr>
        <w:t xml:space="preserve">described </w:t>
      </w:r>
      <w:r w:rsidR="0097230D">
        <w:rPr>
          <w:rFonts w:eastAsia="Times New Roman" w:cs="Times New Roman"/>
        </w:rPr>
        <w:lastRenderedPageBreak/>
        <w:t xml:space="preserve">his recent visit to The Gambia and said </w:t>
      </w:r>
      <w:r w:rsidR="00C46704" w:rsidRPr="004A1AF9">
        <w:rPr>
          <w:rFonts w:eastAsia="MS Mincho" w:cs="Times New Roman"/>
          <w:color w:val="000000"/>
        </w:rPr>
        <w:t xml:space="preserve">that he was encouraged by the pace of reforms. He </w:t>
      </w:r>
      <w:r w:rsidR="0097230D">
        <w:rPr>
          <w:rFonts w:eastAsia="MS Mincho" w:cs="Times New Roman"/>
          <w:color w:val="000000"/>
        </w:rPr>
        <w:t xml:space="preserve">noted </w:t>
      </w:r>
      <w:r w:rsidR="00C46704" w:rsidRPr="004A1AF9">
        <w:rPr>
          <w:rFonts w:eastAsia="MS Mincho" w:cs="Times New Roman"/>
          <w:color w:val="000000"/>
        </w:rPr>
        <w:t xml:space="preserve">that the </w:t>
      </w:r>
      <w:r w:rsidR="00B602D3">
        <w:rPr>
          <w:rFonts w:eastAsia="MS Mincho" w:cs="Times New Roman"/>
          <w:color w:val="000000"/>
        </w:rPr>
        <w:t>National Human Rights Commission</w:t>
      </w:r>
      <w:r w:rsidR="00B602D3" w:rsidRPr="004A1AF9">
        <w:rPr>
          <w:rFonts w:eastAsia="MS Mincho" w:cs="Times New Roman"/>
          <w:color w:val="000000"/>
        </w:rPr>
        <w:t xml:space="preserve"> </w:t>
      </w:r>
      <w:r w:rsidR="00C46704" w:rsidRPr="004A1AF9">
        <w:rPr>
          <w:rFonts w:eastAsia="MS Mincho" w:cs="Times New Roman"/>
          <w:color w:val="000000"/>
        </w:rPr>
        <w:t>presented a country report on the hum</w:t>
      </w:r>
      <w:r w:rsidR="00EB162E">
        <w:rPr>
          <w:rFonts w:eastAsia="MS Mincho" w:cs="Times New Roman"/>
          <w:color w:val="000000"/>
        </w:rPr>
        <w:t>a</w:t>
      </w:r>
      <w:r w:rsidR="00C46704" w:rsidRPr="004A1AF9">
        <w:rPr>
          <w:rFonts w:eastAsia="MS Mincho" w:cs="Times New Roman"/>
          <w:color w:val="000000"/>
        </w:rPr>
        <w:t>n rights situation</w:t>
      </w:r>
      <w:r w:rsidR="00515077">
        <w:rPr>
          <w:rFonts w:eastAsia="MS Mincho" w:cs="Times New Roman"/>
          <w:color w:val="000000"/>
        </w:rPr>
        <w:t xml:space="preserve"> </w:t>
      </w:r>
      <w:r w:rsidR="00515077" w:rsidRPr="004A1AF9">
        <w:rPr>
          <w:rFonts w:eastAsia="MS Mincho" w:cs="Times New Roman"/>
          <w:color w:val="000000"/>
        </w:rPr>
        <w:t xml:space="preserve">for the </w:t>
      </w:r>
      <w:r w:rsidR="00515077">
        <w:rPr>
          <w:rFonts w:eastAsia="MS Mincho" w:cs="Times New Roman"/>
          <w:color w:val="000000"/>
        </w:rPr>
        <w:t>first time in twenty-five</w:t>
      </w:r>
      <w:r w:rsidR="00515077" w:rsidRPr="004A1AF9">
        <w:rPr>
          <w:rFonts w:eastAsia="MS Mincho" w:cs="Times New Roman"/>
          <w:color w:val="000000"/>
        </w:rPr>
        <w:t xml:space="preserve"> years</w:t>
      </w:r>
      <w:r w:rsidR="00C46704" w:rsidRPr="004A1AF9">
        <w:rPr>
          <w:rFonts w:eastAsia="MS Mincho" w:cs="Times New Roman"/>
          <w:color w:val="000000"/>
        </w:rPr>
        <w:t xml:space="preserve"> </w:t>
      </w:r>
      <w:r w:rsidR="0097230D">
        <w:rPr>
          <w:rFonts w:eastAsia="MS Mincho" w:cs="Times New Roman"/>
          <w:color w:val="000000"/>
        </w:rPr>
        <w:t xml:space="preserve">to </w:t>
      </w:r>
      <w:r w:rsidR="00C46704" w:rsidRPr="004A1AF9">
        <w:rPr>
          <w:rFonts w:eastAsia="MS Mincho" w:cs="Times New Roman"/>
          <w:color w:val="000000"/>
        </w:rPr>
        <w:t xml:space="preserve">the African Commission for Human Rights. </w:t>
      </w:r>
      <w:r w:rsidR="00C46704" w:rsidRPr="00515077">
        <w:rPr>
          <w:rFonts w:eastAsia="Times New Roman" w:cs="Times New Roman"/>
        </w:rPr>
        <w:t xml:space="preserve">He </w:t>
      </w:r>
      <w:r w:rsidR="00A325F2" w:rsidRPr="00515077">
        <w:rPr>
          <w:rFonts w:eastAsia="Times New Roman" w:cs="Times New Roman"/>
        </w:rPr>
        <w:t>lauded</w:t>
      </w:r>
      <w:r w:rsidR="00A325F2" w:rsidRPr="004A1AF9">
        <w:rPr>
          <w:rFonts w:eastAsia="Times New Roman" w:cs="Times New Roman"/>
        </w:rPr>
        <w:t xml:space="preserve"> </w:t>
      </w:r>
      <w:r w:rsidR="0097230D">
        <w:rPr>
          <w:rFonts w:eastAsia="Times New Roman" w:cs="Times New Roman"/>
        </w:rPr>
        <w:t>T</w:t>
      </w:r>
      <w:r w:rsidR="00A325F2" w:rsidRPr="004A1AF9">
        <w:rPr>
          <w:rFonts w:eastAsia="Times New Roman" w:cs="Times New Roman"/>
        </w:rPr>
        <w:t xml:space="preserve">he Gambia’s </w:t>
      </w:r>
      <w:r w:rsidR="00A325F2" w:rsidRPr="004A1AF9">
        <w:rPr>
          <w:rFonts w:eastAsia="MS Mincho" w:cs="Times New Roman"/>
          <w:color w:val="000000"/>
        </w:rPr>
        <w:t xml:space="preserve">National Constitutional Drafting Commission for </w:t>
      </w:r>
      <w:r w:rsidR="0097230D">
        <w:rPr>
          <w:rFonts w:eastAsia="MS Mincho" w:cs="Times New Roman"/>
          <w:color w:val="000000"/>
        </w:rPr>
        <w:t xml:space="preserve">conducting its work </w:t>
      </w:r>
      <w:r w:rsidR="00A325F2" w:rsidRPr="004A1AF9">
        <w:rPr>
          <w:rFonts w:eastAsia="MS Mincho" w:cs="Times New Roman"/>
          <w:color w:val="000000"/>
        </w:rPr>
        <w:t xml:space="preserve">in a participative and professional manner. </w:t>
      </w:r>
      <w:r w:rsidR="008B10CB">
        <w:rPr>
          <w:rFonts w:eastAsia="MS Mincho" w:cs="Times New Roman"/>
          <w:color w:val="000000"/>
        </w:rPr>
        <w:t xml:space="preserve">He noted the </w:t>
      </w:r>
      <w:r w:rsidR="00A325F2" w:rsidRPr="004A1AF9">
        <w:rPr>
          <w:rFonts w:eastAsia="MS Mincho" w:cs="Times New Roman"/>
          <w:color w:val="000000"/>
        </w:rPr>
        <w:t xml:space="preserve">appointment of Minister Tambadou as Chair of the Steering Committee </w:t>
      </w:r>
      <w:r w:rsidR="008B10CB">
        <w:rPr>
          <w:rFonts w:eastAsia="MS Mincho" w:cs="Times New Roman"/>
          <w:color w:val="000000"/>
        </w:rPr>
        <w:t>on security sector reform as a positive step forward</w:t>
      </w:r>
      <w:r w:rsidR="00A325F2" w:rsidRPr="004A1AF9">
        <w:rPr>
          <w:rFonts w:eastAsia="MS Mincho" w:cs="Times New Roman"/>
          <w:color w:val="000000"/>
        </w:rPr>
        <w:t xml:space="preserve">. </w:t>
      </w:r>
      <w:r w:rsidR="00515077">
        <w:rPr>
          <w:rFonts w:eastAsia="MS Mincho" w:cs="Times New Roman"/>
          <w:color w:val="000000"/>
        </w:rPr>
        <w:t>Mr.</w:t>
      </w:r>
      <w:r w:rsidR="00A325F2" w:rsidRPr="004A1AF9">
        <w:rPr>
          <w:rFonts w:eastAsia="MS Mincho" w:cs="Times New Roman"/>
          <w:color w:val="000000"/>
        </w:rPr>
        <w:t xml:space="preserve"> Chambas </w:t>
      </w:r>
      <w:r w:rsidR="00A325F2" w:rsidRPr="00831E19">
        <w:rPr>
          <w:rFonts w:eastAsia="MS Mincho" w:cs="Times New Roman"/>
          <w:color w:val="000000"/>
        </w:rPr>
        <w:t>highlighted</w:t>
      </w:r>
      <w:r w:rsidR="00A325F2" w:rsidRPr="004A1AF9">
        <w:rPr>
          <w:rFonts w:eastAsia="MS Mincho" w:cs="Times New Roman"/>
          <w:color w:val="000000"/>
        </w:rPr>
        <w:t xml:space="preserve"> the $7 million Peacebuilding Fund </w:t>
      </w:r>
      <w:r w:rsidR="008B10CB">
        <w:rPr>
          <w:rFonts w:eastAsia="MS Mincho" w:cs="Times New Roman"/>
          <w:color w:val="000000"/>
        </w:rPr>
        <w:t xml:space="preserve">portfolio, </w:t>
      </w:r>
      <w:r w:rsidR="00A325F2" w:rsidRPr="004A1AF9">
        <w:rPr>
          <w:rFonts w:eastAsia="MS Mincho" w:cs="Times New Roman"/>
          <w:color w:val="000000"/>
        </w:rPr>
        <w:t>devoted to three priority areas</w:t>
      </w:r>
      <w:r w:rsidR="008B10CB">
        <w:rPr>
          <w:rFonts w:eastAsia="MS Mincho" w:cs="Times New Roman"/>
          <w:color w:val="000000"/>
        </w:rPr>
        <w:t xml:space="preserve">: </w:t>
      </w:r>
      <w:r w:rsidR="00A325F2" w:rsidRPr="004A1AF9">
        <w:rPr>
          <w:rFonts w:eastAsia="MS Mincho" w:cs="Times New Roman"/>
          <w:color w:val="000000"/>
        </w:rPr>
        <w:t xml:space="preserve">land disputes, reintegration of returnees and the participation of women and youth in decision making and peacebuilding. </w:t>
      </w:r>
      <w:r w:rsidR="008C2B32" w:rsidRPr="008C2B32">
        <w:rPr>
          <w:rFonts w:eastAsia="MS Mincho" w:cs="Times New Roman"/>
          <w:color w:val="000000"/>
        </w:rPr>
        <w:t>He informed the Commission o</w:t>
      </w:r>
      <w:r w:rsidR="008B10CB">
        <w:rPr>
          <w:rFonts w:eastAsia="MS Mincho" w:cs="Times New Roman"/>
          <w:color w:val="000000"/>
        </w:rPr>
        <w:t xml:space="preserve">f the visit of </w:t>
      </w:r>
      <w:r w:rsidR="008C2B32" w:rsidRPr="008C2B32">
        <w:rPr>
          <w:rFonts w:eastAsia="MS Mincho" w:cs="Times New Roman"/>
          <w:color w:val="000000"/>
        </w:rPr>
        <w:t xml:space="preserve">the Vice-President and IMF Deputy Managing Director Mr. Tao Zheng to The Gambia and urged that more grants be given to The Gambia </w:t>
      </w:r>
      <w:r w:rsidR="008B10CB">
        <w:rPr>
          <w:rFonts w:eastAsia="MS Mincho" w:cs="Times New Roman"/>
          <w:color w:val="000000"/>
        </w:rPr>
        <w:t xml:space="preserve">for debt relief and </w:t>
      </w:r>
      <w:r w:rsidR="008C2B32" w:rsidRPr="008C2B32">
        <w:rPr>
          <w:rFonts w:eastAsia="MS Mincho" w:cs="Times New Roman"/>
          <w:color w:val="000000"/>
        </w:rPr>
        <w:t xml:space="preserve">to </w:t>
      </w:r>
      <w:r w:rsidR="0083453D">
        <w:rPr>
          <w:rFonts w:eastAsia="MS Mincho" w:cs="Times New Roman"/>
          <w:color w:val="000000"/>
        </w:rPr>
        <w:t xml:space="preserve">support </w:t>
      </w:r>
      <w:r w:rsidR="008C2B32" w:rsidRPr="008C2B32">
        <w:rPr>
          <w:rFonts w:eastAsia="MS Mincho" w:cs="Times New Roman"/>
          <w:color w:val="000000"/>
        </w:rPr>
        <w:t xml:space="preserve">restructuring </w:t>
      </w:r>
      <w:r w:rsidR="0083453D">
        <w:rPr>
          <w:rFonts w:eastAsia="MS Mincho" w:cs="Times New Roman"/>
          <w:color w:val="000000"/>
        </w:rPr>
        <w:t>the economy</w:t>
      </w:r>
      <w:r w:rsidR="008C2B32">
        <w:rPr>
          <w:rFonts w:eastAsia="MS Mincho" w:cs="Times New Roman"/>
          <w:color w:val="000000"/>
        </w:rPr>
        <w:t>.</w:t>
      </w:r>
      <w:r w:rsidR="00635F49" w:rsidRPr="004A1AF9">
        <w:rPr>
          <w:rFonts w:eastAsia="MS Mincho" w:cs="Times New Roman"/>
          <w:color w:val="000000"/>
        </w:rPr>
        <w:t xml:space="preserve"> </w:t>
      </w:r>
    </w:p>
    <w:p w14:paraId="5169DE77" w14:textId="77777777" w:rsidR="00A512FA" w:rsidRPr="004A1AF9" w:rsidRDefault="00A512FA" w:rsidP="00EA5E3A">
      <w:pPr>
        <w:spacing w:line="360" w:lineRule="auto"/>
        <w:jc w:val="both"/>
        <w:rPr>
          <w:rFonts w:eastAsia="MS Mincho" w:cs="Times New Roman"/>
          <w:color w:val="000000"/>
        </w:rPr>
      </w:pPr>
    </w:p>
    <w:p w14:paraId="0F07CD87" w14:textId="04934DC4" w:rsidR="000E201A" w:rsidRPr="004A1AF9" w:rsidRDefault="005A7F25" w:rsidP="00EA5E3A">
      <w:pPr>
        <w:spacing w:line="360" w:lineRule="auto"/>
        <w:jc w:val="both"/>
        <w:rPr>
          <w:rFonts w:eastAsia="MS Mincho" w:cs="Times New Roman"/>
          <w:color w:val="000000"/>
        </w:rPr>
      </w:pPr>
      <w:r>
        <w:rPr>
          <w:rFonts w:eastAsia="MS Mincho" w:cs="Times New Roman"/>
          <w:color w:val="000000"/>
        </w:rPr>
        <w:t>6</w:t>
      </w:r>
      <w:r w:rsidR="00A512FA" w:rsidRPr="004A1AF9">
        <w:rPr>
          <w:rFonts w:eastAsia="MS Mincho" w:cs="Times New Roman"/>
          <w:color w:val="000000"/>
        </w:rPr>
        <w:t xml:space="preserve">. </w:t>
      </w:r>
      <w:r w:rsidR="00B602D3">
        <w:rPr>
          <w:rFonts w:eastAsia="MS Mincho" w:cs="Times New Roman"/>
          <w:color w:val="000000"/>
        </w:rPr>
        <w:t xml:space="preserve">The </w:t>
      </w:r>
      <w:r w:rsidR="00932DD8">
        <w:rPr>
          <w:rFonts w:eastAsia="MS Mincho" w:cs="Times New Roman"/>
          <w:color w:val="000000"/>
        </w:rPr>
        <w:t>Assistant Secretary-General</w:t>
      </w:r>
      <w:r w:rsidR="008A3200" w:rsidRPr="004A1AF9">
        <w:rPr>
          <w:rFonts w:eastAsia="MS Mincho" w:cs="Times New Roman"/>
          <w:color w:val="000000"/>
        </w:rPr>
        <w:t xml:space="preserve"> for Peacebuilding Support</w:t>
      </w:r>
      <w:r w:rsidR="00B602D3">
        <w:rPr>
          <w:rFonts w:eastAsia="MS Mincho" w:cs="Times New Roman"/>
          <w:color w:val="000000"/>
        </w:rPr>
        <w:t>,</w:t>
      </w:r>
      <w:r w:rsidR="008A3200" w:rsidRPr="004A1AF9">
        <w:rPr>
          <w:rFonts w:eastAsia="MS Mincho" w:cs="Times New Roman"/>
          <w:color w:val="000000"/>
        </w:rPr>
        <w:t xml:space="preserve"> </w:t>
      </w:r>
      <w:r w:rsidR="00A512FA" w:rsidRPr="004A1AF9">
        <w:rPr>
          <w:rFonts w:eastAsia="MS Mincho" w:cs="Times New Roman"/>
          <w:color w:val="000000"/>
        </w:rPr>
        <w:t>Mr. Oscar Fernandez-Taranco</w:t>
      </w:r>
      <w:r w:rsidR="008B10CB">
        <w:rPr>
          <w:rFonts w:eastAsia="MS Mincho" w:cs="Times New Roman"/>
          <w:color w:val="000000"/>
        </w:rPr>
        <w:t>,</w:t>
      </w:r>
      <w:r w:rsidR="004B2071" w:rsidRPr="004A1AF9">
        <w:rPr>
          <w:rFonts w:eastAsia="MS Mincho" w:cs="Times New Roman"/>
          <w:color w:val="000000"/>
        </w:rPr>
        <w:t xml:space="preserve"> </w:t>
      </w:r>
      <w:r w:rsidR="00B602D3">
        <w:rPr>
          <w:rFonts w:eastAsia="MS Mincho" w:cs="Times New Roman"/>
          <w:color w:val="000000"/>
        </w:rPr>
        <w:t>noted that</w:t>
      </w:r>
      <w:r w:rsidR="00E10EFE">
        <w:rPr>
          <w:rFonts w:eastAsia="MS Mincho" w:cs="Times New Roman"/>
          <w:color w:val="000000"/>
        </w:rPr>
        <w:t xml:space="preserve"> </w:t>
      </w:r>
      <w:r w:rsidR="003601B0">
        <w:rPr>
          <w:rFonts w:eastAsia="MS Mincho" w:cs="Times New Roman"/>
          <w:color w:val="000000"/>
        </w:rPr>
        <w:t>the</w:t>
      </w:r>
      <w:r w:rsidR="00B602D3">
        <w:rPr>
          <w:rFonts w:eastAsia="MS Mincho" w:cs="Times New Roman"/>
          <w:color w:val="000000"/>
        </w:rPr>
        <w:t xml:space="preserve"> engagement with</w:t>
      </w:r>
      <w:r w:rsidR="00E676A5" w:rsidRPr="004A1AF9">
        <w:rPr>
          <w:rFonts w:eastAsia="MS Mincho" w:cs="Times New Roman"/>
          <w:color w:val="000000"/>
        </w:rPr>
        <w:t xml:space="preserve"> The Gambia </w:t>
      </w:r>
      <w:r w:rsidR="0033026A">
        <w:rPr>
          <w:rFonts w:eastAsia="MS Mincho" w:cs="Times New Roman"/>
          <w:color w:val="000000"/>
        </w:rPr>
        <w:t xml:space="preserve">remains </w:t>
      </w:r>
      <w:r w:rsidR="00E676A5" w:rsidRPr="004A1AF9">
        <w:rPr>
          <w:rFonts w:eastAsia="MS Mincho" w:cs="Times New Roman"/>
          <w:color w:val="000000"/>
        </w:rPr>
        <w:t xml:space="preserve">a </w:t>
      </w:r>
      <w:r w:rsidR="003A30E8" w:rsidRPr="004A1AF9">
        <w:rPr>
          <w:rFonts w:eastAsia="MS Mincho" w:cs="Times New Roman"/>
          <w:color w:val="000000"/>
        </w:rPr>
        <w:t xml:space="preserve">priority for </w:t>
      </w:r>
      <w:r w:rsidR="00B602D3">
        <w:rPr>
          <w:rFonts w:eastAsia="MS Mincho" w:cs="Times New Roman"/>
          <w:color w:val="000000"/>
        </w:rPr>
        <w:t xml:space="preserve">the Peacebuilding Support Office </w:t>
      </w:r>
      <w:r w:rsidR="00AD5046">
        <w:rPr>
          <w:rFonts w:eastAsia="MS Mincho" w:cs="Times New Roman"/>
          <w:color w:val="000000"/>
        </w:rPr>
        <w:t xml:space="preserve">and </w:t>
      </w:r>
      <w:r w:rsidR="00E676A5" w:rsidRPr="004A1AF9">
        <w:rPr>
          <w:rFonts w:eastAsia="MS Mincho" w:cs="Times New Roman"/>
          <w:color w:val="000000"/>
        </w:rPr>
        <w:t>highlighted</w:t>
      </w:r>
      <w:r w:rsidR="00AD5046">
        <w:rPr>
          <w:rFonts w:eastAsia="MS Mincho" w:cs="Times New Roman"/>
          <w:color w:val="000000"/>
        </w:rPr>
        <w:t xml:space="preserve"> the importance of</w:t>
      </w:r>
      <w:r w:rsidR="00E676A5" w:rsidRPr="004A1AF9">
        <w:rPr>
          <w:rFonts w:eastAsia="MS Mincho" w:cs="Times New Roman"/>
          <w:color w:val="000000"/>
        </w:rPr>
        <w:t xml:space="preserve"> the </w:t>
      </w:r>
      <w:r w:rsidR="00475485">
        <w:rPr>
          <w:rFonts w:eastAsia="MS Mincho" w:cs="Times New Roman"/>
          <w:color w:val="000000"/>
        </w:rPr>
        <w:t xml:space="preserve">PBC </w:t>
      </w:r>
      <w:r w:rsidR="0033026A">
        <w:rPr>
          <w:rFonts w:eastAsia="MS Mincho" w:cs="Times New Roman"/>
          <w:color w:val="000000"/>
        </w:rPr>
        <w:t xml:space="preserve">as </w:t>
      </w:r>
      <w:r w:rsidR="00E676A5" w:rsidRPr="004A1AF9">
        <w:rPr>
          <w:rFonts w:eastAsia="MS Mincho" w:cs="Times New Roman"/>
          <w:color w:val="000000"/>
        </w:rPr>
        <w:t>a platform for</w:t>
      </w:r>
      <w:r w:rsidR="00F27F20" w:rsidRPr="004A1AF9">
        <w:rPr>
          <w:rFonts w:eastAsia="MS Mincho" w:cs="Times New Roman"/>
          <w:color w:val="000000"/>
        </w:rPr>
        <w:t xml:space="preserve"> </w:t>
      </w:r>
      <w:r w:rsidR="00475485">
        <w:rPr>
          <w:rFonts w:eastAsia="MS Mincho" w:cs="Times New Roman"/>
          <w:color w:val="000000"/>
        </w:rPr>
        <w:t>dialogue</w:t>
      </w:r>
      <w:r w:rsidR="00475485" w:rsidRPr="004A1AF9">
        <w:rPr>
          <w:rFonts w:eastAsia="MS Mincho" w:cs="Times New Roman"/>
          <w:color w:val="000000"/>
        </w:rPr>
        <w:t xml:space="preserve"> </w:t>
      </w:r>
      <w:r w:rsidR="00E676A5" w:rsidRPr="004A1AF9">
        <w:rPr>
          <w:rFonts w:eastAsia="MS Mincho" w:cs="Times New Roman"/>
          <w:color w:val="000000"/>
        </w:rPr>
        <w:t xml:space="preserve">and </w:t>
      </w:r>
      <w:r w:rsidR="00F27F20" w:rsidRPr="004A1AF9">
        <w:rPr>
          <w:rFonts w:eastAsia="MS Mincho" w:cs="Times New Roman"/>
          <w:color w:val="000000"/>
        </w:rPr>
        <w:t xml:space="preserve">sharing </w:t>
      </w:r>
      <w:r w:rsidR="00475485">
        <w:rPr>
          <w:rFonts w:eastAsia="MS Mincho" w:cs="Times New Roman"/>
          <w:color w:val="000000"/>
        </w:rPr>
        <w:t>good practices, including</w:t>
      </w:r>
      <w:r w:rsidR="00F27F20" w:rsidRPr="004A1AF9">
        <w:rPr>
          <w:rFonts w:eastAsia="MS Mincho" w:cs="Times New Roman"/>
          <w:color w:val="000000"/>
        </w:rPr>
        <w:t xml:space="preserve"> on </w:t>
      </w:r>
      <w:r w:rsidR="00E676A5" w:rsidRPr="004A1AF9">
        <w:rPr>
          <w:rFonts w:eastAsia="MS Mincho" w:cs="Times New Roman"/>
          <w:color w:val="000000"/>
        </w:rPr>
        <w:t>transitional justice</w:t>
      </w:r>
      <w:r w:rsidR="00F27F20" w:rsidRPr="004A1AF9">
        <w:rPr>
          <w:rFonts w:eastAsia="MS Mincho" w:cs="Times New Roman"/>
          <w:color w:val="000000"/>
        </w:rPr>
        <w:t xml:space="preserve">. </w:t>
      </w:r>
      <w:r w:rsidR="0017610E">
        <w:rPr>
          <w:rFonts w:eastAsia="MS Mincho" w:cs="Times New Roman"/>
          <w:color w:val="000000"/>
        </w:rPr>
        <w:t>Underscoring</w:t>
      </w:r>
      <w:r w:rsidR="00AD5046">
        <w:rPr>
          <w:rFonts w:eastAsia="MS Mincho" w:cs="Times New Roman"/>
          <w:color w:val="000000"/>
        </w:rPr>
        <w:t xml:space="preserve"> that </w:t>
      </w:r>
      <w:r w:rsidR="00AD5046" w:rsidRPr="004A1AF9">
        <w:rPr>
          <w:rFonts w:eastAsia="MS Mincho" w:cs="Times New Roman"/>
          <w:color w:val="000000"/>
        </w:rPr>
        <w:t xml:space="preserve">half </w:t>
      </w:r>
      <w:r w:rsidR="00AD5046">
        <w:rPr>
          <w:rFonts w:eastAsia="MS Mincho" w:cs="Times New Roman"/>
          <w:color w:val="000000"/>
        </w:rPr>
        <w:t xml:space="preserve">of </w:t>
      </w:r>
      <w:r w:rsidR="0017610E">
        <w:rPr>
          <w:rFonts w:eastAsia="MS Mincho" w:cs="Times New Roman"/>
          <w:color w:val="000000"/>
        </w:rPr>
        <w:t xml:space="preserve">the total portfolio of </w:t>
      </w:r>
      <w:r w:rsidR="00AD5046">
        <w:rPr>
          <w:rFonts w:eastAsia="MS Mincho" w:cs="Times New Roman"/>
          <w:color w:val="000000"/>
        </w:rPr>
        <w:t>PBF funding</w:t>
      </w:r>
      <w:r w:rsidR="00AD5046" w:rsidRPr="004A1AF9">
        <w:rPr>
          <w:rFonts w:eastAsia="MS Mincho" w:cs="Times New Roman"/>
          <w:color w:val="000000"/>
        </w:rPr>
        <w:t xml:space="preserve"> </w:t>
      </w:r>
      <w:r w:rsidR="00E44A86" w:rsidRPr="004A1AF9">
        <w:rPr>
          <w:rFonts w:eastAsia="MS Mincho" w:cs="Times New Roman"/>
          <w:color w:val="000000"/>
        </w:rPr>
        <w:t xml:space="preserve">is focused on </w:t>
      </w:r>
      <w:r w:rsidR="00AB6AF6" w:rsidRPr="004A1AF9">
        <w:rPr>
          <w:rFonts w:eastAsia="MS Mincho" w:cs="Times New Roman"/>
          <w:color w:val="000000"/>
        </w:rPr>
        <w:t>transitional justice</w:t>
      </w:r>
      <w:r w:rsidR="00AD5046">
        <w:rPr>
          <w:rFonts w:eastAsia="MS Mincho" w:cs="Times New Roman"/>
          <w:color w:val="000000"/>
        </w:rPr>
        <w:t>,</w:t>
      </w:r>
      <w:r w:rsidR="00E44A86" w:rsidRPr="004A1AF9">
        <w:rPr>
          <w:rFonts w:eastAsia="MS Mincho" w:cs="Times New Roman"/>
          <w:color w:val="000000"/>
        </w:rPr>
        <w:t xml:space="preserve"> </w:t>
      </w:r>
      <w:r w:rsidR="0033026A">
        <w:rPr>
          <w:rFonts w:eastAsia="MS Mincho" w:cs="Times New Roman"/>
          <w:color w:val="000000"/>
        </w:rPr>
        <w:t xml:space="preserve">with </w:t>
      </w:r>
      <w:r w:rsidR="00AD5046">
        <w:rPr>
          <w:rFonts w:eastAsia="MS Mincho" w:cs="Times New Roman"/>
          <w:color w:val="000000"/>
        </w:rPr>
        <w:t xml:space="preserve">a </w:t>
      </w:r>
      <w:r w:rsidR="00AB6AF6" w:rsidRPr="004A1AF9">
        <w:rPr>
          <w:rFonts w:eastAsia="MS Mincho" w:cs="Times New Roman"/>
          <w:color w:val="000000"/>
        </w:rPr>
        <w:t>significant</w:t>
      </w:r>
      <w:r w:rsidR="00E44A86" w:rsidRPr="004A1AF9">
        <w:rPr>
          <w:rFonts w:eastAsia="MS Mincho" w:cs="Times New Roman"/>
          <w:color w:val="000000"/>
        </w:rPr>
        <w:t xml:space="preserve"> amount</w:t>
      </w:r>
      <w:r w:rsidR="00AB6AF6" w:rsidRPr="004A1AF9">
        <w:rPr>
          <w:rFonts w:eastAsia="MS Mincho" w:cs="Times New Roman"/>
          <w:color w:val="000000"/>
        </w:rPr>
        <w:t xml:space="preserve"> </w:t>
      </w:r>
      <w:r w:rsidR="0017610E">
        <w:rPr>
          <w:rFonts w:eastAsia="MS Mincho" w:cs="Times New Roman"/>
          <w:color w:val="000000"/>
        </w:rPr>
        <w:t>focused on women empowerment, h</w:t>
      </w:r>
      <w:r w:rsidR="00AB6AF6" w:rsidRPr="004A1AF9">
        <w:rPr>
          <w:rFonts w:eastAsia="MS Mincho" w:cs="Times New Roman"/>
          <w:color w:val="000000"/>
        </w:rPr>
        <w:t xml:space="preserve">e </w:t>
      </w:r>
      <w:r w:rsidR="0033026A">
        <w:rPr>
          <w:rFonts w:eastAsia="MS Mincho" w:cs="Times New Roman"/>
          <w:color w:val="000000"/>
        </w:rPr>
        <w:t xml:space="preserve">raised </w:t>
      </w:r>
      <w:r w:rsidR="00AB6AF6" w:rsidRPr="004A1AF9">
        <w:rPr>
          <w:rFonts w:eastAsia="MS Mincho" w:cs="Times New Roman"/>
          <w:color w:val="000000"/>
        </w:rPr>
        <w:t>the possibility of additional</w:t>
      </w:r>
      <w:r w:rsidR="00E44A86" w:rsidRPr="004A1AF9">
        <w:rPr>
          <w:rFonts w:eastAsia="MS Mincho" w:cs="Times New Roman"/>
          <w:color w:val="000000"/>
        </w:rPr>
        <w:t xml:space="preserve"> </w:t>
      </w:r>
      <w:r w:rsidR="0033026A">
        <w:rPr>
          <w:rFonts w:eastAsia="MS Mincho" w:cs="Times New Roman"/>
          <w:color w:val="000000"/>
        </w:rPr>
        <w:t>funding in support of electoral reform</w:t>
      </w:r>
      <w:r w:rsidR="00E44A86" w:rsidRPr="004A1AF9">
        <w:rPr>
          <w:rFonts w:eastAsia="MS Mincho" w:cs="Times New Roman"/>
          <w:color w:val="000000"/>
        </w:rPr>
        <w:t>.</w:t>
      </w:r>
      <w:r w:rsidR="006F4E3B" w:rsidRPr="004A1AF9">
        <w:rPr>
          <w:rFonts w:eastAsia="MS Mincho" w:cs="Times New Roman"/>
          <w:color w:val="000000"/>
        </w:rPr>
        <w:t xml:space="preserve"> </w:t>
      </w:r>
      <w:r w:rsidR="0017610E">
        <w:rPr>
          <w:rFonts w:eastAsia="MS Mincho" w:cs="Times New Roman"/>
          <w:color w:val="000000"/>
        </w:rPr>
        <w:t>Mr.</w:t>
      </w:r>
      <w:r w:rsidR="006F4E3B" w:rsidRPr="004A1AF9">
        <w:rPr>
          <w:rFonts w:eastAsia="MS Mincho" w:cs="Times New Roman"/>
          <w:color w:val="000000"/>
        </w:rPr>
        <w:t xml:space="preserve"> </w:t>
      </w:r>
      <w:r w:rsidR="007B28C4">
        <w:rPr>
          <w:rFonts w:eastAsia="MS Mincho" w:cs="Times New Roman"/>
          <w:color w:val="000000"/>
        </w:rPr>
        <w:t>Fernandez-</w:t>
      </w:r>
      <w:r w:rsidR="006F4E3B" w:rsidRPr="004A1AF9">
        <w:rPr>
          <w:rFonts w:eastAsia="MS Mincho" w:cs="Times New Roman"/>
          <w:color w:val="000000"/>
        </w:rPr>
        <w:t xml:space="preserve">Taranco reiterated </w:t>
      </w:r>
      <w:r w:rsidR="007B28C4">
        <w:rPr>
          <w:rFonts w:eastAsia="MS Mincho" w:cs="Times New Roman"/>
          <w:color w:val="000000"/>
        </w:rPr>
        <w:t xml:space="preserve">the </w:t>
      </w:r>
      <w:r w:rsidR="006F4E3B" w:rsidRPr="004A1AF9">
        <w:rPr>
          <w:rFonts w:eastAsia="MS Mincho" w:cs="Times New Roman"/>
          <w:color w:val="000000"/>
        </w:rPr>
        <w:t>PBF</w:t>
      </w:r>
      <w:r w:rsidR="00346195">
        <w:rPr>
          <w:rFonts w:eastAsia="MS Mincho" w:cs="Times New Roman"/>
          <w:color w:val="000000"/>
        </w:rPr>
        <w:t xml:space="preserve"> engagement</w:t>
      </w:r>
      <w:r w:rsidR="00E938A5" w:rsidRPr="004A1AF9">
        <w:rPr>
          <w:rFonts w:eastAsia="MS Mincho" w:cs="Times New Roman"/>
          <w:color w:val="000000"/>
        </w:rPr>
        <w:t xml:space="preserve"> with the </w:t>
      </w:r>
      <w:r w:rsidR="006F4E3B" w:rsidRPr="004A1AF9">
        <w:rPr>
          <w:rFonts w:eastAsia="MS Mincho" w:cs="Times New Roman"/>
          <w:color w:val="000000"/>
        </w:rPr>
        <w:t>government</w:t>
      </w:r>
      <w:r w:rsidR="00346195">
        <w:rPr>
          <w:rFonts w:eastAsia="MS Mincho" w:cs="Times New Roman"/>
          <w:color w:val="000000"/>
        </w:rPr>
        <w:t xml:space="preserve"> </w:t>
      </w:r>
      <w:r w:rsidR="007B28C4">
        <w:rPr>
          <w:rFonts w:eastAsia="MS Mincho" w:cs="Times New Roman"/>
          <w:color w:val="000000"/>
        </w:rPr>
        <w:t xml:space="preserve">with a view to </w:t>
      </w:r>
      <w:r w:rsidR="00346195">
        <w:rPr>
          <w:rFonts w:eastAsia="MS Mincho" w:cs="Times New Roman"/>
          <w:color w:val="000000"/>
        </w:rPr>
        <w:t>enha</w:t>
      </w:r>
      <w:r w:rsidR="0017610E">
        <w:rPr>
          <w:rFonts w:eastAsia="MS Mincho" w:cs="Times New Roman"/>
          <w:color w:val="000000"/>
        </w:rPr>
        <w:t>nc</w:t>
      </w:r>
      <w:r w:rsidR="00346195">
        <w:rPr>
          <w:rFonts w:eastAsia="MS Mincho" w:cs="Times New Roman"/>
          <w:color w:val="000000"/>
        </w:rPr>
        <w:t>ing social cohesion</w:t>
      </w:r>
      <w:r w:rsidR="00E938A5" w:rsidRPr="004A1AF9">
        <w:rPr>
          <w:rFonts w:eastAsia="MS Mincho" w:cs="Times New Roman"/>
          <w:color w:val="000000"/>
        </w:rPr>
        <w:t>.</w:t>
      </w:r>
      <w:r w:rsidR="006F4E3B" w:rsidRPr="004A1AF9">
        <w:rPr>
          <w:rFonts w:eastAsia="MS Mincho" w:cs="Times New Roman"/>
          <w:color w:val="000000"/>
        </w:rPr>
        <w:t xml:space="preserve"> </w:t>
      </w:r>
      <w:r w:rsidR="008E1A8A">
        <w:rPr>
          <w:rFonts w:eastAsia="MS Mincho" w:cs="Times New Roman"/>
          <w:color w:val="000000"/>
        </w:rPr>
        <w:t>H</w:t>
      </w:r>
      <w:r w:rsidR="006F4E3B" w:rsidRPr="004A1AF9">
        <w:rPr>
          <w:rFonts w:eastAsia="MS Mincho" w:cs="Times New Roman"/>
          <w:color w:val="000000"/>
        </w:rPr>
        <w:t>e stressed the</w:t>
      </w:r>
      <w:r w:rsidR="00AE3019" w:rsidRPr="004A1AF9">
        <w:rPr>
          <w:rFonts w:eastAsia="MS Mincho" w:cs="Times New Roman"/>
          <w:color w:val="000000"/>
        </w:rPr>
        <w:t xml:space="preserve"> </w:t>
      </w:r>
      <w:r w:rsidR="00E938A5" w:rsidRPr="004A1AF9">
        <w:rPr>
          <w:rFonts w:eastAsia="MS Mincho" w:cs="Times New Roman"/>
          <w:color w:val="000000"/>
        </w:rPr>
        <w:t xml:space="preserve">testimonies of women </w:t>
      </w:r>
      <w:r w:rsidR="008E1A8A">
        <w:rPr>
          <w:rFonts w:eastAsia="MS Mincho" w:cs="Times New Roman"/>
          <w:color w:val="000000"/>
        </w:rPr>
        <w:t>as</w:t>
      </w:r>
      <w:r w:rsidR="00E938A5" w:rsidRPr="004A1AF9">
        <w:rPr>
          <w:rFonts w:eastAsia="MS Mincho" w:cs="Times New Roman"/>
          <w:color w:val="000000"/>
        </w:rPr>
        <w:t xml:space="preserve"> fundamental </w:t>
      </w:r>
      <w:r w:rsidR="0033026A">
        <w:rPr>
          <w:rFonts w:eastAsia="MS Mincho" w:cs="Times New Roman"/>
          <w:color w:val="000000"/>
        </w:rPr>
        <w:t xml:space="preserve">to the integrity </w:t>
      </w:r>
      <w:r w:rsidR="00E938A5" w:rsidRPr="004A1AF9">
        <w:rPr>
          <w:rFonts w:eastAsia="MS Mincho" w:cs="Times New Roman"/>
          <w:color w:val="000000"/>
        </w:rPr>
        <w:t xml:space="preserve">of </w:t>
      </w:r>
      <w:r w:rsidR="006F4E3B" w:rsidRPr="004A1AF9">
        <w:rPr>
          <w:rFonts w:eastAsia="MS Mincho" w:cs="Times New Roman"/>
          <w:color w:val="000000"/>
        </w:rPr>
        <w:t>the transitional justice</w:t>
      </w:r>
      <w:r w:rsidR="00E938A5" w:rsidRPr="004A1AF9">
        <w:rPr>
          <w:rFonts w:eastAsia="MS Mincho" w:cs="Times New Roman"/>
          <w:color w:val="000000"/>
        </w:rPr>
        <w:t xml:space="preserve"> process</w:t>
      </w:r>
      <w:r w:rsidR="00346195">
        <w:rPr>
          <w:rFonts w:eastAsia="MS Mincho" w:cs="Times New Roman"/>
          <w:color w:val="000000"/>
        </w:rPr>
        <w:t xml:space="preserve"> and </w:t>
      </w:r>
      <w:r w:rsidR="000B1B7C">
        <w:rPr>
          <w:rFonts w:eastAsia="MS Mincho" w:cs="Times New Roman"/>
          <w:color w:val="000000"/>
        </w:rPr>
        <w:t xml:space="preserve">noted </w:t>
      </w:r>
      <w:r w:rsidR="00346195">
        <w:rPr>
          <w:rFonts w:eastAsia="MS Mincho" w:cs="Times New Roman"/>
          <w:color w:val="000000"/>
        </w:rPr>
        <w:t xml:space="preserve">that </w:t>
      </w:r>
      <w:r w:rsidR="00346195" w:rsidRPr="00CE4490">
        <w:rPr>
          <w:rFonts w:eastAsia="MS Mincho" w:cs="Times New Roman"/>
          <w:color w:val="000000"/>
        </w:rPr>
        <w:t xml:space="preserve">testimonies of young people </w:t>
      </w:r>
      <w:r w:rsidR="0033026A">
        <w:rPr>
          <w:rFonts w:eastAsia="MS Mincho" w:cs="Times New Roman"/>
          <w:color w:val="000000"/>
        </w:rPr>
        <w:t xml:space="preserve">had </w:t>
      </w:r>
      <w:r w:rsidR="00346195" w:rsidRPr="00CE4490">
        <w:rPr>
          <w:rFonts w:eastAsia="MS Mincho" w:cs="Times New Roman"/>
          <w:color w:val="000000"/>
        </w:rPr>
        <w:t xml:space="preserve">prompted </w:t>
      </w:r>
      <w:r w:rsidR="0033026A">
        <w:rPr>
          <w:rFonts w:eastAsia="MS Mincho" w:cs="Times New Roman"/>
          <w:color w:val="000000"/>
        </w:rPr>
        <w:t xml:space="preserve">members of </w:t>
      </w:r>
      <w:r w:rsidR="00346195" w:rsidRPr="00CE4490">
        <w:rPr>
          <w:rFonts w:eastAsia="MS Mincho" w:cs="Times New Roman"/>
          <w:color w:val="000000"/>
        </w:rPr>
        <w:t>the Gambian diaspora to contribut</w:t>
      </w:r>
      <w:r w:rsidR="0033026A">
        <w:rPr>
          <w:rFonts w:eastAsia="MS Mincho" w:cs="Times New Roman"/>
          <w:color w:val="000000"/>
        </w:rPr>
        <w:t>e</w:t>
      </w:r>
      <w:r w:rsidR="00346195" w:rsidRPr="00CE4490">
        <w:rPr>
          <w:rFonts w:eastAsia="MS Mincho" w:cs="Times New Roman"/>
          <w:color w:val="000000"/>
        </w:rPr>
        <w:t xml:space="preserve"> to the Victim’s Fund</w:t>
      </w:r>
      <w:r w:rsidR="008C2B32">
        <w:rPr>
          <w:rFonts w:eastAsia="MS Mincho" w:cs="Times New Roman"/>
          <w:color w:val="000000"/>
        </w:rPr>
        <w:t xml:space="preserve"> </w:t>
      </w:r>
      <w:r w:rsidR="008C2B32" w:rsidRPr="008C2B32">
        <w:rPr>
          <w:rFonts w:eastAsia="MS Mincho" w:cs="Times New Roman"/>
          <w:color w:val="000000"/>
        </w:rPr>
        <w:t>to address reparation needs</w:t>
      </w:r>
      <w:r w:rsidR="002A7CAF">
        <w:rPr>
          <w:rFonts w:eastAsia="MS Mincho" w:cs="Times New Roman"/>
          <w:color w:val="000000"/>
        </w:rPr>
        <w:t xml:space="preserve">. </w:t>
      </w:r>
      <w:r w:rsidR="006F4E3B" w:rsidRPr="004A1AF9">
        <w:rPr>
          <w:rFonts w:eastAsia="MS Mincho" w:cs="Times New Roman"/>
          <w:color w:val="000000"/>
        </w:rPr>
        <w:t xml:space="preserve">Finally, he </w:t>
      </w:r>
      <w:r w:rsidR="000F77EB">
        <w:rPr>
          <w:rFonts w:eastAsia="MS Mincho" w:cs="Times New Roman"/>
          <w:color w:val="000000"/>
        </w:rPr>
        <w:t xml:space="preserve">noted </w:t>
      </w:r>
      <w:r w:rsidR="007B28C4">
        <w:rPr>
          <w:rFonts w:eastAsia="MS Mincho" w:cs="Times New Roman"/>
          <w:color w:val="000000"/>
        </w:rPr>
        <w:t xml:space="preserve">that PBSO was organizing an expert-level visit of PBF donors </w:t>
      </w:r>
      <w:r w:rsidR="006F4E3B" w:rsidRPr="004A1AF9">
        <w:rPr>
          <w:rFonts w:eastAsia="MS Mincho" w:cs="Times New Roman"/>
          <w:color w:val="000000"/>
        </w:rPr>
        <w:t xml:space="preserve">to The Gambia at the end of May </w:t>
      </w:r>
      <w:r w:rsidR="000B1B7C">
        <w:rPr>
          <w:rFonts w:eastAsia="MS Mincho" w:cs="Times New Roman"/>
          <w:color w:val="000000"/>
        </w:rPr>
        <w:t xml:space="preserve">2019 </w:t>
      </w:r>
      <w:r w:rsidR="00E938A5" w:rsidRPr="004A1AF9">
        <w:rPr>
          <w:rFonts w:eastAsia="MS Mincho" w:cs="Times New Roman"/>
          <w:color w:val="000000"/>
        </w:rPr>
        <w:t xml:space="preserve">to see </w:t>
      </w:r>
      <w:r w:rsidR="000F77EB">
        <w:rPr>
          <w:rFonts w:eastAsia="MS Mincho" w:cs="Times New Roman"/>
          <w:color w:val="000000"/>
        </w:rPr>
        <w:t xml:space="preserve">first-hand </w:t>
      </w:r>
      <w:r w:rsidR="007B28C4">
        <w:rPr>
          <w:rFonts w:eastAsia="MS Mincho" w:cs="Times New Roman"/>
          <w:color w:val="000000"/>
        </w:rPr>
        <w:t xml:space="preserve">the impact </w:t>
      </w:r>
      <w:r w:rsidR="006F4E3B" w:rsidRPr="004A1AF9">
        <w:rPr>
          <w:rFonts w:eastAsia="MS Mincho" w:cs="Times New Roman"/>
          <w:color w:val="000000"/>
        </w:rPr>
        <w:t xml:space="preserve">of </w:t>
      </w:r>
      <w:r w:rsidR="007B28C4">
        <w:rPr>
          <w:rFonts w:eastAsia="MS Mincho" w:cs="Times New Roman"/>
          <w:color w:val="000000"/>
        </w:rPr>
        <w:t>PBF</w:t>
      </w:r>
      <w:r w:rsidR="000F77EB">
        <w:rPr>
          <w:rFonts w:eastAsia="MS Mincho" w:cs="Times New Roman"/>
          <w:color w:val="000000"/>
        </w:rPr>
        <w:t>-</w:t>
      </w:r>
      <w:r w:rsidR="007B28C4">
        <w:rPr>
          <w:rFonts w:eastAsia="MS Mincho" w:cs="Times New Roman"/>
          <w:color w:val="000000"/>
        </w:rPr>
        <w:t>funded projects</w:t>
      </w:r>
      <w:r w:rsidR="003574B0" w:rsidRPr="004A1AF9">
        <w:rPr>
          <w:rFonts w:eastAsia="MS Mincho" w:cs="Times New Roman"/>
          <w:color w:val="000000"/>
        </w:rPr>
        <w:t>.</w:t>
      </w:r>
    </w:p>
    <w:p w14:paraId="7C1F3161" w14:textId="77777777" w:rsidR="004639D8" w:rsidRPr="004639D8" w:rsidRDefault="004639D8" w:rsidP="00EA5E3A">
      <w:pPr>
        <w:spacing w:line="360" w:lineRule="auto"/>
        <w:ind w:left="360"/>
        <w:rPr>
          <w:rFonts w:eastAsia="Times New Roman"/>
          <w:color w:val="2C2825"/>
          <w:shd w:val="clear" w:color="auto" w:fill="FFFFFF"/>
          <w:lang w:val="en-US"/>
        </w:rPr>
      </w:pPr>
    </w:p>
    <w:p w14:paraId="11136408" w14:textId="7A76716D" w:rsidR="00D01F7F" w:rsidRDefault="005A7F25" w:rsidP="00D01F7F">
      <w:pPr>
        <w:spacing w:line="360" w:lineRule="auto"/>
        <w:rPr>
          <w:rFonts w:eastAsia="Times New Roman" w:cs="Times New Roman"/>
          <w:color w:val="2C2825"/>
          <w:shd w:val="clear" w:color="auto" w:fill="FFFFFF"/>
          <w:lang w:val="en-US"/>
        </w:rPr>
      </w:pPr>
      <w:r>
        <w:rPr>
          <w:rFonts w:eastAsia="Times New Roman" w:cs="Times New Roman"/>
          <w:color w:val="2C2825"/>
          <w:shd w:val="clear" w:color="auto" w:fill="FFFFFF"/>
        </w:rPr>
        <w:t>7</w:t>
      </w:r>
      <w:r w:rsidR="000E201A" w:rsidRPr="004A1AF9">
        <w:rPr>
          <w:rFonts w:eastAsia="Times New Roman" w:cs="Times New Roman"/>
          <w:color w:val="2C2825"/>
          <w:shd w:val="clear" w:color="auto" w:fill="FFFFFF"/>
        </w:rPr>
        <w:t>. Member States</w:t>
      </w:r>
      <w:r w:rsidR="004639D8">
        <w:rPr>
          <w:rFonts w:eastAsia="Times New Roman" w:cs="Times New Roman"/>
          <w:color w:val="2C2825"/>
          <w:shd w:val="clear" w:color="auto" w:fill="FFFFFF"/>
        </w:rPr>
        <w:t xml:space="preserve"> </w:t>
      </w:r>
      <w:r w:rsidR="004639D8" w:rsidRPr="003445D6">
        <w:rPr>
          <w:rFonts w:eastAsia="Times New Roman" w:cs="Times New Roman"/>
          <w:color w:val="2C2825"/>
          <w:shd w:val="clear" w:color="auto" w:fill="FFFFFF"/>
          <w:lang w:val="en-US"/>
        </w:rPr>
        <w:t>congratulated</w:t>
      </w:r>
      <w:r w:rsidR="00B87B8F" w:rsidRPr="003445D6">
        <w:rPr>
          <w:rFonts w:eastAsia="Times New Roman" w:cs="Times New Roman"/>
          <w:color w:val="2C2825"/>
          <w:shd w:val="clear" w:color="auto" w:fill="FFFFFF"/>
          <w:lang w:val="en-US"/>
        </w:rPr>
        <w:t xml:space="preserve"> the </w:t>
      </w:r>
      <w:r w:rsidR="004C2888" w:rsidRPr="003445D6">
        <w:rPr>
          <w:rFonts w:eastAsia="Times New Roman" w:cs="Times New Roman"/>
          <w:color w:val="2C2825"/>
          <w:shd w:val="clear" w:color="auto" w:fill="FFFFFF"/>
          <w:lang w:val="en-US"/>
        </w:rPr>
        <w:t>Gambia</w:t>
      </w:r>
      <w:r w:rsidR="00DE7672" w:rsidRPr="003445D6">
        <w:rPr>
          <w:rFonts w:eastAsia="Times New Roman" w:cs="Times New Roman"/>
          <w:color w:val="2C2825"/>
          <w:shd w:val="clear" w:color="auto" w:fill="FFFFFF"/>
          <w:lang w:val="en-US"/>
        </w:rPr>
        <w:t>n authorities</w:t>
      </w:r>
      <w:r w:rsidR="004C2888" w:rsidRPr="003445D6">
        <w:rPr>
          <w:rFonts w:eastAsia="Times New Roman" w:cs="Times New Roman"/>
          <w:color w:val="2C2825"/>
          <w:shd w:val="clear" w:color="auto" w:fill="FFFFFF"/>
          <w:lang w:val="en-US"/>
        </w:rPr>
        <w:t xml:space="preserve"> </w:t>
      </w:r>
      <w:r w:rsidR="00B87B8F" w:rsidRPr="003445D6">
        <w:rPr>
          <w:rFonts w:eastAsia="Times New Roman" w:cs="Times New Roman"/>
          <w:color w:val="2C2825"/>
          <w:shd w:val="clear" w:color="auto" w:fill="FFFFFF"/>
          <w:lang w:val="en-US"/>
        </w:rPr>
        <w:t>for the</w:t>
      </w:r>
      <w:r w:rsidR="000F77EB">
        <w:rPr>
          <w:rFonts w:eastAsia="Times New Roman" w:cs="Times New Roman"/>
          <w:color w:val="2C2825"/>
          <w:shd w:val="clear" w:color="auto" w:fill="FFFFFF"/>
          <w:lang w:val="en-US"/>
        </w:rPr>
        <w:t xml:space="preserve"> implementation of </w:t>
      </w:r>
      <w:r w:rsidR="004639D8" w:rsidRPr="003445D6">
        <w:rPr>
          <w:rFonts w:eastAsia="Times New Roman" w:cs="Times New Roman"/>
          <w:color w:val="2C2825"/>
          <w:shd w:val="clear" w:color="auto" w:fill="FFFFFF"/>
          <w:lang w:val="en-US"/>
        </w:rPr>
        <w:t>reforms in the justice and security sector</w:t>
      </w:r>
      <w:r w:rsidR="000F77EB">
        <w:rPr>
          <w:rFonts w:eastAsia="Times New Roman" w:cs="Times New Roman"/>
          <w:color w:val="2C2825"/>
          <w:shd w:val="clear" w:color="auto" w:fill="FFFFFF"/>
          <w:lang w:val="en-US"/>
        </w:rPr>
        <w:t>s</w:t>
      </w:r>
      <w:r w:rsidR="004639D8" w:rsidRPr="003445D6">
        <w:rPr>
          <w:rFonts w:eastAsia="Times New Roman" w:cs="Times New Roman"/>
          <w:color w:val="2C2825"/>
          <w:shd w:val="clear" w:color="auto" w:fill="FFFFFF"/>
          <w:lang w:val="en-US"/>
        </w:rPr>
        <w:t xml:space="preserve"> </w:t>
      </w:r>
      <w:r w:rsidR="00D01F7F">
        <w:rPr>
          <w:rFonts w:eastAsia="Times New Roman" w:cs="Times New Roman"/>
          <w:color w:val="2C2825"/>
          <w:shd w:val="clear" w:color="auto" w:fill="FFFFFF"/>
          <w:lang w:val="en-US"/>
        </w:rPr>
        <w:t xml:space="preserve">and made the following </w:t>
      </w:r>
      <w:r w:rsidR="00C82490">
        <w:rPr>
          <w:rFonts w:eastAsia="Times New Roman" w:cs="Times New Roman"/>
          <w:color w:val="2C2825"/>
          <w:shd w:val="clear" w:color="auto" w:fill="FFFFFF"/>
          <w:lang w:val="en-US"/>
        </w:rPr>
        <w:t>observations</w:t>
      </w:r>
      <w:r w:rsidR="00D01F7F">
        <w:rPr>
          <w:rFonts w:eastAsia="Times New Roman" w:cs="Times New Roman"/>
          <w:color w:val="2C2825"/>
          <w:shd w:val="clear" w:color="auto" w:fill="FFFFFF"/>
          <w:lang w:val="en-US"/>
        </w:rPr>
        <w:t>:</w:t>
      </w:r>
    </w:p>
    <w:p w14:paraId="7D4E8988" w14:textId="47B58F05" w:rsidR="00700B13" w:rsidRPr="00762782" w:rsidRDefault="00B747FF" w:rsidP="003E2D66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color w:val="2C2825"/>
          <w:shd w:val="clear" w:color="auto" w:fill="FFFFFF"/>
        </w:rPr>
      </w:pPr>
      <w:r>
        <w:rPr>
          <w:rFonts w:ascii="Times New Roman" w:eastAsia="Times New Roman" w:hAnsi="Times New Roman"/>
          <w:color w:val="2C2825"/>
          <w:shd w:val="clear" w:color="auto" w:fill="FFFFFF"/>
        </w:rPr>
        <w:t>Welcomed</w:t>
      </w:r>
      <w:r w:rsidRPr="00762782">
        <w:rPr>
          <w:rFonts w:ascii="Times New Roman" w:eastAsia="Times New Roman" w:hAnsi="Times New Roman"/>
          <w:color w:val="2C2825"/>
          <w:shd w:val="clear" w:color="auto" w:fill="FFFFFF"/>
        </w:rPr>
        <w:t xml:space="preserve"> </w:t>
      </w:r>
      <w:r w:rsidR="00D01F7F" w:rsidRPr="00762782">
        <w:rPr>
          <w:rFonts w:ascii="Times New Roman" w:eastAsia="Times New Roman" w:hAnsi="Times New Roman"/>
          <w:color w:val="2C2825"/>
          <w:shd w:val="clear" w:color="auto" w:fill="FFFFFF"/>
        </w:rPr>
        <w:t>T</w:t>
      </w:r>
      <w:r w:rsidR="00DE7672" w:rsidRPr="00762782">
        <w:rPr>
          <w:rFonts w:ascii="Times New Roman" w:eastAsia="Times New Roman" w:hAnsi="Times New Roman"/>
          <w:color w:val="2C2825"/>
          <w:shd w:val="clear" w:color="auto" w:fill="FFFFFF"/>
        </w:rPr>
        <w:t>he</w:t>
      </w:r>
      <w:r w:rsidR="00D01F7F" w:rsidRPr="00762782">
        <w:rPr>
          <w:rFonts w:ascii="Times New Roman" w:eastAsia="Times New Roman" w:hAnsi="Times New Roman"/>
          <w:color w:val="2C2825"/>
          <w:shd w:val="clear" w:color="auto" w:fill="FFFFFF"/>
        </w:rPr>
        <w:t xml:space="preserve"> Gambia’s</w:t>
      </w:r>
      <w:r w:rsidR="00DE7672" w:rsidRPr="00762782">
        <w:rPr>
          <w:rFonts w:ascii="Times New Roman" w:eastAsia="Times New Roman" w:hAnsi="Times New Roman"/>
          <w:color w:val="2C2825"/>
          <w:shd w:val="clear" w:color="auto" w:fill="FFFFFF"/>
        </w:rPr>
        <w:t xml:space="preserve"> </w:t>
      </w:r>
      <w:r w:rsidR="00676B57" w:rsidRPr="00762782">
        <w:rPr>
          <w:rFonts w:ascii="Times New Roman" w:eastAsia="Times New Roman" w:hAnsi="Times New Roman"/>
          <w:color w:val="2C2825"/>
          <w:shd w:val="clear" w:color="auto" w:fill="FFFFFF"/>
        </w:rPr>
        <w:t xml:space="preserve">progress </w:t>
      </w:r>
      <w:r w:rsidR="00DE7672" w:rsidRPr="00762782">
        <w:rPr>
          <w:rFonts w:ascii="Times New Roman" w:eastAsia="Times New Roman" w:hAnsi="Times New Roman"/>
          <w:color w:val="2C2825"/>
          <w:shd w:val="clear" w:color="auto" w:fill="FFFFFF"/>
        </w:rPr>
        <w:t>in peacebuilding</w:t>
      </w:r>
      <w:r w:rsidR="006D7F4A">
        <w:rPr>
          <w:rFonts w:ascii="Times New Roman" w:eastAsia="Times New Roman" w:hAnsi="Times New Roman"/>
          <w:color w:val="2C2825"/>
          <w:shd w:val="clear" w:color="auto" w:fill="FFFFFF"/>
        </w:rPr>
        <w:t xml:space="preserve"> processes</w:t>
      </w:r>
      <w:r w:rsidR="00700B13" w:rsidRPr="00762782">
        <w:rPr>
          <w:rFonts w:ascii="Times New Roman" w:eastAsia="Times New Roman" w:hAnsi="Times New Roman"/>
          <w:color w:val="2C2825"/>
          <w:shd w:val="clear" w:color="auto" w:fill="FFFFFF"/>
        </w:rPr>
        <w:t>.</w:t>
      </w:r>
    </w:p>
    <w:p w14:paraId="12721297" w14:textId="1B3C9E7E" w:rsidR="00B7186C" w:rsidRPr="00762782" w:rsidRDefault="00B7186C" w:rsidP="003E2D66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color w:val="2C2825"/>
          <w:shd w:val="clear" w:color="auto" w:fill="FFFFFF"/>
        </w:rPr>
      </w:pPr>
      <w:r w:rsidRPr="00762782">
        <w:rPr>
          <w:rFonts w:ascii="Times New Roman" w:eastAsia="Times New Roman" w:hAnsi="Times New Roman"/>
          <w:color w:val="2C2825"/>
          <w:shd w:val="clear" w:color="auto" w:fill="FFFFFF"/>
        </w:rPr>
        <w:t>Recognized The Gambia as a model case and success story for collective preventive diplomacy</w:t>
      </w:r>
      <w:r w:rsidR="00B747FF">
        <w:rPr>
          <w:rFonts w:ascii="Times New Roman" w:eastAsia="Times New Roman" w:hAnsi="Times New Roman"/>
          <w:color w:val="2C2825"/>
          <w:shd w:val="clear" w:color="auto" w:fill="FFFFFF"/>
        </w:rPr>
        <w:t>, peacebuilding</w:t>
      </w:r>
      <w:r w:rsidRPr="00762782">
        <w:rPr>
          <w:rFonts w:ascii="Times New Roman" w:eastAsia="Times New Roman" w:hAnsi="Times New Roman"/>
          <w:color w:val="2C2825"/>
          <w:shd w:val="clear" w:color="auto" w:fill="FFFFFF"/>
        </w:rPr>
        <w:t xml:space="preserve"> and sustaining peace.</w:t>
      </w:r>
    </w:p>
    <w:p w14:paraId="396FABF2" w14:textId="2B0576C2" w:rsidR="00480044" w:rsidRPr="00762782" w:rsidRDefault="00480044" w:rsidP="003E2D66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color w:val="2C2825"/>
          <w:shd w:val="clear" w:color="auto" w:fill="FFFFFF"/>
        </w:rPr>
      </w:pPr>
      <w:r w:rsidRPr="00762782">
        <w:rPr>
          <w:rFonts w:ascii="Times New Roman" w:eastAsia="Times New Roman" w:hAnsi="Times New Roman"/>
          <w:color w:val="2C2825"/>
          <w:shd w:val="clear" w:color="auto" w:fill="FFFFFF"/>
        </w:rPr>
        <w:t>W</w:t>
      </w:r>
      <w:r w:rsidR="004639D8" w:rsidRPr="00762782">
        <w:rPr>
          <w:rFonts w:ascii="Times New Roman" w:eastAsia="Times New Roman" w:hAnsi="Times New Roman"/>
          <w:color w:val="2C2825"/>
          <w:shd w:val="clear" w:color="auto" w:fill="FFFFFF"/>
        </w:rPr>
        <w:t xml:space="preserve">elcomed </w:t>
      </w:r>
      <w:r w:rsidR="00294DA7" w:rsidRPr="00762782">
        <w:rPr>
          <w:rFonts w:ascii="Times New Roman" w:eastAsia="Times New Roman" w:hAnsi="Times New Roman"/>
          <w:color w:val="2C2825"/>
          <w:shd w:val="clear" w:color="auto" w:fill="FFFFFF"/>
        </w:rPr>
        <w:t>initiatives to broaden</w:t>
      </w:r>
      <w:r w:rsidR="004639D8" w:rsidRPr="00762782">
        <w:rPr>
          <w:rFonts w:ascii="Times New Roman" w:eastAsia="Times New Roman" w:hAnsi="Times New Roman"/>
          <w:color w:val="2C2825"/>
          <w:shd w:val="clear" w:color="auto" w:fill="FFFFFF"/>
        </w:rPr>
        <w:t xml:space="preserve"> the </w:t>
      </w:r>
      <w:r w:rsidR="00AB362F" w:rsidRPr="00762782">
        <w:rPr>
          <w:rFonts w:ascii="Times New Roman" w:eastAsia="Times New Roman" w:hAnsi="Times New Roman"/>
          <w:color w:val="2C2825"/>
          <w:shd w:val="clear" w:color="auto" w:fill="FFFFFF"/>
        </w:rPr>
        <w:t xml:space="preserve">base of engagement in society </w:t>
      </w:r>
      <w:r w:rsidR="00057D96" w:rsidRPr="00762782">
        <w:rPr>
          <w:rFonts w:ascii="Times New Roman" w:eastAsia="Times New Roman" w:hAnsi="Times New Roman"/>
          <w:color w:val="2C2825"/>
          <w:shd w:val="clear" w:color="auto" w:fill="FFFFFF"/>
        </w:rPr>
        <w:t xml:space="preserve">and promote social cohesion through the establishment of </w:t>
      </w:r>
      <w:r w:rsidR="00B747FF">
        <w:rPr>
          <w:rFonts w:ascii="Times New Roman" w:eastAsia="Times New Roman" w:hAnsi="Times New Roman"/>
          <w:color w:val="2C2825"/>
          <w:shd w:val="clear" w:color="auto" w:fill="FFFFFF"/>
        </w:rPr>
        <w:t xml:space="preserve">a </w:t>
      </w:r>
      <w:r w:rsidR="00057D96" w:rsidRPr="00762782">
        <w:rPr>
          <w:rFonts w:ascii="Times New Roman" w:eastAsia="Times New Roman" w:hAnsi="Times New Roman"/>
          <w:color w:val="2C2825"/>
          <w:shd w:val="clear" w:color="auto" w:fill="FFFFFF"/>
        </w:rPr>
        <w:t>national dialogue</w:t>
      </w:r>
      <w:r w:rsidR="00762782">
        <w:rPr>
          <w:rFonts w:ascii="Times New Roman" w:eastAsia="Times New Roman" w:hAnsi="Times New Roman"/>
          <w:color w:val="2C2825"/>
          <w:shd w:val="clear" w:color="auto" w:fill="FFFFFF"/>
        </w:rPr>
        <w:t xml:space="preserve"> process.</w:t>
      </w:r>
    </w:p>
    <w:p w14:paraId="662F7AD3" w14:textId="48CF4A05" w:rsidR="004567AA" w:rsidRDefault="00480044" w:rsidP="0014448A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color w:val="2C2825"/>
          <w:shd w:val="clear" w:color="auto" w:fill="FFFFFF"/>
        </w:rPr>
      </w:pPr>
      <w:r>
        <w:rPr>
          <w:rFonts w:ascii="Times New Roman" w:eastAsia="Times New Roman" w:hAnsi="Times New Roman"/>
          <w:color w:val="2C2825"/>
          <w:shd w:val="clear" w:color="auto" w:fill="FFFFFF"/>
        </w:rPr>
        <w:t>Commended</w:t>
      </w:r>
      <w:r w:rsidR="00151285" w:rsidRPr="00480044">
        <w:rPr>
          <w:rFonts w:ascii="Times New Roman" w:eastAsia="Times New Roman" w:hAnsi="Times New Roman"/>
          <w:color w:val="2C2825"/>
          <w:shd w:val="clear" w:color="auto" w:fill="FFFFFF"/>
        </w:rPr>
        <w:t xml:space="preserve"> the TRRC for </w:t>
      </w:r>
      <w:r w:rsidR="00942D2A" w:rsidRPr="00480044">
        <w:rPr>
          <w:rFonts w:ascii="Times New Roman" w:eastAsia="Times New Roman" w:hAnsi="Times New Roman"/>
          <w:color w:val="2C2825"/>
          <w:shd w:val="clear" w:color="auto" w:fill="FFFFFF"/>
        </w:rPr>
        <w:t>bring</w:t>
      </w:r>
      <w:r w:rsidR="000F77EB">
        <w:rPr>
          <w:rFonts w:ascii="Times New Roman" w:eastAsia="Times New Roman" w:hAnsi="Times New Roman"/>
          <w:color w:val="2C2825"/>
          <w:shd w:val="clear" w:color="auto" w:fill="FFFFFF"/>
        </w:rPr>
        <w:t>ing</w:t>
      </w:r>
      <w:r w:rsidR="00151285" w:rsidRPr="00480044">
        <w:rPr>
          <w:rFonts w:ascii="Times New Roman" w:eastAsia="Times New Roman" w:hAnsi="Times New Roman"/>
          <w:color w:val="2C2825"/>
          <w:shd w:val="clear" w:color="auto" w:fill="FFFFFF"/>
        </w:rPr>
        <w:t xml:space="preserve"> perpetrators forward in larger numbers </w:t>
      </w:r>
      <w:r w:rsidR="00942D2A" w:rsidRPr="00480044">
        <w:rPr>
          <w:rFonts w:ascii="Times New Roman" w:eastAsia="Times New Roman" w:hAnsi="Times New Roman"/>
          <w:color w:val="2C2825"/>
          <w:shd w:val="clear" w:color="auto" w:fill="FFFFFF"/>
        </w:rPr>
        <w:t>voluntarily</w:t>
      </w:r>
      <w:r>
        <w:rPr>
          <w:rFonts w:ascii="Times New Roman" w:eastAsia="Times New Roman" w:hAnsi="Times New Roman"/>
          <w:color w:val="2C2825"/>
          <w:shd w:val="clear" w:color="auto" w:fill="FFFFFF"/>
        </w:rPr>
        <w:t xml:space="preserve"> and </w:t>
      </w:r>
      <w:r w:rsidR="004567AA" w:rsidRPr="00480044">
        <w:rPr>
          <w:rFonts w:ascii="Times New Roman" w:eastAsia="Times New Roman" w:hAnsi="Times New Roman"/>
          <w:color w:val="2C2825"/>
          <w:shd w:val="clear" w:color="auto" w:fill="FFFFFF"/>
        </w:rPr>
        <w:t xml:space="preserve">lauded the efforts of the Ministry of Justice </w:t>
      </w:r>
      <w:r w:rsidR="000F77EB">
        <w:rPr>
          <w:rFonts w:ascii="Times New Roman" w:eastAsia="Times New Roman" w:hAnsi="Times New Roman"/>
          <w:color w:val="2C2825"/>
          <w:shd w:val="clear" w:color="auto" w:fill="FFFFFF"/>
        </w:rPr>
        <w:t xml:space="preserve">to </w:t>
      </w:r>
      <w:r w:rsidR="004567AA" w:rsidRPr="00480044">
        <w:rPr>
          <w:rFonts w:ascii="Times New Roman" w:eastAsia="Times New Roman" w:hAnsi="Times New Roman"/>
          <w:color w:val="2C2825"/>
          <w:shd w:val="clear" w:color="auto" w:fill="FFFFFF"/>
        </w:rPr>
        <w:t xml:space="preserve">strengthen rule of law and </w:t>
      </w:r>
      <w:r w:rsidR="000F77EB">
        <w:rPr>
          <w:rFonts w:ascii="Times New Roman" w:eastAsia="Times New Roman" w:hAnsi="Times New Roman"/>
          <w:color w:val="2C2825"/>
          <w:shd w:val="clear" w:color="auto" w:fill="FFFFFF"/>
        </w:rPr>
        <w:t>promote diversity</w:t>
      </w:r>
      <w:r>
        <w:rPr>
          <w:rFonts w:ascii="Times New Roman" w:eastAsia="Times New Roman" w:hAnsi="Times New Roman"/>
          <w:color w:val="2C2825"/>
          <w:shd w:val="clear" w:color="auto" w:fill="FFFFFF"/>
        </w:rPr>
        <w:t>.</w:t>
      </w:r>
    </w:p>
    <w:p w14:paraId="543B1D98" w14:textId="742D9404" w:rsidR="00B7186C" w:rsidRPr="00B7186C" w:rsidRDefault="00B747FF" w:rsidP="0014448A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color w:val="2C2825"/>
          <w:shd w:val="clear" w:color="auto" w:fill="FFFFFF"/>
        </w:rPr>
      </w:pPr>
      <w:r>
        <w:rPr>
          <w:rFonts w:ascii="Times New Roman" w:eastAsia="Times New Roman" w:hAnsi="Times New Roman"/>
          <w:color w:val="2C2825"/>
          <w:shd w:val="clear" w:color="auto" w:fill="FFFFFF"/>
        </w:rPr>
        <w:t>Welcomed</w:t>
      </w:r>
      <w:r w:rsidRPr="004A1AF9">
        <w:rPr>
          <w:rFonts w:ascii="Times New Roman" w:eastAsia="Times New Roman" w:hAnsi="Times New Roman"/>
          <w:color w:val="2C2825"/>
          <w:shd w:val="clear" w:color="auto" w:fill="FFFFFF"/>
        </w:rPr>
        <w:t xml:space="preserve"> </w:t>
      </w:r>
      <w:r w:rsidR="00B7186C" w:rsidRPr="004A1AF9">
        <w:rPr>
          <w:rFonts w:ascii="Times New Roman" w:eastAsia="Times New Roman" w:hAnsi="Times New Roman"/>
          <w:color w:val="2C2825"/>
          <w:shd w:val="clear" w:color="auto" w:fill="FFFFFF"/>
        </w:rPr>
        <w:t xml:space="preserve">the promotion </w:t>
      </w:r>
      <w:r w:rsidR="00B7186C">
        <w:rPr>
          <w:rFonts w:ascii="Times New Roman" w:eastAsia="Times New Roman" w:hAnsi="Times New Roman"/>
          <w:color w:val="2C2825"/>
          <w:shd w:val="clear" w:color="auto" w:fill="FFFFFF"/>
        </w:rPr>
        <w:t>and participation of women</w:t>
      </w:r>
      <w:r w:rsidR="00B7186C" w:rsidRPr="004A1AF9">
        <w:rPr>
          <w:rFonts w:ascii="Times New Roman" w:eastAsia="Times New Roman" w:hAnsi="Times New Roman"/>
          <w:color w:val="2C2825"/>
          <w:shd w:val="clear" w:color="auto" w:fill="FFFFFF"/>
        </w:rPr>
        <w:t xml:space="preserve"> in all area</w:t>
      </w:r>
      <w:r w:rsidR="00B7186C">
        <w:rPr>
          <w:rFonts w:ascii="Times New Roman" w:eastAsia="Times New Roman" w:hAnsi="Times New Roman"/>
          <w:color w:val="2C2825"/>
          <w:shd w:val="clear" w:color="auto" w:fill="FFFFFF"/>
        </w:rPr>
        <w:t>s of life and in the justice system, as seen in the number of women judges and</w:t>
      </w:r>
      <w:r w:rsidR="00B7186C" w:rsidRPr="004A1AF9">
        <w:rPr>
          <w:rFonts w:ascii="Times New Roman" w:eastAsia="Times New Roman" w:hAnsi="Times New Roman"/>
          <w:color w:val="2C2825"/>
          <w:shd w:val="clear" w:color="auto" w:fill="FFFFFF"/>
        </w:rPr>
        <w:t xml:space="preserve"> commissioners in </w:t>
      </w:r>
      <w:r w:rsidR="000F77EB">
        <w:rPr>
          <w:rFonts w:ascii="Times New Roman" w:eastAsia="Times New Roman" w:hAnsi="Times New Roman"/>
          <w:color w:val="2C2825"/>
          <w:shd w:val="clear" w:color="auto" w:fill="FFFFFF"/>
        </w:rPr>
        <w:t xml:space="preserve">the </w:t>
      </w:r>
      <w:r w:rsidR="00B7186C" w:rsidRPr="004A1AF9">
        <w:rPr>
          <w:rFonts w:ascii="Times New Roman" w:eastAsia="Times New Roman" w:hAnsi="Times New Roman"/>
          <w:color w:val="2C2825"/>
          <w:shd w:val="clear" w:color="auto" w:fill="FFFFFF"/>
        </w:rPr>
        <w:t>TR</w:t>
      </w:r>
      <w:r w:rsidR="00B7186C">
        <w:rPr>
          <w:rFonts w:ascii="Times New Roman" w:eastAsia="Times New Roman" w:hAnsi="Times New Roman"/>
          <w:color w:val="2C2825"/>
          <w:shd w:val="clear" w:color="auto" w:fill="FFFFFF"/>
        </w:rPr>
        <w:t>RC. The p</w:t>
      </w:r>
      <w:r w:rsidR="00B7186C" w:rsidRPr="008F5387">
        <w:rPr>
          <w:rFonts w:ascii="Times New Roman" w:eastAsia="Times New Roman" w:hAnsi="Times New Roman"/>
          <w:color w:val="2C2825"/>
          <w:shd w:val="clear" w:color="auto" w:fill="FFFFFF"/>
        </w:rPr>
        <w:t xml:space="preserve">articipation of women </w:t>
      </w:r>
      <w:r w:rsidR="00B7186C">
        <w:rPr>
          <w:rFonts w:ascii="Times New Roman" w:eastAsia="Times New Roman" w:hAnsi="Times New Roman"/>
          <w:color w:val="2C2825"/>
          <w:shd w:val="clear" w:color="auto" w:fill="FFFFFF"/>
        </w:rPr>
        <w:t xml:space="preserve">as witnesses, senior officials and decision makers in </w:t>
      </w:r>
      <w:r w:rsidR="000F77EB">
        <w:rPr>
          <w:rFonts w:ascii="Times New Roman" w:eastAsia="Times New Roman" w:hAnsi="Times New Roman"/>
          <w:color w:val="2C2825"/>
          <w:shd w:val="clear" w:color="auto" w:fill="FFFFFF"/>
        </w:rPr>
        <w:t xml:space="preserve">the </w:t>
      </w:r>
      <w:r w:rsidR="00B7186C">
        <w:rPr>
          <w:rFonts w:ascii="Times New Roman" w:eastAsia="Times New Roman" w:hAnsi="Times New Roman"/>
          <w:color w:val="2C2825"/>
          <w:shd w:val="clear" w:color="auto" w:fill="FFFFFF"/>
        </w:rPr>
        <w:t>judiciary</w:t>
      </w:r>
      <w:r w:rsidR="00B7186C" w:rsidRPr="008F5387">
        <w:rPr>
          <w:rFonts w:ascii="Times New Roman" w:eastAsia="Times New Roman" w:hAnsi="Times New Roman"/>
          <w:color w:val="2C2825"/>
          <w:shd w:val="clear" w:color="auto" w:fill="FFFFFF"/>
        </w:rPr>
        <w:t xml:space="preserve"> </w:t>
      </w:r>
      <w:r w:rsidR="000F77EB">
        <w:rPr>
          <w:rFonts w:ascii="Times New Roman" w:eastAsia="Times New Roman" w:hAnsi="Times New Roman"/>
          <w:color w:val="2C2825"/>
          <w:shd w:val="clear" w:color="auto" w:fill="FFFFFF"/>
        </w:rPr>
        <w:t xml:space="preserve">sector </w:t>
      </w:r>
      <w:r w:rsidR="00B7186C" w:rsidRPr="00025C65">
        <w:rPr>
          <w:rFonts w:ascii="Times New Roman" w:eastAsia="Times New Roman" w:hAnsi="Times New Roman"/>
          <w:color w:val="2C2825"/>
          <w:shd w:val="clear" w:color="auto" w:fill="FFFFFF"/>
        </w:rPr>
        <w:t xml:space="preserve">was </w:t>
      </w:r>
      <w:r w:rsidR="00025C65">
        <w:rPr>
          <w:rFonts w:ascii="Times New Roman" w:eastAsia="Times New Roman" w:hAnsi="Times New Roman"/>
          <w:color w:val="2C2825"/>
          <w:shd w:val="clear" w:color="auto" w:fill="FFFFFF"/>
        </w:rPr>
        <w:t>hailed</w:t>
      </w:r>
      <w:r w:rsidR="00B7186C" w:rsidRPr="00025C65">
        <w:rPr>
          <w:rFonts w:ascii="Times New Roman" w:eastAsia="Times New Roman" w:hAnsi="Times New Roman"/>
          <w:color w:val="2C2825"/>
          <w:shd w:val="clear" w:color="auto" w:fill="FFFFFF"/>
        </w:rPr>
        <w:t xml:space="preserve"> as </w:t>
      </w:r>
      <w:r w:rsidR="00025C65">
        <w:rPr>
          <w:rFonts w:ascii="Times New Roman" w:eastAsia="Times New Roman" w:hAnsi="Times New Roman"/>
          <w:color w:val="2C2825"/>
          <w:shd w:val="clear" w:color="auto" w:fill="FFFFFF"/>
        </w:rPr>
        <w:t>unleashing</w:t>
      </w:r>
      <w:r w:rsidR="00B7186C">
        <w:rPr>
          <w:rFonts w:ascii="Times New Roman" w:eastAsia="Times New Roman" w:hAnsi="Times New Roman"/>
          <w:color w:val="2C2825"/>
          <w:shd w:val="clear" w:color="auto" w:fill="FFFFFF"/>
        </w:rPr>
        <w:t xml:space="preserve"> the</w:t>
      </w:r>
      <w:r w:rsidR="00B7186C" w:rsidRPr="008F5387">
        <w:rPr>
          <w:rFonts w:ascii="Times New Roman" w:eastAsia="Times New Roman" w:hAnsi="Times New Roman"/>
          <w:color w:val="2C2825"/>
          <w:shd w:val="clear" w:color="auto" w:fill="FFFFFF"/>
        </w:rPr>
        <w:t xml:space="preserve"> true potential of women</w:t>
      </w:r>
      <w:r w:rsidR="00B7186C">
        <w:rPr>
          <w:rFonts w:ascii="Times New Roman" w:eastAsia="Times New Roman" w:hAnsi="Times New Roman"/>
          <w:color w:val="2C2825"/>
          <w:shd w:val="clear" w:color="auto" w:fill="FFFFFF"/>
        </w:rPr>
        <w:t xml:space="preserve"> </w:t>
      </w:r>
      <w:r w:rsidR="00B7186C" w:rsidRPr="008F5387">
        <w:rPr>
          <w:rFonts w:ascii="Times New Roman" w:eastAsia="Times New Roman" w:hAnsi="Times New Roman"/>
          <w:color w:val="2C2825"/>
          <w:shd w:val="clear" w:color="auto" w:fill="FFFFFF"/>
        </w:rPr>
        <w:t>in all aspects of peacebuilding.</w:t>
      </w:r>
    </w:p>
    <w:p w14:paraId="002ED475" w14:textId="2320886B" w:rsidR="00A06D3E" w:rsidRDefault="006310BE" w:rsidP="00EA5E3A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color w:val="2C2825"/>
          <w:shd w:val="clear" w:color="auto" w:fill="FFFFFF"/>
        </w:rPr>
      </w:pPr>
      <w:r>
        <w:rPr>
          <w:rFonts w:ascii="Times New Roman" w:eastAsia="Times New Roman" w:hAnsi="Times New Roman"/>
          <w:color w:val="2C2825"/>
          <w:shd w:val="clear" w:color="auto" w:fill="FFFFFF"/>
        </w:rPr>
        <w:t>A</w:t>
      </w:r>
      <w:r w:rsidR="009841CB" w:rsidRPr="004A1AF9">
        <w:rPr>
          <w:rFonts w:ascii="Times New Roman" w:eastAsia="Times New Roman" w:hAnsi="Times New Roman"/>
          <w:color w:val="2C2825"/>
          <w:shd w:val="clear" w:color="auto" w:fill="FFFFFF"/>
        </w:rPr>
        <w:t xml:space="preserve">cknowledged the </w:t>
      </w:r>
      <w:r w:rsidR="0002085C" w:rsidRPr="004A1AF9">
        <w:rPr>
          <w:rFonts w:ascii="Times New Roman" w:eastAsia="Times New Roman" w:hAnsi="Times New Roman"/>
          <w:color w:val="2C2825"/>
          <w:shd w:val="clear" w:color="auto" w:fill="FFFFFF"/>
        </w:rPr>
        <w:t>PBF</w:t>
      </w:r>
      <w:r w:rsidR="009841CB" w:rsidRPr="004A1AF9">
        <w:rPr>
          <w:rFonts w:ascii="Times New Roman" w:eastAsia="Times New Roman" w:hAnsi="Times New Roman"/>
          <w:color w:val="2C2825"/>
          <w:shd w:val="clear" w:color="auto" w:fill="FFFFFF"/>
        </w:rPr>
        <w:t>’s</w:t>
      </w:r>
      <w:r w:rsidR="0002085C" w:rsidRPr="004A1AF9">
        <w:rPr>
          <w:rFonts w:ascii="Times New Roman" w:eastAsia="Times New Roman" w:hAnsi="Times New Roman"/>
          <w:color w:val="2C2825"/>
          <w:shd w:val="clear" w:color="auto" w:fill="FFFFFF"/>
        </w:rPr>
        <w:t xml:space="preserve"> early</w:t>
      </w:r>
      <w:r w:rsidR="009841CB" w:rsidRPr="004A1AF9">
        <w:rPr>
          <w:rFonts w:ascii="Times New Roman" w:eastAsia="Times New Roman" w:hAnsi="Times New Roman"/>
          <w:color w:val="2C2825"/>
          <w:shd w:val="clear" w:color="auto" w:fill="FFFFFF"/>
        </w:rPr>
        <w:t xml:space="preserve"> investment</w:t>
      </w:r>
      <w:r>
        <w:rPr>
          <w:rFonts w:ascii="Times New Roman" w:eastAsia="Times New Roman" w:hAnsi="Times New Roman"/>
          <w:color w:val="2C2825"/>
          <w:shd w:val="clear" w:color="auto" w:fill="FFFFFF"/>
        </w:rPr>
        <w:t xml:space="preserve"> and </w:t>
      </w:r>
      <w:r w:rsidR="006A67AA" w:rsidRPr="004A1AF9">
        <w:rPr>
          <w:rFonts w:ascii="Times New Roman" w:eastAsia="Times New Roman" w:hAnsi="Times New Roman"/>
          <w:color w:val="2C2825"/>
          <w:shd w:val="clear" w:color="auto" w:fill="FFFFFF"/>
        </w:rPr>
        <w:t>PBC</w:t>
      </w:r>
      <w:r w:rsidR="006A67AA">
        <w:rPr>
          <w:rFonts w:ascii="Times New Roman" w:eastAsia="Times New Roman" w:hAnsi="Times New Roman"/>
          <w:color w:val="2C2825"/>
          <w:shd w:val="clear" w:color="auto" w:fill="FFFFFF"/>
        </w:rPr>
        <w:t>’s</w:t>
      </w:r>
      <w:r w:rsidR="006A67AA" w:rsidRPr="004A1AF9">
        <w:rPr>
          <w:rFonts w:ascii="Times New Roman" w:eastAsia="Times New Roman" w:hAnsi="Times New Roman"/>
          <w:color w:val="2C2825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2C2825"/>
          <w:shd w:val="clear" w:color="auto" w:fill="FFFFFF"/>
        </w:rPr>
        <w:t>r</w:t>
      </w:r>
      <w:r w:rsidRPr="004A1AF9">
        <w:rPr>
          <w:rFonts w:ascii="Times New Roman" w:eastAsia="Times New Roman" w:hAnsi="Times New Roman"/>
          <w:color w:val="2C2825"/>
          <w:shd w:val="clear" w:color="auto" w:fill="FFFFFF"/>
        </w:rPr>
        <w:t xml:space="preserve">egular engagement with </w:t>
      </w:r>
      <w:r w:rsidR="006A67AA">
        <w:rPr>
          <w:rFonts w:ascii="Times New Roman" w:eastAsia="Times New Roman" w:hAnsi="Times New Roman"/>
          <w:color w:val="2C2825"/>
          <w:shd w:val="clear" w:color="auto" w:fill="FFFFFF"/>
        </w:rPr>
        <w:t xml:space="preserve">The Gambia </w:t>
      </w:r>
      <w:r w:rsidR="000F77EB">
        <w:rPr>
          <w:rFonts w:ascii="Times New Roman" w:eastAsia="Times New Roman" w:hAnsi="Times New Roman"/>
          <w:color w:val="2C2825"/>
          <w:shd w:val="clear" w:color="auto" w:fill="FFFFFF"/>
        </w:rPr>
        <w:t xml:space="preserve">in support </w:t>
      </w:r>
      <w:r>
        <w:rPr>
          <w:rFonts w:ascii="Times New Roman" w:eastAsia="Times New Roman" w:hAnsi="Times New Roman"/>
          <w:color w:val="2C2825"/>
          <w:shd w:val="clear" w:color="auto" w:fill="FFFFFF"/>
        </w:rPr>
        <w:t>of the transition process. Member States</w:t>
      </w:r>
      <w:r w:rsidR="00A06D3E">
        <w:rPr>
          <w:rFonts w:ascii="Times New Roman" w:eastAsia="Times New Roman" w:hAnsi="Times New Roman"/>
          <w:color w:val="2C2825"/>
          <w:shd w:val="clear" w:color="auto" w:fill="FFFFFF"/>
        </w:rPr>
        <w:t xml:space="preserve"> r</w:t>
      </w:r>
      <w:r w:rsidR="00C0396D" w:rsidRPr="004A1AF9">
        <w:rPr>
          <w:rFonts w:ascii="Times New Roman" w:eastAsia="Times New Roman" w:hAnsi="Times New Roman"/>
          <w:color w:val="2C2825"/>
          <w:shd w:val="clear" w:color="auto" w:fill="FFFFFF"/>
        </w:rPr>
        <w:t xml:space="preserve">eaffirmed their </w:t>
      </w:r>
      <w:r w:rsidR="00A06D3E" w:rsidRPr="004A1AF9">
        <w:rPr>
          <w:rFonts w:ascii="Times New Roman" w:eastAsia="Times New Roman" w:hAnsi="Times New Roman"/>
          <w:color w:val="2C2825"/>
          <w:shd w:val="clear" w:color="auto" w:fill="FFFFFF"/>
        </w:rPr>
        <w:t>commitment</w:t>
      </w:r>
      <w:r w:rsidR="00C0396D" w:rsidRPr="004A1AF9">
        <w:rPr>
          <w:rFonts w:ascii="Times New Roman" w:eastAsia="Times New Roman" w:hAnsi="Times New Roman"/>
          <w:color w:val="2C2825"/>
          <w:shd w:val="clear" w:color="auto" w:fill="FFFFFF"/>
        </w:rPr>
        <w:t xml:space="preserve"> </w:t>
      </w:r>
      <w:r w:rsidR="00C0396D">
        <w:rPr>
          <w:rFonts w:ascii="Times New Roman" w:eastAsia="Times New Roman" w:hAnsi="Times New Roman"/>
          <w:color w:val="2C2825"/>
          <w:shd w:val="clear" w:color="auto" w:fill="FFFFFF"/>
        </w:rPr>
        <w:t>and w</w:t>
      </w:r>
      <w:r w:rsidR="00C0396D" w:rsidRPr="004A1AF9">
        <w:rPr>
          <w:rFonts w:ascii="Times New Roman" w:eastAsia="Times New Roman" w:hAnsi="Times New Roman"/>
          <w:color w:val="2C2825"/>
          <w:shd w:val="clear" w:color="auto" w:fill="FFFFFF"/>
        </w:rPr>
        <w:t>elcome</w:t>
      </w:r>
      <w:r w:rsidR="00C0396D">
        <w:rPr>
          <w:rFonts w:ascii="Times New Roman" w:eastAsia="Times New Roman" w:hAnsi="Times New Roman"/>
          <w:color w:val="2C2825"/>
          <w:shd w:val="clear" w:color="auto" w:fill="FFFFFF"/>
        </w:rPr>
        <w:t>d</w:t>
      </w:r>
      <w:r w:rsidR="00C0396D" w:rsidRPr="004A1AF9">
        <w:rPr>
          <w:rFonts w:ascii="Times New Roman" w:eastAsia="Times New Roman" w:hAnsi="Times New Roman"/>
          <w:color w:val="2C2825"/>
          <w:shd w:val="clear" w:color="auto" w:fill="FFFFFF"/>
        </w:rPr>
        <w:t xml:space="preserve"> </w:t>
      </w:r>
      <w:r w:rsidR="00700B13">
        <w:rPr>
          <w:rFonts w:ascii="Times New Roman" w:eastAsia="Times New Roman" w:hAnsi="Times New Roman"/>
          <w:color w:val="2C2825"/>
          <w:shd w:val="clear" w:color="auto" w:fill="FFFFFF"/>
        </w:rPr>
        <w:t xml:space="preserve">a </w:t>
      </w:r>
      <w:r w:rsidR="00C0396D" w:rsidRPr="004A1AF9">
        <w:rPr>
          <w:rFonts w:ascii="Times New Roman" w:eastAsia="Times New Roman" w:hAnsi="Times New Roman"/>
          <w:color w:val="2C2825"/>
          <w:shd w:val="clear" w:color="auto" w:fill="FFFFFF"/>
        </w:rPr>
        <w:t>focus on root causes of conflict in the PBF projects under preparation.</w:t>
      </w:r>
      <w:r w:rsidR="00F04ECF" w:rsidRPr="00F04ECF">
        <w:rPr>
          <w:rFonts w:ascii="Times New Roman" w:eastAsia="Times New Roman" w:hAnsi="Times New Roman"/>
          <w:color w:val="2C2825"/>
          <w:shd w:val="clear" w:color="auto" w:fill="FFFFFF"/>
        </w:rPr>
        <w:t xml:space="preserve"> </w:t>
      </w:r>
    </w:p>
    <w:p w14:paraId="50525E5F" w14:textId="2A65941B" w:rsidR="007B207E" w:rsidRDefault="00A05473" w:rsidP="007B207E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color w:val="2C2825"/>
          <w:shd w:val="clear" w:color="auto" w:fill="FFFFFF"/>
        </w:rPr>
      </w:pPr>
      <w:r w:rsidRPr="004A1AF9">
        <w:rPr>
          <w:rFonts w:ascii="Times New Roman" w:eastAsia="Times New Roman" w:hAnsi="Times New Roman"/>
          <w:color w:val="2C2825"/>
          <w:shd w:val="clear" w:color="auto" w:fill="FFFFFF"/>
        </w:rPr>
        <w:t xml:space="preserve">Welcomed </w:t>
      </w:r>
      <w:r w:rsidR="007B207E">
        <w:rPr>
          <w:rFonts w:ascii="Times New Roman" w:eastAsia="Times New Roman" w:hAnsi="Times New Roman"/>
          <w:color w:val="2C2825"/>
          <w:shd w:val="clear" w:color="auto" w:fill="FFFFFF"/>
        </w:rPr>
        <w:t>the m</w:t>
      </w:r>
      <w:r w:rsidRPr="004A1AF9">
        <w:rPr>
          <w:rFonts w:ascii="Times New Roman" w:eastAsia="Times New Roman" w:hAnsi="Times New Roman"/>
          <w:color w:val="2C2825"/>
          <w:shd w:val="clear" w:color="auto" w:fill="FFFFFF"/>
        </w:rPr>
        <w:t>ulti</w:t>
      </w:r>
      <w:r w:rsidR="007B207E">
        <w:rPr>
          <w:rFonts w:ascii="Times New Roman" w:eastAsia="Times New Roman" w:hAnsi="Times New Roman"/>
          <w:color w:val="2C2825"/>
          <w:shd w:val="clear" w:color="auto" w:fill="FFFFFF"/>
        </w:rPr>
        <w:t>-</w:t>
      </w:r>
      <w:r w:rsidR="005A35B9">
        <w:rPr>
          <w:rFonts w:ascii="Times New Roman" w:eastAsia="Times New Roman" w:hAnsi="Times New Roman"/>
          <w:color w:val="2C2825"/>
          <w:shd w:val="clear" w:color="auto" w:fill="FFFFFF"/>
        </w:rPr>
        <w:t xml:space="preserve">stakeholder approach centered </w:t>
      </w:r>
      <w:r w:rsidR="000317FC">
        <w:rPr>
          <w:rFonts w:ascii="Times New Roman" w:eastAsia="Times New Roman" w:hAnsi="Times New Roman"/>
          <w:color w:val="2C2825"/>
          <w:shd w:val="clear" w:color="auto" w:fill="FFFFFF"/>
        </w:rPr>
        <w:t>around</w:t>
      </w:r>
      <w:r w:rsidR="005A35B9">
        <w:rPr>
          <w:rFonts w:ascii="Times New Roman" w:eastAsia="Times New Roman" w:hAnsi="Times New Roman"/>
          <w:color w:val="2C2825"/>
          <w:shd w:val="clear" w:color="auto" w:fill="FFFFFF"/>
        </w:rPr>
        <w:t xml:space="preserve"> </w:t>
      </w:r>
      <w:r w:rsidRPr="004A1AF9">
        <w:rPr>
          <w:rFonts w:ascii="Times New Roman" w:eastAsia="Times New Roman" w:hAnsi="Times New Roman"/>
          <w:color w:val="2C2825"/>
          <w:shd w:val="clear" w:color="auto" w:fill="FFFFFF"/>
        </w:rPr>
        <w:t xml:space="preserve">national ownership, </w:t>
      </w:r>
      <w:r w:rsidR="007B207E" w:rsidRPr="000317FC">
        <w:rPr>
          <w:rFonts w:ascii="Times New Roman" w:eastAsia="Times New Roman" w:hAnsi="Times New Roman"/>
          <w:color w:val="2C2825"/>
          <w:shd w:val="clear" w:color="auto" w:fill="FFFFFF"/>
        </w:rPr>
        <w:t>encouraging</w:t>
      </w:r>
      <w:r w:rsidR="007B207E">
        <w:rPr>
          <w:rFonts w:ascii="Times New Roman" w:eastAsia="Times New Roman" w:hAnsi="Times New Roman"/>
          <w:color w:val="2C2825"/>
          <w:shd w:val="clear" w:color="auto" w:fill="FFFFFF"/>
        </w:rPr>
        <w:t xml:space="preserve"> the</w:t>
      </w:r>
      <w:r w:rsidR="007B207E" w:rsidRPr="004A1AF9">
        <w:rPr>
          <w:rFonts w:ascii="Times New Roman" w:eastAsia="Times New Roman" w:hAnsi="Times New Roman"/>
          <w:color w:val="2C2825"/>
          <w:shd w:val="clear" w:color="auto" w:fill="FFFFFF"/>
        </w:rPr>
        <w:t xml:space="preserve"> UN system and regional org</w:t>
      </w:r>
      <w:r w:rsidR="007B207E">
        <w:rPr>
          <w:rFonts w:ascii="Times New Roman" w:eastAsia="Times New Roman" w:hAnsi="Times New Roman"/>
          <w:color w:val="2C2825"/>
          <w:shd w:val="clear" w:color="auto" w:fill="FFFFFF"/>
        </w:rPr>
        <w:t>anization</w:t>
      </w:r>
      <w:r w:rsidR="007B207E" w:rsidRPr="004A1AF9">
        <w:rPr>
          <w:rFonts w:ascii="Times New Roman" w:eastAsia="Times New Roman" w:hAnsi="Times New Roman"/>
          <w:color w:val="2C2825"/>
          <w:shd w:val="clear" w:color="auto" w:fill="FFFFFF"/>
        </w:rPr>
        <w:t xml:space="preserve">s </w:t>
      </w:r>
      <w:r w:rsidR="007B207E">
        <w:rPr>
          <w:rFonts w:ascii="Times New Roman" w:eastAsia="Times New Roman" w:hAnsi="Times New Roman"/>
          <w:color w:val="2C2825"/>
          <w:shd w:val="clear" w:color="auto" w:fill="FFFFFF"/>
        </w:rPr>
        <w:t>such as</w:t>
      </w:r>
      <w:r w:rsidR="007B207E" w:rsidRPr="004A1AF9">
        <w:rPr>
          <w:rFonts w:ascii="Times New Roman" w:eastAsia="Times New Roman" w:hAnsi="Times New Roman"/>
          <w:color w:val="2C2825"/>
          <w:shd w:val="clear" w:color="auto" w:fill="FFFFFF"/>
        </w:rPr>
        <w:t xml:space="preserve"> AU, ECOWAS, </w:t>
      </w:r>
      <w:r w:rsidR="007B207E">
        <w:rPr>
          <w:rFonts w:ascii="Times New Roman" w:eastAsia="Times New Roman" w:hAnsi="Times New Roman"/>
          <w:color w:val="2C2825"/>
          <w:shd w:val="clear" w:color="auto" w:fill="FFFFFF"/>
        </w:rPr>
        <w:t xml:space="preserve">and </w:t>
      </w:r>
      <w:r w:rsidR="007B207E" w:rsidRPr="004A1AF9">
        <w:rPr>
          <w:rFonts w:ascii="Times New Roman" w:eastAsia="Times New Roman" w:hAnsi="Times New Roman"/>
          <w:color w:val="2C2825"/>
          <w:shd w:val="clear" w:color="auto" w:fill="FFFFFF"/>
        </w:rPr>
        <w:t>development partners to continue to support The Ga</w:t>
      </w:r>
      <w:r w:rsidR="005A35B9">
        <w:rPr>
          <w:rFonts w:ascii="Times New Roman" w:eastAsia="Times New Roman" w:hAnsi="Times New Roman"/>
          <w:color w:val="2C2825"/>
          <w:shd w:val="clear" w:color="auto" w:fill="FFFFFF"/>
        </w:rPr>
        <w:t>mbia.</w:t>
      </w:r>
    </w:p>
    <w:p w14:paraId="02421817" w14:textId="221B0DEE" w:rsidR="00DD2451" w:rsidRPr="00CE1CE1" w:rsidRDefault="006A67AA" w:rsidP="00EA5E3A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color w:val="2C2825"/>
          <w:shd w:val="clear" w:color="auto" w:fill="FFFFFF"/>
        </w:rPr>
      </w:pPr>
      <w:r>
        <w:rPr>
          <w:rFonts w:ascii="Times New Roman" w:eastAsia="Times New Roman" w:hAnsi="Times New Roman"/>
          <w:color w:val="2C2825"/>
          <w:shd w:val="clear" w:color="auto" w:fill="FFFFFF"/>
        </w:rPr>
        <w:t>Recommended the</w:t>
      </w:r>
      <w:r w:rsidR="003A7B06">
        <w:rPr>
          <w:rFonts w:ascii="Times New Roman" w:eastAsia="Times New Roman" w:hAnsi="Times New Roman"/>
          <w:color w:val="2C2825"/>
          <w:shd w:val="clear" w:color="auto" w:fill="FFFFFF"/>
        </w:rPr>
        <w:t xml:space="preserve"> PBC</w:t>
      </w:r>
      <w:r>
        <w:rPr>
          <w:rFonts w:ascii="Times New Roman" w:eastAsia="Times New Roman" w:hAnsi="Times New Roman"/>
          <w:color w:val="2C2825"/>
          <w:shd w:val="clear" w:color="auto" w:fill="FFFFFF"/>
        </w:rPr>
        <w:t>’s</w:t>
      </w:r>
      <w:r w:rsidR="003A7B06">
        <w:rPr>
          <w:rFonts w:ascii="Times New Roman" w:eastAsia="Times New Roman" w:hAnsi="Times New Roman"/>
          <w:color w:val="2C2825"/>
          <w:shd w:val="clear" w:color="auto" w:fill="FFFFFF"/>
        </w:rPr>
        <w:t xml:space="preserve"> </w:t>
      </w:r>
      <w:r w:rsidR="00385A8C">
        <w:rPr>
          <w:rFonts w:ascii="Times New Roman" w:eastAsia="Times New Roman" w:hAnsi="Times New Roman"/>
          <w:color w:val="2C2825"/>
          <w:shd w:val="clear" w:color="auto" w:fill="FFFFFF"/>
        </w:rPr>
        <w:t>s</w:t>
      </w:r>
      <w:r w:rsidR="003A7B06">
        <w:rPr>
          <w:rFonts w:ascii="Times New Roman" w:eastAsia="Times New Roman" w:hAnsi="Times New Roman"/>
          <w:color w:val="2C2825"/>
          <w:shd w:val="clear" w:color="auto" w:fill="FFFFFF"/>
        </w:rPr>
        <w:t>ustain</w:t>
      </w:r>
      <w:r>
        <w:rPr>
          <w:rFonts w:ascii="Times New Roman" w:eastAsia="Times New Roman" w:hAnsi="Times New Roman"/>
          <w:color w:val="2C2825"/>
          <w:shd w:val="clear" w:color="auto" w:fill="FFFFFF"/>
        </w:rPr>
        <w:t>ed</w:t>
      </w:r>
      <w:r w:rsidR="00E94742" w:rsidRPr="004A1AF9">
        <w:rPr>
          <w:rFonts w:ascii="Times New Roman" w:eastAsia="Times New Roman" w:hAnsi="Times New Roman"/>
          <w:color w:val="2C2825"/>
          <w:shd w:val="clear" w:color="auto" w:fill="FFFFFF"/>
        </w:rPr>
        <w:t xml:space="preserve"> international attention</w:t>
      </w:r>
      <w:r>
        <w:rPr>
          <w:rFonts w:ascii="Times New Roman" w:eastAsia="Times New Roman" w:hAnsi="Times New Roman"/>
          <w:color w:val="2C2825"/>
          <w:shd w:val="clear" w:color="auto" w:fill="FFFFFF"/>
        </w:rPr>
        <w:t xml:space="preserve"> </w:t>
      </w:r>
      <w:r w:rsidR="000F77EB">
        <w:rPr>
          <w:rFonts w:ascii="Times New Roman" w:eastAsia="Times New Roman" w:hAnsi="Times New Roman"/>
          <w:color w:val="2C2825"/>
          <w:shd w:val="clear" w:color="auto" w:fill="FFFFFF"/>
        </w:rPr>
        <w:t xml:space="preserve">on </w:t>
      </w:r>
      <w:r w:rsidR="003A7B06">
        <w:rPr>
          <w:rFonts w:ascii="Times New Roman" w:eastAsia="Times New Roman" w:hAnsi="Times New Roman"/>
          <w:color w:val="2C2825"/>
          <w:shd w:val="clear" w:color="auto" w:fill="FFFFFF"/>
        </w:rPr>
        <w:t>The Gambia</w:t>
      </w:r>
      <w:r w:rsidR="00385A8C" w:rsidRPr="004A1AF9">
        <w:rPr>
          <w:rFonts w:ascii="Times New Roman" w:eastAsia="Times New Roman" w:hAnsi="Times New Roman"/>
          <w:color w:val="2C2825"/>
          <w:shd w:val="clear" w:color="auto" w:fill="FFFFFF"/>
        </w:rPr>
        <w:t xml:space="preserve"> </w:t>
      </w:r>
      <w:r w:rsidR="000F77EB">
        <w:rPr>
          <w:rFonts w:ascii="Times New Roman" w:eastAsia="Times New Roman" w:hAnsi="Times New Roman"/>
          <w:color w:val="2C2825"/>
          <w:shd w:val="clear" w:color="auto" w:fill="FFFFFF"/>
        </w:rPr>
        <w:t>in support of effort</w:t>
      </w:r>
      <w:r w:rsidR="003601B0">
        <w:rPr>
          <w:rFonts w:ascii="Times New Roman" w:eastAsia="Times New Roman" w:hAnsi="Times New Roman"/>
          <w:color w:val="2C2825"/>
          <w:shd w:val="clear" w:color="auto" w:fill="FFFFFF"/>
        </w:rPr>
        <w:t>s</w:t>
      </w:r>
      <w:r w:rsidR="000F77EB">
        <w:rPr>
          <w:rFonts w:ascii="Times New Roman" w:eastAsia="Times New Roman" w:hAnsi="Times New Roman"/>
          <w:color w:val="2C2825"/>
          <w:shd w:val="clear" w:color="auto" w:fill="FFFFFF"/>
        </w:rPr>
        <w:t xml:space="preserve"> to </w:t>
      </w:r>
      <w:r w:rsidR="00F60E76" w:rsidRPr="004A1AF9">
        <w:rPr>
          <w:rFonts w:ascii="Times New Roman" w:eastAsia="Times New Roman" w:hAnsi="Times New Roman"/>
          <w:color w:val="2C2825"/>
          <w:shd w:val="clear" w:color="auto" w:fill="FFFFFF"/>
        </w:rPr>
        <w:t xml:space="preserve">prevent </w:t>
      </w:r>
      <w:r w:rsidR="00B747FF">
        <w:rPr>
          <w:rFonts w:ascii="Times New Roman" w:eastAsia="Times New Roman" w:hAnsi="Times New Roman"/>
          <w:color w:val="2C2825"/>
          <w:shd w:val="clear" w:color="auto" w:fill="FFFFFF"/>
        </w:rPr>
        <w:t xml:space="preserve">the </w:t>
      </w:r>
      <w:r w:rsidR="00F60E76" w:rsidRPr="004A1AF9">
        <w:rPr>
          <w:rFonts w:ascii="Times New Roman" w:eastAsia="Times New Roman" w:hAnsi="Times New Roman"/>
          <w:color w:val="2C2825"/>
          <w:shd w:val="clear" w:color="auto" w:fill="FFFFFF"/>
        </w:rPr>
        <w:t>recurrence of violence.</w:t>
      </w:r>
    </w:p>
    <w:p w14:paraId="22B6A5CE" w14:textId="02F22002" w:rsidR="00B7186C" w:rsidRPr="00B7186C" w:rsidRDefault="000F77EB" w:rsidP="00EA5E3A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color w:val="2C2825"/>
          <w:shd w:val="clear" w:color="auto" w:fill="FFFFFF"/>
        </w:rPr>
      </w:pPr>
      <w:r>
        <w:rPr>
          <w:rFonts w:ascii="Times New Roman" w:eastAsia="Times New Roman" w:hAnsi="Times New Roman"/>
          <w:color w:val="2C2825"/>
          <w:shd w:val="clear" w:color="auto" w:fill="FFFFFF"/>
        </w:rPr>
        <w:t xml:space="preserve">Suggested stronger engagement with IFIs in future meetings. </w:t>
      </w:r>
      <w:r w:rsidR="00B7186C" w:rsidRPr="004A1AF9">
        <w:rPr>
          <w:rFonts w:ascii="Times New Roman" w:eastAsia="Times New Roman" w:hAnsi="Times New Roman"/>
          <w:color w:val="2C2825"/>
          <w:shd w:val="clear" w:color="auto" w:fill="FFFFFF"/>
        </w:rPr>
        <w:t xml:space="preserve">Urged </w:t>
      </w:r>
      <w:r>
        <w:rPr>
          <w:rFonts w:ascii="Times New Roman" w:eastAsia="Times New Roman" w:hAnsi="Times New Roman"/>
          <w:color w:val="2C2825"/>
          <w:shd w:val="clear" w:color="auto" w:fill="FFFFFF"/>
        </w:rPr>
        <w:t xml:space="preserve">members of </w:t>
      </w:r>
      <w:r w:rsidR="00B7186C" w:rsidRPr="004A1AF9">
        <w:rPr>
          <w:rFonts w:ascii="Times New Roman" w:eastAsia="Times New Roman" w:hAnsi="Times New Roman"/>
          <w:color w:val="2C2825"/>
          <w:shd w:val="clear" w:color="auto" w:fill="FFFFFF"/>
        </w:rPr>
        <w:t xml:space="preserve">the international community to </w:t>
      </w:r>
      <w:r>
        <w:rPr>
          <w:rFonts w:ascii="Times New Roman" w:eastAsia="Times New Roman" w:hAnsi="Times New Roman"/>
          <w:color w:val="2C2825"/>
          <w:shd w:val="clear" w:color="auto" w:fill="FFFFFF"/>
        </w:rPr>
        <w:t xml:space="preserve">continue to provide </w:t>
      </w:r>
      <w:r w:rsidR="00B7186C">
        <w:rPr>
          <w:rFonts w:ascii="Times New Roman" w:eastAsia="Times New Roman" w:hAnsi="Times New Roman"/>
          <w:color w:val="2C2825"/>
          <w:shd w:val="clear" w:color="auto" w:fill="FFFFFF"/>
        </w:rPr>
        <w:t>support for</w:t>
      </w:r>
      <w:r w:rsidR="00B7186C" w:rsidRPr="004A1AF9">
        <w:rPr>
          <w:rFonts w:ascii="Times New Roman" w:eastAsia="Times New Roman" w:hAnsi="Times New Roman"/>
          <w:color w:val="2C2825"/>
          <w:shd w:val="clear" w:color="auto" w:fill="FFFFFF"/>
        </w:rPr>
        <w:t xml:space="preserve"> The Gambi</w:t>
      </w:r>
      <w:r w:rsidR="00B7186C">
        <w:rPr>
          <w:rFonts w:ascii="Times New Roman" w:eastAsia="Times New Roman" w:hAnsi="Times New Roman"/>
          <w:color w:val="2C2825"/>
          <w:shd w:val="clear" w:color="auto" w:fill="FFFFFF"/>
        </w:rPr>
        <w:t xml:space="preserve">a in this critical moment in </w:t>
      </w:r>
      <w:r w:rsidR="00743BDD">
        <w:rPr>
          <w:rFonts w:ascii="Times New Roman" w:eastAsia="Times New Roman" w:hAnsi="Times New Roman"/>
          <w:color w:val="2C2825"/>
          <w:shd w:val="clear" w:color="auto" w:fill="FFFFFF"/>
        </w:rPr>
        <w:t xml:space="preserve">its </w:t>
      </w:r>
      <w:r w:rsidR="00B7186C">
        <w:rPr>
          <w:rFonts w:ascii="Times New Roman" w:eastAsia="Times New Roman" w:hAnsi="Times New Roman"/>
          <w:color w:val="2C2825"/>
          <w:shd w:val="clear" w:color="auto" w:fill="FFFFFF"/>
        </w:rPr>
        <w:t>history and a</w:t>
      </w:r>
      <w:r w:rsidR="00B7186C" w:rsidRPr="004A1AF9">
        <w:rPr>
          <w:rFonts w:ascii="Times New Roman" w:eastAsia="Times New Roman" w:hAnsi="Times New Roman"/>
          <w:color w:val="2C2825"/>
          <w:shd w:val="clear" w:color="auto" w:fill="FFFFFF"/>
        </w:rPr>
        <w:t>ppealed for stronger support for development initiatives and social justice, good governance</w:t>
      </w:r>
      <w:r w:rsidR="00B7186C">
        <w:rPr>
          <w:rFonts w:ascii="Times New Roman" w:eastAsia="Times New Roman" w:hAnsi="Times New Roman"/>
          <w:color w:val="2C2825"/>
          <w:shd w:val="clear" w:color="auto" w:fill="FFFFFF"/>
        </w:rPr>
        <w:t xml:space="preserve">, </w:t>
      </w:r>
      <w:r w:rsidR="00B7186C" w:rsidRPr="004A1AF9">
        <w:rPr>
          <w:rFonts w:ascii="Times New Roman" w:eastAsia="Times New Roman" w:hAnsi="Times New Roman"/>
          <w:color w:val="2C2825"/>
          <w:shd w:val="clear" w:color="auto" w:fill="FFFFFF"/>
        </w:rPr>
        <w:t>sustainable development</w:t>
      </w:r>
      <w:r w:rsidR="00B7186C">
        <w:rPr>
          <w:rFonts w:ascii="Times New Roman" w:eastAsia="Times New Roman" w:hAnsi="Times New Roman"/>
          <w:color w:val="2C2825"/>
          <w:shd w:val="clear" w:color="auto" w:fill="FFFFFF"/>
        </w:rPr>
        <w:t xml:space="preserve"> and </w:t>
      </w:r>
      <w:r>
        <w:rPr>
          <w:rFonts w:ascii="Times New Roman" w:eastAsia="Times New Roman" w:hAnsi="Times New Roman"/>
          <w:color w:val="2C2825"/>
          <w:shd w:val="clear" w:color="auto" w:fill="FFFFFF"/>
        </w:rPr>
        <w:t xml:space="preserve">the empowerment of </w:t>
      </w:r>
      <w:r w:rsidR="00B7186C" w:rsidRPr="004A1AF9">
        <w:rPr>
          <w:rFonts w:ascii="Times New Roman" w:eastAsia="Times New Roman" w:hAnsi="Times New Roman"/>
          <w:color w:val="2C2825"/>
          <w:shd w:val="clear" w:color="auto" w:fill="FFFFFF"/>
        </w:rPr>
        <w:t>youth.</w:t>
      </w:r>
    </w:p>
    <w:p w14:paraId="0E396B3C" w14:textId="20A05ABC" w:rsidR="00EC0BE5" w:rsidRDefault="00EA2171" w:rsidP="00120C53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color w:val="2C2825"/>
          <w:shd w:val="clear" w:color="auto" w:fill="FFFFFF"/>
        </w:rPr>
      </w:pPr>
      <w:r w:rsidRPr="00700B13">
        <w:rPr>
          <w:rFonts w:ascii="Times New Roman" w:eastAsia="Times New Roman" w:hAnsi="Times New Roman"/>
          <w:color w:val="2C2825"/>
          <w:shd w:val="clear" w:color="auto" w:fill="FFFFFF"/>
        </w:rPr>
        <w:t xml:space="preserve">Noted existing challenges </w:t>
      </w:r>
      <w:r w:rsidR="00743BDD">
        <w:rPr>
          <w:rFonts w:ascii="Times New Roman" w:eastAsia="Times New Roman" w:hAnsi="Times New Roman"/>
          <w:color w:val="2C2825"/>
          <w:shd w:val="clear" w:color="auto" w:fill="FFFFFF"/>
        </w:rPr>
        <w:t>at the regional level</w:t>
      </w:r>
      <w:r w:rsidR="0090223B" w:rsidRPr="00700B13">
        <w:rPr>
          <w:rFonts w:ascii="Times New Roman" w:eastAsia="Times New Roman" w:hAnsi="Times New Roman"/>
          <w:color w:val="2C2825"/>
          <w:shd w:val="clear" w:color="auto" w:fill="FFFFFF"/>
        </w:rPr>
        <w:t xml:space="preserve"> and </w:t>
      </w:r>
      <w:r w:rsidR="000B74AC" w:rsidRPr="000317FC">
        <w:rPr>
          <w:rFonts w:ascii="Times New Roman" w:eastAsia="Times New Roman" w:hAnsi="Times New Roman"/>
          <w:color w:val="2C2825"/>
          <w:shd w:val="clear" w:color="auto" w:fill="FFFFFF"/>
        </w:rPr>
        <w:t>urge</w:t>
      </w:r>
      <w:r w:rsidR="0090223B" w:rsidRPr="000317FC">
        <w:rPr>
          <w:rFonts w:ascii="Times New Roman" w:eastAsia="Times New Roman" w:hAnsi="Times New Roman"/>
          <w:color w:val="2C2825"/>
          <w:shd w:val="clear" w:color="auto" w:fill="FFFFFF"/>
        </w:rPr>
        <w:t>d</w:t>
      </w:r>
      <w:r w:rsidR="000B74AC" w:rsidRPr="00700B13">
        <w:rPr>
          <w:rFonts w:ascii="Times New Roman" w:eastAsia="Times New Roman" w:hAnsi="Times New Roman"/>
          <w:color w:val="2C2825"/>
          <w:shd w:val="clear" w:color="auto" w:fill="FFFFFF"/>
        </w:rPr>
        <w:t xml:space="preserve"> the Gambian </w:t>
      </w:r>
      <w:r w:rsidRPr="00700B13">
        <w:rPr>
          <w:rFonts w:ascii="Times New Roman" w:eastAsia="Times New Roman" w:hAnsi="Times New Roman"/>
          <w:color w:val="2C2825"/>
          <w:shd w:val="clear" w:color="auto" w:fill="FFFFFF"/>
        </w:rPr>
        <w:t>government</w:t>
      </w:r>
      <w:r w:rsidR="000B74AC" w:rsidRPr="00700B13">
        <w:rPr>
          <w:rFonts w:ascii="Times New Roman" w:eastAsia="Times New Roman" w:hAnsi="Times New Roman"/>
          <w:color w:val="2C2825"/>
          <w:shd w:val="clear" w:color="auto" w:fill="FFFFFF"/>
        </w:rPr>
        <w:t xml:space="preserve"> to </w:t>
      </w:r>
      <w:r w:rsidR="00743BDD">
        <w:rPr>
          <w:rFonts w:ascii="Times New Roman" w:eastAsia="Times New Roman" w:hAnsi="Times New Roman"/>
          <w:color w:val="2C2825"/>
          <w:shd w:val="clear" w:color="auto" w:fill="FFFFFF"/>
        </w:rPr>
        <w:t xml:space="preserve">continue </w:t>
      </w:r>
      <w:r w:rsidR="000F77EB">
        <w:rPr>
          <w:rFonts w:ascii="Times New Roman" w:eastAsia="Times New Roman" w:hAnsi="Times New Roman"/>
          <w:color w:val="2C2825"/>
          <w:shd w:val="clear" w:color="auto" w:fill="FFFFFF"/>
        </w:rPr>
        <w:t xml:space="preserve">to </w:t>
      </w:r>
      <w:r w:rsidR="000B74AC" w:rsidRPr="00700B13">
        <w:rPr>
          <w:rFonts w:ascii="Times New Roman" w:eastAsia="Times New Roman" w:hAnsi="Times New Roman"/>
          <w:color w:val="2C2825"/>
          <w:shd w:val="clear" w:color="auto" w:fill="FFFFFF"/>
        </w:rPr>
        <w:t xml:space="preserve">implement </w:t>
      </w:r>
      <w:r w:rsidR="000F77EB">
        <w:rPr>
          <w:rFonts w:ascii="Times New Roman" w:eastAsia="Times New Roman" w:hAnsi="Times New Roman"/>
          <w:color w:val="2C2825"/>
          <w:shd w:val="clear" w:color="auto" w:fill="FFFFFF"/>
        </w:rPr>
        <w:t>its security sector reform program</w:t>
      </w:r>
      <w:r w:rsidR="00700B13">
        <w:rPr>
          <w:rFonts w:ascii="Times New Roman" w:eastAsia="Times New Roman" w:hAnsi="Times New Roman"/>
          <w:color w:val="2C2825"/>
          <w:shd w:val="clear" w:color="auto" w:fill="FFFFFF"/>
        </w:rPr>
        <w:t>.</w:t>
      </w:r>
    </w:p>
    <w:p w14:paraId="36F1D422" w14:textId="77777777" w:rsidR="00AC1487" w:rsidRPr="00AC1487" w:rsidRDefault="00AC1487" w:rsidP="00AC1487">
      <w:pPr>
        <w:spacing w:line="360" w:lineRule="auto"/>
        <w:rPr>
          <w:rFonts w:eastAsia="Times New Roman"/>
          <w:color w:val="2C2825"/>
          <w:shd w:val="clear" w:color="auto" w:fill="FFFFFF"/>
        </w:rPr>
      </w:pPr>
    </w:p>
    <w:p w14:paraId="730B8F7E" w14:textId="6AABDC94" w:rsidR="007D23C9" w:rsidRPr="004A1AF9" w:rsidRDefault="005A7F25" w:rsidP="00EA5E3A">
      <w:pPr>
        <w:spacing w:line="360" w:lineRule="auto"/>
        <w:jc w:val="both"/>
        <w:rPr>
          <w:rFonts w:eastAsia="Times New Roman" w:cs="Times New Roman"/>
          <w:color w:val="2C2825"/>
          <w:shd w:val="clear" w:color="auto" w:fill="FFFFFF"/>
        </w:rPr>
      </w:pPr>
      <w:r>
        <w:rPr>
          <w:rFonts w:eastAsia="Times New Roman" w:cs="Times New Roman"/>
          <w:color w:val="2C2825"/>
          <w:shd w:val="clear" w:color="auto" w:fill="FFFFFF"/>
        </w:rPr>
        <w:t>8</w:t>
      </w:r>
      <w:r w:rsidR="00A156F1" w:rsidRPr="004A1AF9">
        <w:rPr>
          <w:rFonts w:eastAsia="Times New Roman" w:cs="Times New Roman"/>
          <w:color w:val="2C2825"/>
          <w:shd w:val="clear" w:color="auto" w:fill="FFFFFF"/>
        </w:rPr>
        <w:t xml:space="preserve">. In conclusion, </w:t>
      </w:r>
      <w:r w:rsidR="00743BDD">
        <w:rPr>
          <w:rFonts w:eastAsia="Times New Roman" w:cs="Times New Roman"/>
          <w:color w:val="2C2825"/>
          <w:shd w:val="clear" w:color="auto" w:fill="FFFFFF"/>
        </w:rPr>
        <w:t xml:space="preserve">H.E. Mr. </w:t>
      </w:r>
      <w:r w:rsidR="006E1CB1">
        <w:rPr>
          <w:rFonts w:eastAsia="Times New Roman" w:cs="Times New Roman"/>
          <w:color w:val="2C2825"/>
          <w:shd w:val="clear" w:color="auto" w:fill="FFFFFF"/>
        </w:rPr>
        <w:t xml:space="preserve">Tambadou </w:t>
      </w:r>
      <w:r w:rsidR="0083453D">
        <w:rPr>
          <w:rFonts w:eastAsia="Times New Roman" w:cs="Times New Roman"/>
          <w:color w:val="2C2825"/>
          <w:shd w:val="clear" w:color="auto" w:fill="FFFFFF"/>
        </w:rPr>
        <w:t xml:space="preserve">noted </w:t>
      </w:r>
      <w:r w:rsidR="00AE7974" w:rsidRPr="004A1AF9">
        <w:rPr>
          <w:rFonts w:eastAsia="Times New Roman" w:cs="Times New Roman"/>
          <w:color w:val="2C2825"/>
          <w:shd w:val="clear" w:color="auto" w:fill="FFFFFF"/>
        </w:rPr>
        <w:t xml:space="preserve">that while all areas </w:t>
      </w:r>
      <w:r w:rsidR="000F77EB">
        <w:rPr>
          <w:rFonts w:eastAsia="Times New Roman" w:cs="Times New Roman"/>
          <w:color w:val="2C2825"/>
          <w:shd w:val="clear" w:color="auto" w:fill="FFFFFF"/>
        </w:rPr>
        <w:t xml:space="preserve">under discussion </w:t>
      </w:r>
      <w:r w:rsidR="00AE7974" w:rsidRPr="004A1AF9">
        <w:rPr>
          <w:rFonts w:eastAsia="Times New Roman" w:cs="Times New Roman"/>
          <w:color w:val="2C2825"/>
          <w:shd w:val="clear" w:color="auto" w:fill="FFFFFF"/>
        </w:rPr>
        <w:t xml:space="preserve">were equally important, security sector </w:t>
      </w:r>
      <w:r w:rsidR="000F77EB" w:rsidRPr="004A1AF9">
        <w:rPr>
          <w:rFonts w:eastAsia="Times New Roman" w:cs="Times New Roman"/>
          <w:color w:val="2C2825"/>
          <w:shd w:val="clear" w:color="auto" w:fill="FFFFFF"/>
        </w:rPr>
        <w:t>reform</w:t>
      </w:r>
      <w:r w:rsidR="000F77EB">
        <w:rPr>
          <w:rFonts w:eastAsia="Times New Roman" w:cs="Times New Roman"/>
          <w:color w:val="2C2825"/>
          <w:shd w:val="clear" w:color="auto" w:fill="FFFFFF"/>
        </w:rPr>
        <w:t xml:space="preserve"> stood as </w:t>
      </w:r>
      <w:r w:rsidR="006E1CB1">
        <w:rPr>
          <w:rFonts w:eastAsia="Times New Roman" w:cs="Times New Roman"/>
          <w:color w:val="2C2825"/>
          <w:shd w:val="clear" w:color="auto" w:fill="FFFFFF"/>
        </w:rPr>
        <w:t xml:space="preserve">a priority </w:t>
      </w:r>
      <w:r w:rsidR="005A35B9">
        <w:rPr>
          <w:rFonts w:eastAsia="Times New Roman" w:cs="Times New Roman"/>
          <w:color w:val="2C2825"/>
          <w:shd w:val="clear" w:color="auto" w:fill="FFFFFF"/>
        </w:rPr>
        <w:t>to build</w:t>
      </w:r>
      <w:r w:rsidR="006E1CB1">
        <w:rPr>
          <w:rFonts w:eastAsia="Times New Roman" w:cs="Times New Roman"/>
          <w:color w:val="2C2825"/>
          <w:shd w:val="clear" w:color="auto" w:fill="FFFFFF"/>
        </w:rPr>
        <w:t xml:space="preserve"> </w:t>
      </w:r>
      <w:r w:rsidR="006E1CB1" w:rsidRPr="004A1AF9">
        <w:rPr>
          <w:rFonts w:eastAsia="Times New Roman" w:cs="Times New Roman"/>
          <w:color w:val="2C2825"/>
          <w:shd w:val="clear" w:color="auto" w:fill="FFFFFF"/>
        </w:rPr>
        <w:t xml:space="preserve">a modern democratic state </w:t>
      </w:r>
      <w:r w:rsidR="00AE7974" w:rsidRPr="004A1AF9">
        <w:rPr>
          <w:rFonts w:eastAsia="Times New Roman" w:cs="Times New Roman"/>
          <w:color w:val="2C2825"/>
          <w:shd w:val="clear" w:color="auto" w:fill="FFFFFF"/>
        </w:rPr>
        <w:t xml:space="preserve">responsive to socio-political </w:t>
      </w:r>
      <w:r w:rsidR="003E2125" w:rsidRPr="004A1AF9">
        <w:rPr>
          <w:rFonts w:eastAsia="Times New Roman" w:cs="Times New Roman"/>
          <w:color w:val="2C2825"/>
          <w:shd w:val="clear" w:color="auto" w:fill="FFFFFF"/>
        </w:rPr>
        <w:t>realities</w:t>
      </w:r>
      <w:r w:rsidR="00AE7974" w:rsidRPr="004A1AF9">
        <w:rPr>
          <w:rFonts w:eastAsia="Times New Roman" w:cs="Times New Roman"/>
          <w:color w:val="2C2825"/>
          <w:shd w:val="clear" w:color="auto" w:fill="FFFFFF"/>
        </w:rPr>
        <w:t xml:space="preserve">. </w:t>
      </w:r>
      <w:r w:rsidR="006E1CB1">
        <w:rPr>
          <w:rFonts w:eastAsia="Times New Roman" w:cs="Times New Roman"/>
          <w:color w:val="2C2825"/>
          <w:shd w:val="clear" w:color="auto" w:fill="FFFFFF"/>
        </w:rPr>
        <w:t>The</w:t>
      </w:r>
      <w:r w:rsidR="00AE7974" w:rsidRPr="004A1AF9">
        <w:rPr>
          <w:rFonts w:eastAsia="Times New Roman" w:cs="Times New Roman"/>
          <w:color w:val="2C2825"/>
          <w:shd w:val="clear" w:color="auto" w:fill="FFFFFF"/>
        </w:rPr>
        <w:t xml:space="preserve"> </w:t>
      </w:r>
      <w:r w:rsidR="006B299D">
        <w:rPr>
          <w:rFonts w:eastAsia="Times New Roman" w:cs="Times New Roman"/>
          <w:color w:val="2C2825"/>
          <w:shd w:val="clear" w:color="auto" w:fill="FFFFFF"/>
        </w:rPr>
        <w:t>continued support of ECOMIG</w:t>
      </w:r>
      <w:r w:rsidR="000317FC">
        <w:rPr>
          <w:rFonts w:eastAsia="Times New Roman" w:cs="Times New Roman"/>
          <w:color w:val="2C2825"/>
          <w:shd w:val="clear" w:color="auto" w:fill="FFFFFF"/>
        </w:rPr>
        <w:t xml:space="preserve"> and ECOWAS</w:t>
      </w:r>
      <w:r w:rsidR="003E2125">
        <w:rPr>
          <w:rFonts w:eastAsia="Times New Roman" w:cs="Times New Roman"/>
          <w:color w:val="2C2825"/>
          <w:shd w:val="clear" w:color="auto" w:fill="FFFFFF"/>
        </w:rPr>
        <w:t xml:space="preserve"> </w:t>
      </w:r>
      <w:r w:rsidR="00BF1666">
        <w:rPr>
          <w:rFonts w:eastAsia="Times New Roman" w:cs="Times New Roman"/>
          <w:color w:val="2C2825"/>
          <w:shd w:val="clear" w:color="auto" w:fill="FFFFFF"/>
        </w:rPr>
        <w:t>was seen as</w:t>
      </w:r>
      <w:r w:rsidR="00AE7974" w:rsidRPr="004A1AF9">
        <w:rPr>
          <w:rFonts w:eastAsia="Times New Roman" w:cs="Times New Roman"/>
          <w:color w:val="2C2825"/>
          <w:shd w:val="clear" w:color="auto" w:fill="FFFFFF"/>
        </w:rPr>
        <w:t xml:space="preserve"> critical. </w:t>
      </w:r>
      <w:r w:rsidR="002203E5" w:rsidRPr="004A1AF9">
        <w:rPr>
          <w:rFonts w:eastAsia="Times New Roman" w:cs="Times New Roman"/>
          <w:color w:val="2C2825"/>
          <w:shd w:val="clear" w:color="auto" w:fill="FFFFFF"/>
        </w:rPr>
        <w:t xml:space="preserve">To the question of </w:t>
      </w:r>
      <w:r w:rsidR="00494602">
        <w:rPr>
          <w:rFonts w:eastAsia="Times New Roman" w:cs="Times New Roman"/>
          <w:color w:val="2C2825"/>
          <w:shd w:val="clear" w:color="auto" w:fill="FFFFFF"/>
        </w:rPr>
        <w:t>reintegration of returnees and migrants</w:t>
      </w:r>
      <w:r w:rsidR="00AE7974" w:rsidRPr="004A1AF9">
        <w:rPr>
          <w:rFonts w:eastAsia="Times New Roman" w:cs="Times New Roman"/>
          <w:color w:val="2C2825"/>
          <w:shd w:val="clear" w:color="auto" w:fill="FFFFFF"/>
        </w:rPr>
        <w:t>,</w:t>
      </w:r>
      <w:r w:rsidR="002203E5" w:rsidRPr="004A1AF9">
        <w:rPr>
          <w:rFonts w:eastAsia="Times New Roman" w:cs="Times New Roman"/>
          <w:color w:val="2C2825"/>
          <w:shd w:val="clear" w:color="auto" w:fill="FFFFFF"/>
        </w:rPr>
        <w:t xml:space="preserve"> </w:t>
      </w:r>
      <w:r w:rsidR="00494602">
        <w:rPr>
          <w:rFonts w:eastAsia="Times New Roman" w:cs="Times New Roman"/>
          <w:color w:val="2C2825"/>
          <w:shd w:val="clear" w:color="auto" w:fill="FFFFFF"/>
        </w:rPr>
        <w:t>the Minister reaffirmed the Government’s</w:t>
      </w:r>
      <w:r w:rsidR="004D2665" w:rsidRPr="004A1AF9">
        <w:rPr>
          <w:rFonts w:eastAsia="Times New Roman" w:cs="Times New Roman"/>
          <w:color w:val="2C2825"/>
          <w:shd w:val="clear" w:color="auto" w:fill="FFFFFF"/>
        </w:rPr>
        <w:t xml:space="preserve"> interest to </w:t>
      </w:r>
      <w:r w:rsidR="00494602">
        <w:rPr>
          <w:rFonts w:eastAsia="Times New Roman" w:cs="Times New Roman"/>
          <w:color w:val="2C2825"/>
          <w:shd w:val="clear" w:color="auto" w:fill="FFFFFF"/>
        </w:rPr>
        <w:t>welcome</w:t>
      </w:r>
      <w:r w:rsidR="004D2665" w:rsidRPr="004A1AF9">
        <w:rPr>
          <w:rFonts w:eastAsia="Times New Roman" w:cs="Times New Roman"/>
          <w:color w:val="2C2825"/>
          <w:shd w:val="clear" w:color="auto" w:fill="FFFFFF"/>
        </w:rPr>
        <w:t xml:space="preserve"> people back </w:t>
      </w:r>
      <w:r w:rsidR="00BF1666">
        <w:rPr>
          <w:rFonts w:eastAsia="Times New Roman" w:cs="Times New Roman"/>
          <w:color w:val="2C2825"/>
          <w:shd w:val="clear" w:color="auto" w:fill="FFFFFF"/>
        </w:rPr>
        <w:t xml:space="preserve">to </w:t>
      </w:r>
      <w:r w:rsidR="000F77EB">
        <w:rPr>
          <w:rFonts w:eastAsia="Times New Roman" w:cs="Times New Roman"/>
          <w:color w:val="2C2825"/>
          <w:shd w:val="clear" w:color="auto" w:fill="FFFFFF"/>
        </w:rPr>
        <w:t xml:space="preserve">The </w:t>
      </w:r>
      <w:r w:rsidR="00BF1666">
        <w:rPr>
          <w:rFonts w:eastAsia="Times New Roman" w:cs="Times New Roman"/>
          <w:color w:val="2C2825"/>
          <w:shd w:val="clear" w:color="auto" w:fill="FFFFFF"/>
        </w:rPr>
        <w:t xml:space="preserve">Gambia, </w:t>
      </w:r>
      <w:r w:rsidR="00E0488F" w:rsidRPr="004A1AF9">
        <w:rPr>
          <w:rFonts w:eastAsia="Times New Roman" w:cs="Times New Roman"/>
          <w:color w:val="2C2825"/>
          <w:shd w:val="clear" w:color="auto" w:fill="FFFFFF"/>
        </w:rPr>
        <w:t xml:space="preserve">with </w:t>
      </w:r>
      <w:r w:rsidR="00BF1666">
        <w:rPr>
          <w:rFonts w:eastAsia="Times New Roman" w:cs="Times New Roman"/>
          <w:color w:val="2C2825"/>
          <w:shd w:val="clear" w:color="auto" w:fill="FFFFFF"/>
        </w:rPr>
        <w:t xml:space="preserve">the cooperation of the </w:t>
      </w:r>
      <w:r w:rsidR="00E0488F" w:rsidRPr="004A1AF9">
        <w:rPr>
          <w:rFonts w:eastAsia="Times New Roman" w:cs="Times New Roman"/>
          <w:color w:val="2C2825"/>
          <w:shd w:val="clear" w:color="auto" w:fill="FFFFFF"/>
        </w:rPr>
        <w:t>E</w:t>
      </w:r>
      <w:r w:rsidR="00494602">
        <w:rPr>
          <w:rFonts w:eastAsia="Times New Roman" w:cs="Times New Roman"/>
          <w:color w:val="2C2825"/>
          <w:shd w:val="clear" w:color="auto" w:fill="FFFFFF"/>
        </w:rPr>
        <w:t xml:space="preserve">uropean </w:t>
      </w:r>
      <w:r w:rsidR="00E0488F" w:rsidRPr="004A1AF9">
        <w:rPr>
          <w:rFonts w:eastAsia="Times New Roman" w:cs="Times New Roman"/>
          <w:color w:val="2C2825"/>
          <w:shd w:val="clear" w:color="auto" w:fill="FFFFFF"/>
        </w:rPr>
        <w:t>U</w:t>
      </w:r>
      <w:r w:rsidR="00494602">
        <w:rPr>
          <w:rFonts w:eastAsia="Times New Roman" w:cs="Times New Roman"/>
          <w:color w:val="2C2825"/>
          <w:shd w:val="clear" w:color="auto" w:fill="FFFFFF"/>
        </w:rPr>
        <w:t>nion</w:t>
      </w:r>
      <w:r w:rsidR="00E0488F" w:rsidRPr="004A1AF9">
        <w:rPr>
          <w:rFonts w:eastAsia="Times New Roman" w:cs="Times New Roman"/>
          <w:color w:val="2C2825"/>
          <w:shd w:val="clear" w:color="auto" w:fill="FFFFFF"/>
        </w:rPr>
        <w:t xml:space="preserve"> </w:t>
      </w:r>
      <w:r w:rsidR="00BF1666">
        <w:rPr>
          <w:rFonts w:eastAsia="Times New Roman" w:cs="Times New Roman"/>
          <w:color w:val="2C2825"/>
          <w:shd w:val="clear" w:color="auto" w:fill="FFFFFF"/>
        </w:rPr>
        <w:t xml:space="preserve">and regional partners </w:t>
      </w:r>
      <w:r w:rsidR="00E0488F" w:rsidRPr="004A1AF9">
        <w:rPr>
          <w:rFonts w:eastAsia="Times New Roman" w:cs="Times New Roman"/>
          <w:color w:val="2C2825"/>
          <w:shd w:val="clear" w:color="auto" w:fill="FFFFFF"/>
        </w:rPr>
        <w:t xml:space="preserve">to engage </w:t>
      </w:r>
      <w:r w:rsidR="00957777">
        <w:rPr>
          <w:rFonts w:eastAsia="Times New Roman" w:cs="Times New Roman"/>
          <w:color w:val="2C2825"/>
          <w:shd w:val="clear" w:color="auto" w:fill="FFFFFF"/>
        </w:rPr>
        <w:t>returnees</w:t>
      </w:r>
      <w:r w:rsidR="00E0488F" w:rsidRPr="004A1AF9">
        <w:rPr>
          <w:rFonts w:eastAsia="Times New Roman" w:cs="Times New Roman"/>
          <w:color w:val="2C2825"/>
          <w:shd w:val="clear" w:color="auto" w:fill="FFFFFF"/>
        </w:rPr>
        <w:t xml:space="preserve"> in pr</w:t>
      </w:r>
      <w:r w:rsidR="004D2665" w:rsidRPr="004A1AF9">
        <w:rPr>
          <w:rFonts w:eastAsia="Times New Roman" w:cs="Times New Roman"/>
          <w:color w:val="2C2825"/>
          <w:shd w:val="clear" w:color="auto" w:fill="FFFFFF"/>
        </w:rPr>
        <w:t>oductive</w:t>
      </w:r>
      <w:r w:rsidR="00494602">
        <w:rPr>
          <w:rFonts w:eastAsia="Times New Roman" w:cs="Times New Roman"/>
          <w:color w:val="2C2825"/>
          <w:shd w:val="clear" w:color="auto" w:fill="FFFFFF"/>
        </w:rPr>
        <w:t xml:space="preserve"> and</w:t>
      </w:r>
      <w:r w:rsidR="004D2665" w:rsidRPr="004A1AF9">
        <w:rPr>
          <w:rFonts w:eastAsia="Times New Roman" w:cs="Times New Roman"/>
          <w:color w:val="2C2825"/>
          <w:shd w:val="clear" w:color="auto" w:fill="FFFFFF"/>
        </w:rPr>
        <w:t xml:space="preserve"> meaningful a</w:t>
      </w:r>
      <w:r w:rsidR="00BF1666">
        <w:rPr>
          <w:rFonts w:eastAsia="Times New Roman" w:cs="Times New Roman"/>
          <w:color w:val="2C2825"/>
          <w:shd w:val="clear" w:color="auto" w:fill="FFFFFF"/>
        </w:rPr>
        <w:t>ctivities</w:t>
      </w:r>
      <w:r w:rsidR="008117B0" w:rsidRPr="004A1AF9">
        <w:rPr>
          <w:rFonts w:eastAsia="Times New Roman" w:cs="Times New Roman"/>
          <w:color w:val="2C2825"/>
          <w:shd w:val="clear" w:color="auto" w:fill="FFFFFF"/>
        </w:rPr>
        <w:t>.</w:t>
      </w:r>
      <w:r w:rsidR="004C6381" w:rsidRPr="004A1AF9">
        <w:rPr>
          <w:rFonts w:eastAsia="Times New Roman" w:cs="Times New Roman"/>
          <w:color w:val="2C2825"/>
          <w:shd w:val="clear" w:color="auto" w:fill="FFFFFF"/>
        </w:rPr>
        <w:t xml:space="preserve"> </w:t>
      </w:r>
      <w:r w:rsidR="00494602">
        <w:rPr>
          <w:rFonts w:eastAsia="Times New Roman" w:cs="Times New Roman"/>
          <w:color w:val="2C2825"/>
          <w:shd w:val="clear" w:color="auto" w:fill="FFFFFF"/>
        </w:rPr>
        <w:t>The Min</w:t>
      </w:r>
      <w:r w:rsidR="0083453D">
        <w:rPr>
          <w:rFonts w:eastAsia="Times New Roman" w:cs="Times New Roman"/>
          <w:color w:val="2C2825"/>
          <w:shd w:val="clear" w:color="auto" w:fill="FFFFFF"/>
        </w:rPr>
        <w:t>i</w:t>
      </w:r>
      <w:r w:rsidR="00494602">
        <w:rPr>
          <w:rFonts w:eastAsia="Times New Roman" w:cs="Times New Roman"/>
          <w:color w:val="2C2825"/>
          <w:shd w:val="clear" w:color="auto" w:fill="FFFFFF"/>
        </w:rPr>
        <w:t>ster thanked PBSO for its</w:t>
      </w:r>
      <w:r w:rsidR="008E5EE8" w:rsidRPr="004A1AF9">
        <w:rPr>
          <w:rFonts w:eastAsia="Times New Roman" w:cs="Times New Roman"/>
          <w:color w:val="2C2825"/>
          <w:shd w:val="clear" w:color="auto" w:fill="FFFFFF"/>
        </w:rPr>
        <w:t xml:space="preserve"> </w:t>
      </w:r>
      <w:r w:rsidR="00957777">
        <w:rPr>
          <w:rFonts w:eastAsia="Times New Roman" w:cs="Times New Roman"/>
          <w:color w:val="2C2825"/>
          <w:shd w:val="clear" w:color="auto" w:fill="FFFFFF"/>
        </w:rPr>
        <w:t>assistance</w:t>
      </w:r>
      <w:r w:rsidR="008E5EE8" w:rsidRPr="004A1AF9">
        <w:rPr>
          <w:rFonts w:eastAsia="Times New Roman" w:cs="Times New Roman"/>
          <w:color w:val="2C2825"/>
          <w:shd w:val="clear" w:color="auto" w:fill="FFFFFF"/>
        </w:rPr>
        <w:t xml:space="preserve"> </w:t>
      </w:r>
      <w:r w:rsidR="00494602">
        <w:rPr>
          <w:rFonts w:eastAsia="Times New Roman" w:cs="Times New Roman"/>
          <w:color w:val="2C2825"/>
          <w:shd w:val="clear" w:color="auto" w:fill="FFFFFF"/>
        </w:rPr>
        <w:t>and hoped</w:t>
      </w:r>
      <w:r w:rsidR="008E5EE8" w:rsidRPr="004A1AF9">
        <w:rPr>
          <w:rFonts w:eastAsia="Times New Roman" w:cs="Times New Roman"/>
          <w:color w:val="2C2825"/>
          <w:shd w:val="clear" w:color="auto" w:fill="FFFFFF"/>
        </w:rPr>
        <w:t xml:space="preserve"> </w:t>
      </w:r>
      <w:r w:rsidR="00494602">
        <w:rPr>
          <w:rFonts w:eastAsia="Times New Roman" w:cs="Times New Roman"/>
          <w:color w:val="2C2825"/>
          <w:shd w:val="clear" w:color="auto" w:fill="FFFFFF"/>
        </w:rPr>
        <w:t xml:space="preserve">for continued </w:t>
      </w:r>
      <w:r w:rsidR="00BF1666">
        <w:rPr>
          <w:rFonts w:eastAsia="Times New Roman" w:cs="Times New Roman"/>
          <w:color w:val="2C2825"/>
          <w:shd w:val="clear" w:color="auto" w:fill="FFFFFF"/>
        </w:rPr>
        <w:t xml:space="preserve">support </w:t>
      </w:r>
      <w:r w:rsidR="000F77EB">
        <w:rPr>
          <w:rFonts w:eastAsia="Times New Roman" w:cs="Times New Roman"/>
          <w:color w:val="2C2825"/>
          <w:shd w:val="clear" w:color="auto" w:fill="FFFFFF"/>
        </w:rPr>
        <w:t xml:space="preserve">to set </w:t>
      </w:r>
      <w:r w:rsidR="00494602">
        <w:rPr>
          <w:rFonts w:eastAsia="Times New Roman" w:cs="Times New Roman"/>
          <w:color w:val="2C2825"/>
          <w:shd w:val="clear" w:color="auto" w:fill="FFFFFF"/>
        </w:rPr>
        <w:t>the</w:t>
      </w:r>
      <w:r w:rsidR="008E5EE8" w:rsidRPr="004A1AF9">
        <w:rPr>
          <w:rFonts w:eastAsia="Times New Roman" w:cs="Times New Roman"/>
          <w:color w:val="2C2825"/>
          <w:shd w:val="clear" w:color="auto" w:fill="FFFFFF"/>
        </w:rPr>
        <w:t xml:space="preserve"> country on </w:t>
      </w:r>
      <w:r w:rsidR="000F77EB">
        <w:rPr>
          <w:rFonts w:eastAsia="Times New Roman" w:cs="Times New Roman"/>
          <w:color w:val="2C2825"/>
          <w:shd w:val="clear" w:color="auto" w:fill="FFFFFF"/>
        </w:rPr>
        <w:t xml:space="preserve">a </w:t>
      </w:r>
      <w:r w:rsidR="008E5EE8" w:rsidRPr="004A1AF9">
        <w:rPr>
          <w:rFonts w:eastAsia="Times New Roman" w:cs="Times New Roman"/>
          <w:color w:val="2C2825"/>
          <w:shd w:val="clear" w:color="auto" w:fill="FFFFFF"/>
        </w:rPr>
        <w:t xml:space="preserve">democratic foundation, </w:t>
      </w:r>
      <w:r w:rsidR="000F77EB">
        <w:rPr>
          <w:rFonts w:eastAsia="Times New Roman" w:cs="Times New Roman"/>
          <w:color w:val="2C2825"/>
          <w:shd w:val="clear" w:color="auto" w:fill="FFFFFF"/>
        </w:rPr>
        <w:t xml:space="preserve">with respect for </w:t>
      </w:r>
      <w:r w:rsidR="00494602">
        <w:rPr>
          <w:rFonts w:eastAsia="Times New Roman" w:cs="Times New Roman"/>
          <w:color w:val="2C2825"/>
          <w:shd w:val="clear" w:color="auto" w:fill="FFFFFF"/>
        </w:rPr>
        <w:t>rule of law</w:t>
      </w:r>
      <w:r w:rsidR="008E5EE8" w:rsidRPr="004A1AF9">
        <w:rPr>
          <w:rFonts w:eastAsia="Times New Roman" w:cs="Times New Roman"/>
          <w:color w:val="2C2825"/>
          <w:shd w:val="clear" w:color="auto" w:fill="FFFFFF"/>
        </w:rPr>
        <w:t xml:space="preserve"> and </w:t>
      </w:r>
      <w:r w:rsidR="00494602">
        <w:rPr>
          <w:rFonts w:eastAsia="Times New Roman" w:cs="Times New Roman"/>
          <w:color w:val="2C2825"/>
          <w:shd w:val="clear" w:color="auto" w:fill="FFFFFF"/>
        </w:rPr>
        <w:t>human rights</w:t>
      </w:r>
      <w:r w:rsidR="008E5EE8" w:rsidRPr="004A1AF9">
        <w:rPr>
          <w:rFonts w:eastAsia="Times New Roman" w:cs="Times New Roman"/>
          <w:color w:val="2C2825"/>
          <w:shd w:val="clear" w:color="auto" w:fill="FFFFFF"/>
        </w:rPr>
        <w:t>.</w:t>
      </w:r>
      <w:r w:rsidR="00B405E5">
        <w:rPr>
          <w:rFonts w:eastAsia="Times New Roman" w:cs="Times New Roman"/>
          <w:color w:val="2C2825"/>
          <w:shd w:val="clear" w:color="auto" w:fill="FFFFFF"/>
        </w:rPr>
        <w:t xml:space="preserve"> Finally, </w:t>
      </w:r>
      <w:r w:rsidR="00B405E5" w:rsidRPr="00362DE2">
        <w:rPr>
          <w:rFonts w:eastAsia="MS Mincho" w:cs="Times New Roman"/>
          <w:color w:val="000000"/>
        </w:rPr>
        <w:t>t</w:t>
      </w:r>
      <w:r w:rsidR="00DD3A88" w:rsidRPr="00362DE2">
        <w:rPr>
          <w:rFonts w:eastAsia="MS Mincho" w:cs="Times New Roman"/>
          <w:color w:val="000000"/>
        </w:rPr>
        <w:t xml:space="preserve">he </w:t>
      </w:r>
      <w:r w:rsidR="00362DE2">
        <w:rPr>
          <w:rFonts w:eastAsia="MS Mincho" w:cs="Times New Roman"/>
          <w:color w:val="000000"/>
        </w:rPr>
        <w:t xml:space="preserve">PBC </w:t>
      </w:r>
      <w:r w:rsidR="00DD3A88" w:rsidRPr="00234D95">
        <w:rPr>
          <w:rFonts w:eastAsia="MS Mincho" w:cs="Times New Roman"/>
          <w:color w:val="000000"/>
        </w:rPr>
        <w:t>Chair</w:t>
      </w:r>
      <w:r w:rsidR="00DD3A88" w:rsidRPr="00362DE2">
        <w:rPr>
          <w:rFonts w:eastAsia="MS Mincho" w:cs="Times New Roman"/>
          <w:color w:val="000000"/>
        </w:rPr>
        <w:t xml:space="preserve"> </w:t>
      </w:r>
      <w:r w:rsidR="0088188F" w:rsidRPr="00362DE2">
        <w:rPr>
          <w:rFonts w:eastAsia="MS Mincho" w:cs="Times New Roman"/>
          <w:color w:val="000000"/>
        </w:rPr>
        <w:t xml:space="preserve">thanked </w:t>
      </w:r>
      <w:r w:rsidR="00743BDD">
        <w:rPr>
          <w:rFonts w:eastAsia="MS Mincho" w:cs="Times New Roman"/>
          <w:color w:val="000000"/>
        </w:rPr>
        <w:t xml:space="preserve">H.E. Mr. </w:t>
      </w:r>
      <w:r w:rsidR="00236318">
        <w:rPr>
          <w:rFonts w:eastAsia="MS Mincho" w:cs="Times New Roman"/>
          <w:color w:val="000000"/>
        </w:rPr>
        <w:t>Tambadou</w:t>
      </w:r>
      <w:r w:rsidR="0088188F" w:rsidRPr="00362DE2">
        <w:rPr>
          <w:rFonts w:eastAsia="MS Mincho" w:cs="Times New Roman"/>
          <w:color w:val="000000"/>
        </w:rPr>
        <w:t xml:space="preserve"> and </w:t>
      </w:r>
      <w:r w:rsidR="00743BDD">
        <w:rPr>
          <w:rFonts w:eastAsia="MS Mincho" w:cs="Times New Roman"/>
          <w:color w:val="000000"/>
        </w:rPr>
        <w:t>M</w:t>
      </w:r>
      <w:r w:rsidR="0088188F" w:rsidRPr="00362DE2">
        <w:rPr>
          <w:rFonts w:eastAsia="MS Mincho" w:cs="Times New Roman"/>
          <w:color w:val="000000"/>
        </w:rPr>
        <w:t>r. Sise for the</w:t>
      </w:r>
      <w:r w:rsidR="00743BDD">
        <w:rPr>
          <w:rFonts w:eastAsia="MS Mincho" w:cs="Times New Roman"/>
          <w:color w:val="000000"/>
        </w:rPr>
        <w:t xml:space="preserve">ir </w:t>
      </w:r>
      <w:r w:rsidR="00BF1666">
        <w:rPr>
          <w:rFonts w:eastAsia="MS Mincho" w:cs="Times New Roman"/>
          <w:color w:val="000000"/>
        </w:rPr>
        <w:t>briefing</w:t>
      </w:r>
      <w:r w:rsidR="00743BDD">
        <w:rPr>
          <w:rFonts w:eastAsia="MS Mincho" w:cs="Times New Roman"/>
          <w:color w:val="000000"/>
        </w:rPr>
        <w:t>s</w:t>
      </w:r>
      <w:r w:rsidR="00BF1666">
        <w:rPr>
          <w:rFonts w:eastAsia="MS Mincho" w:cs="Times New Roman"/>
          <w:color w:val="000000"/>
        </w:rPr>
        <w:t xml:space="preserve"> and</w:t>
      </w:r>
      <w:r w:rsidR="0088188F" w:rsidRPr="00362DE2">
        <w:rPr>
          <w:rFonts w:eastAsia="MS Mincho" w:cs="Times New Roman"/>
          <w:color w:val="000000"/>
        </w:rPr>
        <w:t xml:space="preserve"> honest </w:t>
      </w:r>
      <w:r w:rsidR="00BF1666">
        <w:rPr>
          <w:rFonts w:eastAsia="MS Mincho" w:cs="Times New Roman"/>
          <w:color w:val="000000"/>
        </w:rPr>
        <w:t>assessment</w:t>
      </w:r>
      <w:r w:rsidR="000F77EB">
        <w:rPr>
          <w:rFonts w:eastAsia="MS Mincho" w:cs="Times New Roman"/>
          <w:color w:val="000000"/>
        </w:rPr>
        <w:t>s</w:t>
      </w:r>
      <w:r w:rsidR="0088188F" w:rsidRPr="00362DE2">
        <w:rPr>
          <w:rFonts w:eastAsia="MS Mincho" w:cs="Times New Roman"/>
          <w:color w:val="000000"/>
        </w:rPr>
        <w:t xml:space="preserve"> and </w:t>
      </w:r>
      <w:r w:rsidR="00DD3A88" w:rsidRPr="00362DE2">
        <w:rPr>
          <w:rFonts w:eastAsia="MS Mincho" w:cs="Times New Roman"/>
          <w:color w:val="000000"/>
        </w:rPr>
        <w:t xml:space="preserve">renewed </w:t>
      </w:r>
      <w:r w:rsidR="00BF1666">
        <w:rPr>
          <w:rFonts w:eastAsia="MS Mincho" w:cs="Times New Roman"/>
          <w:color w:val="000000"/>
        </w:rPr>
        <w:t xml:space="preserve">the Peacebuilding Commission’s </w:t>
      </w:r>
      <w:r w:rsidR="00DD3A88" w:rsidRPr="00362DE2">
        <w:rPr>
          <w:rFonts w:eastAsia="MS Mincho" w:cs="Times New Roman"/>
          <w:color w:val="000000"/>
        </w:rPr>
        <w:t>commitment</w:t>
      </w:r>
      <w:r w:rsidR="0088188F" w:rsidRPr="00362DE2">
        <w:rPr>
          <w:rFonts w:eastAsia="MS Mincho" w:cs="Times New Roman"/>
          <w:color w:val="000000"/>
        </w:rPr>
        <w:t xml:space="preserve"> to provide </w:t>
      </w:r>
      <w:r w:rsidR="00B405E5" w:rsidRPr="00362DE2">
        <w:rPr>
          <w:rFonts w:eastAsia="MS Mincho" w:cs="Times New Roman"/>
          <w:color w:val="000000"/>
        </w:rPr>
        <w:t>support in accordance with the principle of national ownership.</w:t>
      </w:r>
    </w:p>
    <w:sectPr w:rsidR="007D23C9" w:rsidRPr="004A1AF9" w:rsidSect="002D21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2DCCC" w14:textId="77777777" w:rsidR="00847E79" w:rsidRDefault="00847E79" w:rsidP="008A3CC4">
      <w:r>
        <w:separator/>
      </w:r>
    </w:p>
  </w:endnote>
  <w:endnote w:type="continuationSeparator" w:id="0">
    <w:p w14:paraId="32156D32" w14:textId="77777777" w:rsidR="00847E79" w:rsidRDefault="00847E79" w:rsidP="008A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0B159" w14:textId="77777777" w:rsidR="00847E79" w:rsidRDefault="00847E79" w:rsidP="008A3CC4">
      <w:r>
        <w:separator/>
      </w:r>
    </w:p>
  </w:footnote>
  <w:footnote w:type="continuationSeparator" w:id="0">
    <w:p w14:paraId="226CF1B2" w14:textId="77777777" w:rsidR="00847E79" w:rsidRDefault="00847E79" w:rsidP="008A3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404DA"/>
    <w:multiLevelType w:val="hybridMultilevel"/>
    <w:tmpl w:val="60447B0E"/>
    <w:lvl w:ilvl="0" w:tplc="C14C0F46">
      <w:numFmt w:val="bullet"/>
      <w:lvlText w:val="-"/>
      <w:lvlJc w:val="left"/>
      <w:pPr>
        <w:ind w:left="1440" w:hanging="72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710343"/>
    <w:multiLevelType w:val="hybridMultilevel"/>
    <w:tmpl w:val="A50C3B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2D4FAC"/>
    <w:multiLevelType w:val="hybridMultilevel"/>
    <w:tmpl w:val="9FE0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30212"/>
    <w:multiLevelType w:val="hybridMultilevel"/>
    <w:tmpl w:val="55E6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A35EA"/>
    <w:multiLevelType w:val="hybridMultilevel"/>
    <w:tmpl w:val="76A6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632EF"/>
    <w:multiLevelType w:val="hybridMultilevel"/>
    <w:tmpl w:val="29028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5B19B3"/>
    <w:multiLevelType w:val="hybridMultilevel"/>
    <w:tmpl w:val="4CFC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4037A"/>
    <w:multiLevelType w:val="hybridMultilevel"/>
    <w:tmpl w:val="4128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2515A"/>
    <w:multiLevelType w:val="hybridMultilevel"/>
    <w:tmpl w:val="63A6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58"/>
    <w:rsid w:val="0000445A"/>
    <w:rsid w:val="000047A4"/>
    <w:rsid w:val="00012AA9"/>
    <w:rsid w:val="00013AB5"/>
    <w:rsid w:val="0002085C"/>
    <w:rsid w:val="00021B88"/>
    <w:rsid w:val="00025C65"/>
    <w:rsid w:val="00026979"/>
    <w:rsid w:val="000317FC"/>
    <w:rsid w:val="00032060"/>
    <w:rsid w:val="0003424F"/>
    <w:rsid w:val="00037BB2"/>
    <w:rsid w:val="000401A8"/>
    <w:rsid w:val="00042535"/>
    <w:rsid w:val="0004453D"/>
    <w:rsid w:val="00050DE0"/>
    <w:rsid w:val="00054ECA"/>
    <w:rsid w:val="00057D96"/>
    <w:rsid w:val="00060D95"/>
    <w:rsid w:val="0007130E"/>
    <w:rsid w:val="00073E9E"/>
    <w:rsid w:val="00074488"/>
    <w:rsid w:val="000749E6"/>
    <w:rsid w:val="000814F0"/>
    <w:rsid w:val="000826DE"/>
    <w:rsid w:val="00087C56"/>
    <w:rsid w:val="00091FCE"/>
    <w:rsid w:val="000927E9"/>
    <w:rsid w:val="0009772B"/>
    <w:rsid w:val="000A0490"/>
    <w:rsid w:val="000A1256"/>
    <w:rsid w:val="000A4E8A"/>
    <w:rsid w:val="000A618D"/>
    <w:rsid w:val="000B1B7C"/>
    <w:rsid w:val="000B3EDA"/>
    <w:rsid w:val="000B74AC"/>
    <w:rsid w:val="000C008C"/>
    <w:rsid w:val="000C1D3C"/>
    <w:rsid w:val="000E201A"/>
    <w:rsid w:val="000E2873"/>
    <w:rsid w:val="000E3BCD"/>
    <w:rsid w:val="000F3F1E"/>
    <w:rsid w:val="000F6AD5"/>
    <w:rsid w:val="000F77EB"/>
    <w:rsid w:val="001108D8"/>
    <w:rsid w:val="00111D36"/>
    <w:rsid w:val="001130C8"/>
    <w:rsid w:val="001426D3"/>
    <w:rsid w:val="0014766B"/>
    <w:rsid w:val="001500AC"/>
    <w:rsid w:val="00151285"/>
    <w:rsid w:val="001516D0"/>
    <w:rsid w:val="001533BC"/>
    <w:rsid w:val="0015419A"/>
    <w:rsid w:val="001609E1"/>
    <w:rsid w:val="00162B21"/>
    <w:rsid w:val="00164C85"/>
    <w:rsid w:val="001654C6"/>
    <w:rsid w:val="00171029"/>
    <w:rsid w:val="00171A7C"/>
    <w:rsid w:val="0017434C"/>
    <w:rsid w:val="0017610E"/>
    <w:rsid w:val="001800C8"/>
    <w:rsid w:val="00180338"/>
    <w:rsid w:val="00184457"/>
    <w:rsid w:val="001848A1"/>
    <w:rsid w:val="00195F0B"/>
    <w:rsid w:val="001A64DD"/>
    <w:rsid w:val="001B175C"/>
    <w:rsid w:val="001B4AD9"/>
    <w:rsid w:val="001B6165"/>
    <w:rsid w:val="001C0CB2"/>
    <w:rsid w:val="001C2C23"/>
    <w:rsid w:val="001C59C6"/>
    <w:rsid w:val="001D576F"/>
    <w:rsid w:val="001D693A"/>
    <w:rsid w:val="001D7AC0"/>
    <w:rsid w:val="001E41F6"/>
    <w:rsid w:val="001F2394"/>
    <w:rsid w:val="001F665E"/>
    <w:rsid w:val="00200F7D"/>
    <w:rsid w:val="00203C8F"/>
    <w:rsid w:val="00204C75"/>
    <w:rsid w:val="0021051B"/>
    <w:rsid w:val="002203A7"/>
    <w:rsid w:val="002203E5"/>
    <w:rsid w:val="00226DD4"/>
    <w:rsid w:val="00230BAB"/>
    <w:rsid w:val="00234D95"/>
    <w:rsid w:val="00236318"/>
    <w:rsid w:val="0024460D"/>
    <w:rsid w:val="002461BF"/>
    <w:rsid w:val="00246D3E"/>
    <w:rsid w:val="00251EEB"/>
    <w:rsid w:val="00252ED6"/>
    <w:rsid w:val="00255C03"/>
    <w:rsid w:val="0025715F"/>
    <w:rsid w:val="00257ECA"/>
    <w:rsid w:val="0026211A"/>
    <w:rsid w:val="0026363B"/>
    <w:rsid w:val="00263752"/>
    <w:rsid w:val="00264031"/>
    <w:rsid w:val="00270F87"/>
    <w:rsid w:val="00273010"/>
    <w:rsid w:val="002763DC"/>
    <w:rsid w:val="002776DF"/>
    <w:rsid w:val="0028172C"/>
    <w:rsid w:val="00294BB7"/>
    <w:rsid w:val="00294DA7"/>
    <w:rsid w:val="00295B26"/>
    <w:rsid w:val="002A07E0"/>
    <w:rsid w:val="002A17FD"/>
    <w:rsid w:val="002A4E8B"/>
    <w:rsid w:val="002A7CAF"/>
    <w:rsid w:val="002C3924"/>
    <w:rsid w:val="002D212E"/>
    <w:rsid w:val="002E50B6"/>
    <w:rsid w:val="002E6E0B"/>
    <w:rsid w:val="002F433B"/>
    <w:rsid w:val="002F64AD"/>
    <w:rsid w:val="002F6E21"/>
    <w:rsid w:val="00300944"/>
    <w:rsid w:val="003029A5"/>
    <w:rsid w:val="00302FAF"/>
    <w:rsid w:val="00304A1C"/>
    <w:rsid w:val="00307B76"/>
    <w:rsid w:val="00310B97"/>
    <w:rsid w:val="00310EFD"/>
    <w:rsid w:val="0031546B"/>
    <w:rsid w:val="00316E3D"/>
    <w:rsid w:val="003203ED"/>
    <w:rsid w:val="00326F46"/>
    <w:rsid w:val="003275AA"/>
    <w:rsid w:val="0033026A"/>
    <w:rsid w:val="00331046"/>
    <w:rsid w:val="00333181"/>
    <w:rsid w:val="0033534B"/>
    <w:rsid w:val="0033646F"/>
    <w:rsid w:val="003402A6"/>
    <w:rsid w:val="00343B60"/>
    <w:rsid w:val="00343BFF"/>
    <w:rsid w:val="003443AD"/>
    <w:rsid w:val="003445D6"/>
    <w:rsid w:val="00345EB9"/>
    <w:rsid w:val="00346195"/>
    <w:rsid w:val="003541DC"/>
    <w:rsid w:val="00356D1A"/>
    <w:rsid w:val="003574B0"/>
    <w:rsid w:val="003601B0"/>
    <w:rsid w:val="003617F4"/>
    <w:rsid w:val="00362DE2"/>
    <w:rsid w:val="003672B1"/>
    <w:rsid w:val="003749E2"/>
    <w:rsid w:val="00375D1F"/>
    <w:rsid w:val="003818DB"/>
    <w:rsid w:val="00381F1B"/>
    <w:rsid w:val="003830A8"/>
    <w:rsid w:val="00383F85"/>
    <w:rsid w:val="00385A8C"/>
    <w:rsid w:val="00387D30"/>
    <w:rsid w:val="00390906"/>
    <w:rsid w:val="00393234"/>
    <w:rsid w:val="00394ABB"/>
    <w:rsid w:val="00396E70"/>
    <w:rsid w:val="003A1144"/>
    <w:rsid w:val="003A2BEA"/>
    <w:rsid w:val="003A30E8"/>
    <w:rsid w:val="003A4950"/>
    <w:rsid w:val="003A4F32"/>
    <w:rsid w:val="003A594E"/>
    <w:rsid w:val="003A7B06"/>
    <w:rsid w:val="003B1193"/>
    <w:rsid w:val="003B2BDE"/>
    <w:rsid w:val="003C00AA"/>
    <w:rsid w:val="003C34D9"/>
    <w:rsid w:val="003C36B7"/>
    <w:rsid w:val="003D0546"/>
    <w:rsid w:val="003E2125"/>
    <w:rsid w:val="003E4796"/>
    <w:rsid w:val="003E4887"/>
    <w:rsid w:val="003F1FC4"/>
    <w:rsid w:val="004020FA"/>
    <w:rsid w:val="0040601D"/>
    <w:rsid w:val="00412F6D"/>
    <w:rsid w:val="00414B79"/>
    <w:rsid w:val="00422465"/>
    <w:rsid w:val="004272BC"/>
    <w:rsid w:val="00441DA9"/>
    <w:rsid w:val="0044373A"/>
    <w:rsid w:val="004463E9"/>
    <w:rsid w:val="00447603"/>
    <w:rsid w:val="004532B6"/>
    <w:rsid w:val="00453462"/>
    <w:rsid w:val="00455458"/>
    <w:rsid w:val="004567AA"/>
    <w:rsid w:val="00456A63"/>
    <w:rsid w:val="004639D8"/>
    <w:rsid w:val="004712BF"/>
    <w:rsid w:val="00475485"/>
    <w:rsid w:val="00475DAB"/>
    <w:rsid w:val="00480044"/>
    <w:rsid w:val="00481CB3"/>
    <w:rsid w:val="00482B6D"/>
    <w:rsid w:val="00487726"/>
    <w:rsid w:val="00493F8B"/>
    <w:rsid w:val="0049424F"/>
    <w:rsid w:val="0049449E"/>
    <w:rsid w:val="00494602"/>
    <w:rsid w:val="004953CB"/>
    <w:rsid w:val="004A1AF9"/>
    <w:rsid w:val="004B2071"/>
    <w:rsid w:val="004B3478"/>
    <w:rsid w:val="004B44BC"/>
    <w:rsid w:val="004B4EA3"/>
    <w:rsid w:val="004B5B8A"/>
    <w:rsid w:val="004C2888"/>
    <w:rsid w:val="004C41A2"/>
    <w:rsid w:val="004C6381"/>
    <w:rsid w:val="004D2665"/>
    <w:rsid w:val="004D667A"/>
    <w:rsid w:val="004F31D2"/>
    <w:rsid w:val="004F54A7"/>
    <w:rsid w:val="00501F89"/>
    <w:rsid w:val="00502D4B"/>
    <w:rsid w:val="0050308B"/>
    <w:rsid w:val="005042FA"/>
    <w:rsid w:val="00504325"/>
    <w:rsid w:val="005062E6"/>
    <w:rsid w:val="0051073D"/>
    <w:rsid w:val="00511FD0"/>
    <w:rsid w:val="00512640"/>
    <w:rsid w:val="00515077"/>
    <w:rsid w:val="00522995"/>
    <w:rsid w:val="00523663"/>
    <w:rsid w:val="00525A3F"/>
    <w:rsid w:val="00532D87"/>
    <w:rsid w:val="0053482F"/>
    <w:rsid w:val="00534E6F"/>
    <w:rsid w:val="005371E4"/>
    <w:rsid w:val="00542375"/>
    <w:rsid w:val="00543C2D"/>
    <w:rsid w:val="00545F43"/>
    <w:rsid w:val="00547F50"/>
    <w:rsid w:val="00550B63"/>
    <w:rsid w:val="00551584"/>
    <w:rsid w:val="00557A57"/>
    <w:rsid w:val="0056180E"/>
    <w:rsid w:val="00563E47"/>
    <w:rsid w:val="00567F6E"/>
    <w:rsid w:val="00571F4F"/>
    <w:rsid w:val="00576682"/>
    <w:rsid w:val="0058745E"/>
    <w:rsid w:val="00587A88"/>
    <w:rsid w:val="00590F4B"/>
    <w:rsid w:val="0059111A"/>
    <w:rsid w:val="0059357E"/>
    <w:rsid w:val="00597A3B"/>
    <w:rsid w:val="005A2B5B"/>
    <w:rsid w:val="005A35B9"/>
    <w:rsid w:val="005A5DB6"/>
    <w:rsid w:val="005A7F25"/>
    <w:rsid w:val="005C05F2"/>
    <w:rsid w:val="005C2907"/>
    <w:rsid w:val="005C5016"/>
    <w:rsid w:val="005C503E"/>
    <w:rsid w:val="005D1990"/>
    <w:rsid w:val="005E7FE4"/>
    <w:rsid w:val="005F46EE"/>
    <w:rsid w:val="005F68C5"/>
    <w:rsid w:val="005F75C2"/>
    <w:rsid w:val="005F785B"/>
    <w:rsid w:val="006000F1"/>
    <w:rsid w:val="00600E27"/>
    <w:rsid w:val="00604C05"/>
    <w:rsid w:val="006070C2"/>
    <w:rsid w:val="006146F3"/>
    <w:rsid w:val="00622179"/>
    <w:rsid w:val="00622E6E"/>
    <w:rsid w:val="00624840"/>
    <w:rsid w:val="00624B8A"/>
    <w:rsid w:val="006250F4"/>
    <w:rsid w:val="006310BE"/>
    <w:rsid w:val="00635F49"/>
    <w:rsid w:val="00636524"/>
    <w:rsid w:val="00637E6C"/>
    <w:rsid w:val="00637FA5"/>
    <w:rsid w:val="006428E9"/>
    <w:rsid w:val="006429B9"/>
    <w:rsid w:val="0064484B"/>
    <w:rsid w:val="0066054A"/>
    <w:rsid w:val="006629FB"/>
    <w:rsid w:val="00667EB3"/>
    <w:rsid w:val="00671F62"/>
    <w:rsid w:val="00674B06"/>
    <w:rsid w:val="00676B57"/>
    <w:rsid w:val="00677154"/>
    <w:rsid w:val="00684B49"/>
    <w:rsid w:val="00684BE1"/>
    <w:rsid w:val="006859CC"/>
    <w:rsid w:val="006875B4"/>
    <w:rsid w:val="00692EA1"/>
    <w:rsid w:val="00696ACF"/>
    <w:rsid w:val="006A67AA"/>
    <w:rsid w:val="006A6DE2"/>
    <w:rsid w:val="006A77D9"/>
    <w:rsid w:val="006B299D"/>
    <w:rsid w:val="006B3513"/>
    <w:rsid w:val="006C30FF"/>
    <w:rsid w:val="006C5EF9"/>
    <w:rsid w:val="006D3A07"/>
    <w:rsid w:val="006D3A87"/>
    <w:rsid w:val="006D579D"/>
    <w:rsid w:val="006D5AEA"/>
    <w:rsid w:val="006D5C3E"/>
    <w:rsid w:val="006D7AF2"/>
    <w:rsid w:val="006D7F4A"/>
    <w:rsid w:val="006E02C5"/>
    <w:rsid w:val="006E1CB1"/>
    <w:rsid w:val="006F4E3B"/>
    <w:rsid w:val="006F5F10"/>
    <w:rsid w:val="00700B13"/>
    <w:rsid w:val="007035C0"/>
    <w:rsid w:val="00711B16"/>
    <w:rsid w:val="007131DA"/>
    <w:rsid w:val="00731D51"/>
    <w:rsid w:val="00734908"/>
    <w:rsid w:val="00743BDD"/>
    <w:rsid w:val="00743D72"/>
    <w:rsid w:val="00744B4E"/>
    <w:rsid w:val="00745352"/>
    <w:rsid w:val="00750A91"/>
    <w:rsid w:val="00753A56"/>
    <w:rsid w:val="00755FDA"/>
    <w:rsid w:val="00762782"/>
    <w:rsid w:val="007652D2"/>
    <w:rsid w:val="00767EF3"/>
    <w:rsid w:val="007709E0"/>
    <w:rsid w:val="00771FAD"/>
    <w:rsid w:val="00775D29"/>
    <w:rsid w:val="007874C6"/>
    <w:rsid w:val="00790486"/>
    <w:rsid w:val="00791AF2"/>
    <w:rsid w:val="00795687"/>
    <w:rsid w:val="00795CEC"/>
    <w:rsid w:val="00797DF6"/>
    <w:rsid w:val="007A041F"/>
    <w:rsid w:val="007A60D8"/>
    <w:rsid w:val="007B207E"/>
    <w:rsid w:val="007B28C4"/>
    <w:rsid w:val="007B57B9"/>
    <w:rsid w:val="007C1D2E"/>
    <w:rsid w:val="007C2DC3"/>
    <w:rsid w:val="007C7E90"/>
    <w:rsid w:val="007D19DC"/>
    <w:rsid w:val="007D23C9"/>
    <w:rsid w:val="007D2AF1"/>
    <w:rsid w:val="007E0627"/>
    <w:rsid w:val="007E1909"/>
    <w:rsid w:val="007E4A0C"/>
    <w:rsid w:val="007E5AA0"/>
    <w:rsid w:val="007F2ECE"/>
    <w:rsid w:val="007F7A56"/>
    <w:rsid w:val="008004BD"/>
    <w:rsid w:val="00803905"/>
    <w:rsid w:val="0080778C"/>
    <w:rsid w:val="008117B0"/>
    <w:rsid w:val="00811F05"/>
    <w:rsid w:val="00831E19"/>
    <w:rsid w:val="00833646"/>
    <w:rsid w:val="00833AC7"/>
    <w:rsid w:val="0083453D"/>
    <w:rsid w:val="008379E5"/>
    <w:rsid w:val="0084490C"/>
    <w:rsid w:val="0084500B"/>
    <w:rsid w:val="0084573F"/>
    <w:rsid w:val="00847E79"/>
    <w:rsid w:val="00854A83"/>
    <w:rsid w:val="00856876"/>
    <w:rsid w:val="00856FE8"/>
    <w:rsid w:val="00873698"/>
    <w:rsid w:val="008779F7"/>
    <w:rsid w:val="0088188F"/>
    <w:rsid w:val="00893534"/>
    <w:rsid w:val="00893F77"/>
    <w:rsid w:val="00894115"/>
    <w:rsid w:val="00894C56"/>
    <w:rsid w:val="008A0DB8"/>
    <w:rsid w:val="008A3200"/>
    <w:rsid w:val="008A3CC4"/>
    <w:rsid w:val="008A68D4"/>
    <w:rsid w:val="008B10CB"/>
    <w:rsid w:val="008C291D"/>
    <w:rsid w:val="008C2B32"/>
    <w:rsid w:val="008C7FA7"/>
    <w:rsid w:val="008D3932"/>
    <w:rsid w:val="008E0C64"/>
    <w:rsid w:val="008E1A8A"/>
    <w:rsid w:val="008E3C52"/>
    <w:rsid w:val="008E5EE8"/>
    <w:rsid w:val="008E64A7"/>
    <w:rsid w:val="008E7A41"/>
    <w:rsid w:val="008F358D"/>
    <w:rsid w:val="008F5374"/>
    <w:rsid w:val="008F5387"/>
    <w:rsid w:val="0090223B"/>
    <w:rsid w:val="00910D26"/>
    <w:rsid w:val="009125B1"/>
    <w:rsid w:val="00915F70"/>
    <w:rsid w:val="009175C1"/>
    <w:rsid w:val="00923431"/>
    <w:rsid w:val="009316CE"/>
    <w:rsid w:val="00932D9D"/>
    <w:rsid w:val="00932DD8"/>
    <w:rsid w:val="00936760"/>
    <w:rsid w:val="00942D2A"/>
    <w:rsid w:val="0094640E"/>
    <w:rsid w:val="00950FD4"/>
    <w:rsid w:val="009531E4"/>
    <w:rsid w:val="00957777"/>
    <w:rsid w:val="00960715"/>
    <w:rsid w:val="00963A60"/>
    <w:rsid w:val="00964CC4"/>
    <w:rsid w:val="0097230D"/>
    <w:rsid w:val="009841CB"/>
    <w:rsid w:val="00987DBE"/>
    <w:rsid w:val="009A0A78"/>
    <w:rsid w:val="009A2681"/>
    <w:rsid w:val="009A4E86"/>
    <w:rsid w:val="009B1F1C"/>
    <w:rsid w:val="009B2E75"/>
    <w:rsid w:val="009B5034"/>
    <w:rsid w:val="009B73FF"/>
    <w:rsid w:val="009B77D6"/>
    <w:rsid w:val="009D03CB"/>
    <w:rsid w:val="009D76A2"/>
    <w:rsid w:val="009E3936"/>
    <w:rsid w:val="009E7FC2"/>
    <w:rsid w:val="009F4258"/>
    <w:rsid w:val="009F4379"/>
    <w:rsid w:val="009F5B33"/>
    <w:rsid w:val="00A05473"/>
    <w:rsid w:val="00A06D3E"/>
    <w:rsid w:val="00A15673"/>
    <w:rsid w:val="00A156F1"/>
    <w:rsid w:val="00A168BF"/>
    <w:rsid w:val="00A16AD1"/>
    <w:rsid w:val="00A325F2"/>
    <w:rsid w:val="00A3492F"/>
    <w:rsid w:val="00A50256"/>
    <w:rsid w:val="00A512FA"/>
    <w:rsid w:val="00A519E4"/>
    <w:rsid w:val="00A546B2"/>
    <w:rsid w:val="00A55C6F"/>
    <w:rsid w:val="00A56019"/>
    <w:rsid w:val="00A60D40"/>
    <w:rsid w:val="00A61117"/>
    <w:rsid w:val="00A6257F"/>
    <w:rsid w:val="00A63C55"/>
    <w:rsid w:val="00A64FEA"/>
    <w:rsid w:val="00A70972"/>
    <w:rsid w:val="00A70D98"/>
    <w:rsid w:val="00A73B3C"/>
    <w:rsid w:val="00A775F5"/>
    <w:rsid w:val="00A86447"/>
    <w:rsid w:val="00A9464D"/>
    <w:rsid w:val="00A966E1"/>
    <w:rsid w:val="00A96DF2"/>
    <w:rsid w:val="00AA3DEB"/>
    <w:rsid w:val="00AA62FF"/>
    <w:rsid w:val="00AA743C"/>
    <w:rsid w:val="00AA7BE9"/>
    <w:rsid w:val="00AB0909"/>
    <w:rsid w:val="00AB362F"/>
    <w:rsid w:val="00AB43D7"/>
    <w:rsid w:val="00AB6AF6"/>
    <w:rsid w:val="00AC069D"/>
    <w:rsid w:val="00AC1487"/>
    <w:rsid w:val="00AC2A74"/>
    <w:rsid w:val="00AD5046"/>
    <w:rsid w:val="00AD6568"/>
    <w:rsid w:val="00AE0294"/>
    <w:rsid w:val="00AE3019"/>
    <w:rsid w:val="00AE7974"/>
    <w:rsid w:val="00B0279B"/>
    <w:rsid w:val="00B1321B"/>
    <w:rsid w:val="00B1507A"/>
    <w:rsid w:val="00B21E0B"/>
    <w:rsid w:val="00B21F6F"/>
    <w:rsid w:val="00B224AA"/>
    <w:rsid w:val="00B3251D"/>
    <w:rsid w:val="00B378D6"/>
    <w:rsid w:val="00B405E5"/>
    <w:rsid w:val="00B46113"/>
    <w:rsid w:val="00B51BF7"/>
    <w:rsid w:val="00B53215"/>
    <w:rsid w:val="00B55752"/>
    <w:rsid w:val="00B57E1F"/>
    <w:rsid w:val="00B602D3"/>
    <w:rsid w:val="00B61EA0"/>
    <w:rsid w:val="00B7186C"/>
    <w:rsid w:val="00B7282B"/>
    <w:rsid w:val="00B747FF"/>
    <w:rsid w:val="00B86FD3"/>
    <w:rsid w:val="00B87B8F"/>
    <w:rsid w:val="00B969BC"/>
    <w:rsid w:val="00BA016D"/>
    <w:rsid w:val="00BA1A22"/>
    <w:rsid w:val="00BA56D8"/>
    <w:rsid w:val="00BA5CE8"/>
    <w:rsid w:val="00BB3957"/>
    <w:rsid w:val="00BB4551"/>
    <w:rsid w:val="00BB48DA"/>
    <w:rsid w:val="00BD299B"/>
    <w:rsid w:val="00BD2E22"/>
    <w:rsid w:val="00BD5D03"/>
    <w:rsid w:val="00BE0257"/>
    <w:rsid w:val="00BE2C15"/>
    <w:rsid w:val="00BE566E"/>
    <w:rsid w:val="00BF1666"/>
    <w:rsid w:val="00BF4AB7"/>
    <w:rsid w:val="00C0396D"/>
    <w:rsid w:val="00C14351"/>
    <w:rsid w:val="00C15D59"/>
    <w:rsid w:val="00C2259D"/>
    <w:rsid w:val="00C23F64"/>
    <w:rsid w:val="00C25480"/>
    <w:rsid w:val="00C32731"/>
    <w:rsid w:val="00C41DBA"/>
    <w:rsid w:val="00C44A23"/>
    <w:rsid w:val="00C44D73"/>
    <w:rsid w:val="00C46704"/>
    <w:rsid w:val="00C46B5B"/>
    <w:rsid w:val="00C54607"/>
    <w:rsid w:val="00C55229"/>
    <w:rsid w:val="00C631B9"/>
    <w:rsid w:val="00C73F9A"/>
    <w:rsid w:val="00C7546B"/>
    <w:rsid w:val="00C76482"/>
    <w:rsid w:val="00C82490"/>
    <w:rsid w:val="00C8427B"/>
    <w:rsid w:val="00C86162"/>
    <w:rsid w:val="00CA3A1C"/>
    <w:rsid w:val="00CA52AE"/>
    <w:rsid w:val="00CB2F09"/>
    <w:rsid w:val="00CB72F4"/>
    <w:rsid w:val="00CC2356"/>
    <w:rsid w:val="00CC3D0B"/>
    <w:rsid w:val="00CD0B61"/>
    <w:rsid w:val="00CD3CB6"/>
    <w:rsid w:val="00CD3F19"/>
    <w:rsid w:val="00CE1CE1"/>
    <w:rsid w:val="00CE1F82"/>
    <w:rsid w:val="00CE40DB"/>
    <w:rsid w:val="00CE4490"/>
    <w:rsid w:val="00CE6342"/>
    <w:rsid w:val="00CF18CC"/>
    <w:rsid w:val="00CF5CD4"/>
    <w:rsid w:val="00CF65BB"/>
    <w:rsid w:val="00D0107D"/>
    <w:rsid w:val="00D01F7F"/>
    <w:rsid w:val="00D03357"/>
    <w:rsid w:val="00D10D3B"/>
    <w:rsid w:val="00D12229"/>
    <w:rsid w:val="00D23B7B"/>
    <w:rsid w:val="00D2501E"/>
    <w:rsid w:val="00D32AE7"/>
    <w:rsid w:val="00D35CE1"/>
    <w:rsid w:val="00D36E0C"/>
    <w:rsid w:val="00D40D4C"/>
    <w:rsid w:val="00D54A73"/>
    <w:rsid w:val="00D60CD8"/>
    <w:rsid w:val="00D6281F"/>
    <w:rsid w:val="00D749BF"/>
    <w:rsid w:val="00D75348"/>
    <w:rsid w:val="00D76D37"/>
    <w:rsid w:val="00D93ED8"/>
    <w:rsid w:val="00D97C9D"/>
    <w:rsid w:val="00DA17E7"/>
    <w:rsid w:val="00DA1870"/>
    <w:rsid w:val="00DA47A0"/>
    <w:rsid w:val="00DB02AC"/>
    <w:rsid w:val="00DB3B83"/>
    <w:rsid w:val="00DB4CCB"/>
    <w:rsid w:val="00DB4DF6"/>
    <w:rsid w:val="00DB7267"/>
    <w:rsid w:val="00DC1661"/>
    <w:rsid w:val="00DD1C0F"/>
    <w:rsid w:val="00DD2451"/>
    <w:rsid w:val="00DD3A88"/>
    <w:rsid w:val="00DD3EBF"/>
    <w:rsid w:val="00DD405E"/>
    <w:rsid w:val="00DD526C"/>
    <w:rsid w:val="00DD56B7"/>
    <w:rsid w:val="00DD7BB4"/>
    <w:rsid w:val="00DD7DD6"/>
    <w:rsid w:val="00DE14F9"/>
    <w:rsid w:val="00DE59D4"/>
    <w:rsid w:val="00DE7672"/>
    <w:rsid w:val="00DF2540"/>
    <w:rsid w:val="00DF34E5"/>
    <w:rsid w:val="00DF3CC0"/>
    <w:rsid w:val="00DF461F"/>
    <w:rsid w:val="00DF7006"/>
    <w:rsid w:val="00E00533"/>
    <w:rsid w:val="00E0488F"/>
    <w:rsid w:val="00E10EFE"/>
    <w:rsid w:val="00E23984"/>
    <w:rsid w:val="00E27199"/>
    <w:rsid w:val="00E35596"/>
    <w:rsid w:val="00E40110"/>
    <w:rsid w:val="00E406CA"/>
    <w:rsid w:val="00E43DCD"/>
    <w:rsid w:val="00E444E5"/>
    <w:rsid w:val="00E44A86"/>
    <w:rsid w:val="00E46554"/>
    <w:rsid w:val="00E47CCB"/>
    <w:rsid w:val="00E51A5A"/>
    <w:rsid w:val="00E65198"/>
    <w:rsid w:val="00E676A5"/>
    <w:rsid w:val="00E67B02"/>
    <w:rsid w:val="00E70D97"/>
    <w:rsid w:val="00E712B7"/>
    <w:rsid w:val="00E7331F"/>
    <w:rsid w:val="00E80A78"/>
    <w:rsid w:val="00E82169"/>
    <w:rsid w:val="00E86EC1"/>
    <w:rsid w:val="00E938A5"/>
    <w:rsid w:val="00E94742"/>
    <w:rsid w:val="00EA2171"/>
    <w:rsid w:val="00EA5E3A"/>
    <w:rsid w:val="00EB162E"/>
    <w:rsid w:val="00EB46C8"/>
    <w:rsid w:val="00EB68C7"/>
    <w:rsid w:val="00EB6C7E"/>
    <w:rsid w:val="00EC0BE5"/>
    <w:rsid w:val="00EC22BA"/>
    <w:rsid w:val="00EC3011"/>
    <w:rsid w:val="00EC582E"/>
    <w:rsid w:val="00ED3B51"/>
    <w:rsid w:val="00ED4128"/>
    <w:rsid w:val="00ED4AC7"/>
    <w:rsid w:val="00EE530F"/>
    <w:rsid w:val="00EF40FD"/>
    <w:rsid w:val="00EF4E2E"/>
    <w:rsid w:val="00F02001"/>
    <w:rsid w:val="00F04ECF"/>
    <w:rsid w:val="00F10EBE"/>
    <w:rsid w:val="00F13C71"/>
    <w:rsid w:val="00F13D6C"/>
    <w:rsid w:val="00F16D64"/>
    <w:rsid w:val="00F17775"/>
    <w:rsid w:val="00F22670"/>
    <w:rsid w:val="00F27F20"/>
    <w:rsid w:val="00F329E9"/>
    <w:rsid w:val="00F42262"/>
    <w:rsid w:val="00F468CB"/>
    <w:rsid w:val="00F50265"/>
    <w:rsid w:val="00F571AC"/>
    <w:rsid w:val="00F60E76"/>
    <w:rsid w:val="00F6176F"/>
    <w:rsid w:val="00F73EA0"/>
    <w:rsid w:val="00F82737"/>
    <w:rsid w:val="00F87CB0"/>
    <w:rsid w:val="00F92545"/>
    <w:rsid w:val="00F95BDD"/>
    <w:rsid w:val="00FA3586"/>
    <w:rsid w:val="00FA44CD"/>
    <w:rsid w:val="00FA56C9"/>
    <w:rsid w:val="00FA7E60"/>
    <w:rsid w:val="00FB06B0"/>
    <w:rsid w:val="00FB114E"/>
    <w:rsid w:val="00FB5380"/>
    <w:rsid w:val="00FB6B9F"/>
    <w:rsid w:val="00FD24ED"/>
    <w:rsid w:val="00FD4593"/>
    <w:rsid w:val="00FD5446"/>
    <w:rsid w:val="00FD5528"/>
    <w:rsid w:val="00FE0299"/>
    <w:rsid w:val="00FE4AD1"/>
    <w:rsid w:val="00FF2169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5E80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200"/>
    <w:pPr>
      <w:widowControl w:val="0"/>
      <w:ind w:left="720"/>
      <w:contextualSpacing/>
      <w:jc w:val="both"/>
    </w:pPr>
    <w:rPr>
      <w:rFonts w:ascii="Arial" w:eastAsia="MS Gothic" w:hAnsi="Arial" w:cs="Times New Roman"/>
      <w:kern w:val="2"/>
      <w:lang w:val="en-US" w:eastAsia="ja-JP"/>
    </w:rPr>
  </w:style>
  <w:style w:type="character" w:styleId="Hyperlink">
    <w:name w:val="Hyperlink"/>
    <w:basedOn w:val="DefaultParagraphFont"/>
    <w:uiPriority w:val="99"/>
    <w:semiHidden/>
    <w:unhideWhenUsed/>
    <w:rsid w:val="00BB395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2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3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CC4"/>
  </w:style>
  <w:style w:type="paragraph" w:styleId="Footer">
    <w:name w:val="footer"/>
    <w:basedOn w:val="Normal"/>
    <w:link w:val="FooterChar"/>
    <w:uiPriority w:val="99"/>
    <w:unhideWhenUsed/>
    <w:rsid w:val="008A3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B164-97DD-4049-9A87-AAEFF4C5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1553</Words>
  <Characters>8857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Paolo Fontana</cp:lastModifiedBy>
  <cp:revision>2</cp:revision>
  <dcterms:created xsi:type="dcterms:W3CDTF">2019-05-28T13:15:00Z</dcterms:created>
  <dcterms:modified xsi:type="dcterms:W3CDTF">2019-05-28T13:15:00Z</dcterms:modified>
</cp:coreProperties>
</file>