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B16" w:rsidRDefault="00390A96" w:rsidP="001A126F">
      <w:r w:rsidRPr="00185109">
        <w:rPr>
          <w:noProof/>
        </w:rPr>
        <w:drawing>
          <wp:inline distT="0" distB="0" distL="0" distR="0" wp14:anchorId="2F224179" wp14:editId="76DFBCCE">
            <wp:extent cx="5953125" cy="17529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ppa_e_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80027" cy="1760830"/>
                    </a:xfrm>
                    <a:prstGeom prst="rect">
                      <a:avLst/>
                    </a:prstGeom>
                  </pic:spPr>
                </pic:pic>
              </a:graphicData>
            </a:graphic>
          </wp:inline>
        </w:drawing>
      </w:r>
    </w:p>
    <w:p w:rsidR="001A126F" w:rsidRDefault="001A126F" w:rsidP="001A126F"/>
    <w:p w:rsidR="001A126F" w:rsidRDefault="001A126F" w:rsidP="001A126F"/>
    <w:p w:rsidR="001A126F" w:rsidRDefault="001A126F" w:rsidP="001A126F"/>
    <w:p w:rsidR="001A126F" w:rsidRPr="001A126F" w:rsidRDefault="001A126F" w:rsidP="001A126F"/>
    <w:p w:rsidR="00773B16" w:rsidRPr="00185109" w:rsidRDefault="00773B16" w:rsidP="001A126F"/>
    <w:p w:rsidR="00E925FD" w:rsidRDefault="00FF70BE" w:rsidP="0058083E">
      <w:pPr>
        <w:pStyle w:val="Title"/>
      </w:pPr>
      <w:bookmarkStart w:id="0" w:name="_Toc8057571"/>
      <w:r w:rsidRPr="001A126F">
        <w:t>Guidance for Applicants:</w:t>
      </w:r>
      <w:bookmarkEnd w:id="0"/>
      <w:r w:rsidRPr="001A126F">
        <w:t xml:space="preserve"> </w:t>
      </w:r>
    </w:p>
    <w:p w:rsidR="00260D67" w:rsidRPr="001A126F" w:rsidRDefault="00260D67" w:rsidP="0058083E">
      <w:pPr>
        <w:pStyle w:val="Title"/>
      </w:pPr>
      <w:bookmarkStart w:id="1" w:name="_Toc8057572"/>
      <w:r w:rsidRPr="001A126F">
        <w:t>Humanitarian</w:t>
      </w:r>
      <w:r w:rsidR="00310A8D" w:rsidRPr="001A126F">
        <w:t>,</w:t>
      </w:r>
      <w:r w:rsidRPr="001A126F">
        <w:t xml:space="preserve"> Development</w:t>
      </w:r>
      <w:r w:rsidR="00310A8D" w:rsidRPr="001A126F">
        <w:t>,</w:t>
      </w:r>
      <w:r w:rsidRPr="001A126F">
        <w:t xml:space="preserve"> Peacebuilding and Partnership Facility</w:t>
      </w:r>
      <w:bookmarkEnd w:id="1"/>
    </w:p>
    <w:p w:rsidR="00773B16" w:rsidRPr="00185109" w:rsidRDefault="00773B16" w:rsidP="009A1483">
      <w:pPr>
        <w:rPr>
          <w:rFonts w:eastAsiaTheme="majorEastAsia"/>
          <w:color w:val="2F5496" w:themeColor="accent1" w:themeShade="BF"/>
          <w:sz w:val="32"/>
          <w:szCs w:val="32"/>
        </w:rPr>
      </w:pPr>
      <w:r w:rsidRPr="00185109">
        <w:br w:type="page"/>
      </w:r>
    </w:p>
    <w:sdt>
      <w:sdtPr>
        <w:rPr>
          <w:rFonts w:asciiTheme="minorHAnsi" w:eastAsiaTheme="minorEastAsia" w:hAnsiTheme="minorHAnsi" w:cstheme="minorBidi"/>
          <w:caps w:val="0"/>
          <w:color w:val="auto"/>
          <w:sz w:val="22"/>
          <w:szCs w:val="22"/>
          <w:lang w:eastAsia="zh-CN"/>
        </w:rPr>
        <w:id w:val="-2117670378"/>
        <w:docPartObj>
          <w:docPartGallery w:val="Table of Contents"/>
          <w:docPartUnique/>
        </w:docPartObj>
      </w:sdtPr>
      <w:sdtEndPr>
        <w:rPr>
          <w:noProof/>
        </w:rPr>
      </w:sdtEndPr>
      <w:sdtContent>
        <w:p w:rsidR="00773B16" w:rsidRDefault="00773B16" w:rsidP="0058083E">
          <w:pPr>
            <w:pStyle w:val="TOCHeading"/>
          </w:pPr>
          <w:r w:rsidRPr="00185109">
            <w:t>Contents</w:t>
          </w:r>
        </w:p>
        <w:p w:rsidR="001A126F" w:rsidRDefault="001A126F" w:rsidP="001A126F">
          <w:pPr>
            <w:rPr>
              <w:lang w:eastAsia="en-US"/>
            </w:rPr>
          </w:pPr>
        </w:p>
        <w:p w:rsidR="001A126F" w:rsidRPr="001A126F" w:rsidRDefault="001A126F" w:rsidP="001A126F">
          <w:pPr>
            <w:rPr>
              <w:lang w:eastAsia="en-US"/>
            </w:rPr>
          </w:pPr>
        </w:p>
        <w:p w:rsidR="00742DD8" w:rsidRDefault="00773B16">
          <w:pPr>
            <w:pStyle w:val="TOC1"/>
            <w:tabs>
              <w:tab w:val="right" w:leader="dot" w:pos="9350"/>
            </w:tabs>
            <w:rPr>
              <w:noProof/>
            </w:rPr>
          </w:pPr>
          <w:r w:rsidRPr="00185109">
            <w:fldChar w:fldCharType="begin"/>
          </w:r>
          <w:r w:rsidRPr="00185109">
            <w:instrText xml:space="preserve"> TOC \o "1-3" \h \z \u </w:instrText>
          </w:r>
          <w:r w:rsidRPr="00185109">
            <w:fldChar w:fldCharType="separate"/>
          </w:r>
          <w:hyperlink w:anchor="_Toc8057571" w:history="1">
            <w:r w:rsidR="00742DD8" w:rsidRPr="006E5DE8">
              <w:rPr>
                <w:rStyle w:val="Hyperlink"/>
                <w:noProof/>
              </w:rPr>
              <w:t>Guidance for Applicants:</w:t>
            </w:r>
            <w:r w:rsidR="00742DD8">
              <w:rPr>
                <w:noProof/>
                <w:webHidden/>
              </w:rPr>
              <w:tab/>
            </w:r>
            <w:r w:rsidR="00742DD8">
              <w:rPr>
                <w:noProof/>
                <w:webHidden/>
              </w:rPr>
              <w:fldChar w:fldCharType="begin"/>
            </w:r>
            <w:r w:rsidR="00742DD8">
              <w:rPr>
                <w:noProof/>
                <w:webHidden/>
              </w:rPr>
              <w:instrText xml:space="preserve"> PAGEREF _Toc8057571 \h </w:instrText>
            </w:r>
            <w:r w:rsidR="00742DD8">
              <w:rPr>
                <w:noProof/>
                <w:webHidden/>
              </w:rPr>
            </w:r>
            <w:r w:rsidR="00742DD8">
              <w:rPr>
                <w:noProof/>
                <w:webHidden/>
              </w:rPr>
              <w:fldChar w:fldCharType="separate"/>
            </w:r>
            <w:r w:rsidR="00742DD8">
              <w:rPr>
                <w:noProof/>
                <w:webHidden/>
              </w:rPr>
              <w:t>1</w:t>
            </w:r>
            <w:r w:rsidR="00742DD8">
              <w:rPr>
                <w:noProof/>
                <w:webHidden/>
              </w:rPr>
              <w:fldChar w:fldCharType="end"/>
            </w:r>
          </w:hyperlink>
        </w:p>
        <w:p w:rsidR="00742DD8" w:rsidRDefault="00667290">
          <w:pPr>
            <w:pStyle w:val="TOC1"/>
            <w:tabs>
              <w:tab w:val="right" w:leader="dot" w:pos="9350"/>
            </w:tabs>
            <w:rPr>
              <w:noProof/>
            </w:rPr>
          </w:pPr>
          <w:hyperlink w:anchor="_Toc8057572" w:history="1">
            <w:r w:rsidR="00742DD8" w:rsidRPr="006E5DE8">
              <w:rPr>
                <w:rStyle w:val="Hyperlink"/>
                <w:noProof/>
              </w:rPr>
              <w:t>Humanitarian, Development, Peacebuilding and Partnership Facility</w:t>
            </w:r>
            <w:r w:rsidR="00742DD8">
              <w:rPr>
                <w:noProof/>
                <w:webHidden/>
              </w:rPr>
              <w:tab/>
            </w:r>
            <w:r w:rsidR="00742DD8">
              <w:rPr>
                <w:noProof/>
                <w:webHidden/>
              </w:rPr>
              <w:fldChar w:fldCharType="begin"/>
            </w:r>
            <w:r w:rsidR="00742DD8">
              <w:rPr>
                <w:noProof/>
                <w:webHidden/>
              </w:rPr>
              <w:instrText xml:space="preserve"> PAGEREF _Toc8057572 \h </w:instrText>
            </w:r>
            <w:r w:rsidR="00742DD8">
              <w:rPr>
                <w:noProof/>
                <w:webHidden/>
              </w:rPr>
            </w:r>
            <w:r w:rsidR="00742DD8">
              <w:rPr>
                <w:noProof/>
                <w:webHidden/>
              </w:rPr>
              <w:fldChar w:fldCharType="separate"/>
            </w:r>
            <w:r w:rsidR="00742DD8">
              <w:rPr>
                <w:noProof/>
                <w:webHidden/>
              </w:rPr>
              <w:t>1</w:t>
            </w:r>
            <w:r w:rsidR="00742DD8">
              <w:rPr>
                <w:noProof/>
                <w:webHidden/>
              </w:rPr>
              <w:fldChar w:fldCharType="end"/>
            </w:r>
          </w:hyperlink>
        </w:p>
        <w:p w:rsidR="00742DD8" w:rsidRDefault="00667290">
          <w:pPr>
            <w:pStyle w:val="TOC1"/>
            <w:tabs>
              <w:tab w:val="right" w:leader="dot" w:pos="9350"/>
            </w:tabs>
            <w:rPr>
              <w:noProof/>
            </w:rPr>
          </w:pPr>
          <w:hyperlink w:anchor="_Toc8057573" w:history="1">
            <w:r w:rsidR="00742DD8" w:rsidRPr="006E5DE8">
              <w:rPr>
                <w:rStyle w:val="Hyperlink"/>
                <w:noProof/>
              </w:rPr>
              <w:t>Background</w:t>
            </w:r>
            <w:r w:rsidR="00742DD8">
              <w:rPr>
                <w:noProof/>
                <w:webHidden/>
              </w:rPr>
              <w:tab/>
            </w:r>
            <w:r w:rsidR="00742DD8">
              <w:rPr>
                <w:noProof/>
                <w:webHidden/>
              </w:rPr>
              <w:fldChar w:fldCharType="begin"/>
            </w:r>
            <w:r w:rsidR="00742DD8">
              <w:rPr>
                <w:noProof/>
                <w:webHidden/>
              </w:rPr>
              <w:instrText xml:space="preserve"> PAGEREF _Toc8057573 \h </w:instrText>
            </w:r>
            <w:r w:rsidR="00742DD8">
              <w:rPr>
                <w:noProof/>
                <w:webHidden/>
              </w:rPr>
            </w:r>
            <w:r w:rsidR="00742DD8">
              <w:rPr>
                <w:noProof/>
                <w:webHidden/>
              </w:rPr>
              <w:fldChar w:fldCharType="separate"/>
            </w:r>
            <w:r w:rsidR="00742DD8">
              <w:rPr>
                <w:noProof/>
                <w:webHidden/>
              </w:rPr>
              <w:t>3</w:t>
            </w:r>
            <w:r w:rsidR="00742DD8">
              <w:rPr>
                <w:noProof/>
                <w:webHidden/>
              </w:rPr>
              <w:fldChar w:fldCharType="end"/>
            </w:r>
          </w:hyperlink>
        </w:p>
        <w:p w:rsidR="00742DD8" w:rsidRDefault="00667290">
          <w:pPr>
            <w:pStyle w:val="TOC2"/>
            <w:tabs>
              <w:tab w:val="right" w:leader="dot" w:pos="9350"/>
            </w:tabs>
            <w:rPr>
              <w:noProof/>
            </w:rPr>
          </w:pPr>
          <w:hyperlink w:anchor="_Toc8057574" w:history="1">
            <w:r w:rsidR="00742DD8" w:rsidRPr="006E5DE8">
              <w:rPr>
                <w:rStyle w:val="Hyperlink"/>
                <w:noProof/>
              </w:rPr>
              <w:t>Justification</w:t>
            </w:r>
            <w:r w:rsidR="00742DD8">
              <w:rPr>
                <w:noProof/>
                <w:webHidden/>
              </w:rPr>
              <w:tab/>
            </w:r>
            <w:r w:rsidR="00742DD8">
              <w:rPr>
                <w:noProof/>
                <w:webHidden/>
              </w:rPr>
              <w:fldChar w:fldCharType="begin"/>
            </w:r>
            <w:r w:rsidR="00742DD8">
              <w:rPr>
                <w:noProof/>
                <w:webHidden/>
              </w:rPr>
              <w:instrText xml:space="preserve"> PAGEREF _Toc8057574 \h </w:instrText>
            </w:r>
            <w:r w:rsidR="00742DD8">
              <w:rPr>
                <w:noProof/>
                <w:webHidden/>
              </w:rPr>
            </w:r>
            <w:r w:rsidR="00742DD8">
              <w:rPr>
                <w:noProof/>
                <w:webHidden/>
              </w:rPr>
              <w:fldChar w:fldCharType="separate"/>
            </w:r>
            <w:r w:rsidR="00742DD8">
              <w:rPr>
                <w:noProof/>
                <w:webHidden/>
              </w:rPr>
              <w:t>3</w:t>
            </w:r>
            <w:r w:rsidR="00742DD8">
              <w:rPr>
                <w:noProof/>
                <w:webHidden/>
              </w:rPr>
              <w:fldChar w:fldCharType="end"/>
            </w:r>
          </w:hyperlink>
        </w:p>
        <w:p w:rsidR="00742DD8" w:rsidRDefault="00667290">
          <w:pPr>
            <w:pStyle w:val="TOC1"/>
            <w:tabs>
              <w:tab w:val="right" w:leader="dot" w:pos="9350"/>
            </w:tabs>
            <w:rPr>
              <w:noProof/>
            </w:rPr>
          </w:pPr>
          <w:hyperlink w:anchor="_Toc8057575" w:history="1">
            <w:r w:rsidR="00742DD8" w:rsidRPr="006E5DE8">
              <w:rPr>
                <w:rStyle w:val="Hyperlink"/>
                <w:noProof/>
              </w:rPr>
              <w:t>Objective</w:t>
            </w:r>
            <w:r w:rsidR="00742DD8">
              <w:rPr>
                <w:noProof/>
                <w:webHidden/>
              </w:rPr>
              <w:tab/>
            </w:r>
            <w:r w:rsidR="00742DD8">
              <w:rPr>
                <w:noProof/>
                <w:webHidden/>
              </w:rPr>
              <w:fldChar w:fldCharType="begin"/>
            </w:r>
            <w:r w:rsidR="00742DD8">
              <w:rPr>
                <w:noProof/>
                <w:webHidden/>
              </w:rPr>
              <w:instrText xml:space="preserve"> PAGEREF _Toc8057575 \h </w:instrText>
            </w:r>
            <w:r w:rsidR="00742DD8">
              <w:rPr>
                <w:noProof/>
                <w:webHidden/>
              </w:rPr>
            </w:r>
            <w:r w:rsidR="00742DD8">
              <w:rPr>
                <w:noProof/>
                <w:webHidden/>
              </w:rPr>
              <w:fldChar w:fldCharType="separate"/>
            </w:r>
            <w:r w:rsidR="00742DD8">
              <w:rPr>
                <w:noProof/>
                <w:webHidden/>
              </w:rPr>
              <w:t>5</w:t>
            </w:r>
            <w:r w:rsidR="00742DD8">
              <w:rPr>
                <w:noProof/>
                <w:webHidden/>
              </w:rPr>
              <w:fldChar w:fldCharType="end"/>
            </w:r>
          </w:hyperlink>
        </w:p>
        <w:p w:rsidR="00742DD8" w:rsidRDefault="00667290">
          <w:pPr>
            <w:pStyle w:val="TOC1"/>
            <w:tabs>
              <w:tab w:val="right" w:leader="dot" w:pos="9350"/>
            </w:tabs>
            <w:rPr>
              <w:noProof/>
            </w:rPr>
          </w:pPr>
          <w:hyperlink w:anchor="_Toc8057576" w:history="1">
            <w:r w:rsidR="00742DD8" w:rsidRPr="006E5DE8">
              <w:rPr>
                <w:rStyle w:val="Hyperlink"/>
                <w:noProof/>
              </w:rPr>
              <w:t>Scope</w:t>
            </w:r>
            <w:r w:rsidR="00742DD8">
              <w:rPr>
                <w:noProof/>
                <w:webHidden/>
              </w:rPr>
              <w:tab/>
            </w:r>
            <w:r w:rsidR="00742DD8">
              <w:rPr>
                <w:noProof/>
                <w:webHidden/>
              </w:rPr>
              <w:fldChar w:fldCharType="begin"/>
            </w:r>
            <w:r w:rsidR="00742DD8">
              <w:rPr>
                <w:noProof/>
                <w:webHidden/>
              </w:rPr>
              <w:instrText xml:space="preserve"> PAGEREF _Toc8057576 \h </w:instrText>
            </w:r>
            <w:r w:rsidR="00742DD8">
              <w:rPr>
                <w:noProof/>
                <w:webHidden/>
              </w:rPr>
            </w:r>
            <w:r w:rsidR="00742DD8">
              <w:rPr>
                <w:noProof/>
                <w:webHidden/>
              </w:rPr>
              <w:fldChar w:fldCharType="separate"/>
            </w:r>
            <w:r w:rsidR="00742DD8">
              <w:rPr>
                <w:noProof/>
                <w:webHidden/>
              </w:rPr>
              <w:t>6</w:t>
            </w:r>
            <w:r w:rsidR="00742DD8">
              <w:rPr>
                <w:noProof/>
                <w:webHidden/>
              </w:rPr>
              <w:fldChar w:fldCharType="end"/>
            </w:r>
          </w:hyperlink>
        </w:p>
        <w:p w:rsidR="00742DD8" w:rsidRDefault="00667290">
          <w:pPr>
            <w:pStyle w:val="TOC2"/>
            <w:tabs>
              <w:tab w:val="right" w:leader="dot" w:pos="9350"/>
            </w:tabs>
            <w:rPr>
              <w:noProof/>
            </w:rPr>
          </w:pPr>
          <w:hyperlink w:anchor="_Toc8057577" w:history="1">
            <w:r w:rsidR="00742DD8" w:rsidRPr="006E5DE8">
              <w:rPr>
                <w:rStyle w:val="Hyperlink"/>
                <w:noProof/>
              </w:rPr>
              <w:t>Technical and Advisory Support</w:t>
            </w:r>
            <w:r w:rsidR="00742DD8">
              <w:rPr>
                <w:noProof/>
                <w:webHidden/>
              </w:rPr>
              <w:tab/>
            </w:r>
            <w:r w:rsidR="00742DD8">
              <w:rPr>
                <w:noProof/>
                <w:webHidden/>
              </w:rPr>
              <w:fldChar w:fldCharType="begin"/>
            </w:r>
            <w:r w:rsidR="00742DD8">
              <w:rPr>
                <w:noProof/>
                <w:webHidden/>
              </w:rPr>
              <w:instrText xml:space="preserve"> PAGEREF _Toc8057577 \h </w:instrText>
            </w:r>
            <w:r w:rsidR="00742DD8">
              <w:rPr>
                <w:noProof/>
                <w:webHidden/>
              </w:rPr>
            </w:r>
            <w:r w:rsidR="00742DD8">
              <w:rPr>
                <w:noProof/>
                <w:webHidden/>
              </w:rPr>
              <w:fldChar w:fldCharType="separate"/>
            </w:r>
            <w:r w:rsidR="00742DD8">
              <w:rPr>
                <w:noProof/>
                <w:webHidden/>
              </w:rPr>
              <w:t>6</w:t>
            </w:r>
            <w:r w:rsidR="00742DD8">
              <w:rPr>
                <w:noProof/>
                <w:webHidden/>
              </w:rPr>
              <w:fldChar w:fldCharType="end"/>
            </w:r>
          </w:hyperlink>
        </w:p>
        <w:p w:rsidR="00742DD8" w:rsidRDefault="00667290">
          <w:pPr>
            <w:pStyle w:val="TOC2"/>
            <w:tabs>
              <w:tab w:val="right" w:leader="dot" w:pos="9350"/>
            </w:tabs>
            <w:rPr>
              <w:noProof/>
            </w:rPr>
          </w:pPr>
          <w:hyperlink w:anchor="_Toc8057578" w:history="1">
            <w:r w:rsidR="00742DD8" w:rsidRPr="006E5DE8">
              <w:rPr>
                <w:rStyle w:val="Hyperlink"/>
                <w:noProof/>
              </w:rPr>
              <w:t>HDPP Grants</w:t>
            </w:r>
            <w:r w:rsidR="00742DD8">
              <w:rPr>
                <w:noProof/>
                <w:webHidden/>
              </w:rPr>
              <w:tab/>
            </w:r>
            <w:r w:rsidR="00742DD8">
              <w:rPr>
                <w:noProof/>
                <w:webHidden/>
              </w:rPr>
              <w:fldChar w:fldCharType="begin"/>
            </w:r>
            <w:r w:rsidR="00742DD8">
              <w:rPr>
                <w:noProof/>
                <w:webHidden/>
              </w:rPr>
              <w:instrText xml:space="preserve"> PAGEREF _Toc8057578 \h </w:instrText>
            </w:r>
            <w:r w:rsidR="00742DD8">
              <w:rPr>
                <w:noProof/>
                <w:webHidden/>
              </w:rPr>
            </w:r>
            <w:r w:rsidR="00742DD8">
              <w:rPr>
                <w:noProof/>
                <w:webHidden/>
              </w:rPr>
              <w:fldChar w:fldCharType="separate"/>
            </w:r>
            <w:r w:rsidR="00742DD8">
              <w:rPr>
                <w:noProof/>
                <w:webHidden/>
              </w:rPr>
              <w:t>6</w:t>
            </w:r>
            <w:r w:rsidR="00742DD8">
              <w:rPr>
                <w:noProof/>
                <w:webHidden/>
              </w:rPr>
              <w:fldChar w:fldCharType="end"/>
            </w:r>
          </w:hyperlink>
        </w:p>
        <w:p w:rsidR="00742DD8" w:rsidRDefault="00667290">
          <w:pPr>
            <w:pStyle w:val="TOC1"/>
            <w:tabs>
              <w:tab w:val="right" w:leader="dot" w:pos="9350"/>
            </w:tabs>
            <w:rPr>
              <w:noProof/>
            </w:rPr>
          </w:pPr>
          <w:hyperlink w:anchor="_Toc8057579" w:history="1">
            <w:r w:rsidR="00742DD8" w:rsidRPr="006E5DE8">
              <w:rPr>
                <w:rStyle w:val="Hyperlink"/>
                <w:noProof/>
              </w:rPr>
              <w:t>Output Areas</w:t>
            </w:r>
            <w:r w:rsidR="00742DD8">
              <w:rPr>
                <w:noProof/>
                <w:webHidden/>
              </w:rPr>
              <w:tab/>
            </w:r>
            <w:r w:rsidR="00742DD8">
              <w:rPr>
                <w:noProof/>
                <w:webHidden/>
              </w:rPr>
              <w:fldChar w:fldCharType="begin"/>
            </w:r>
            <w:r w:rsidR="00742DD8">
              <w:rPr>
                <w:noProof/>
                <w:webHidden/>
              </w:rPr>
              <w:instrText xml:space="preserve"> PAGEREF _Toc8057579 \h </w:instrText>
            </w:r>
            <w:r w:rsidR="00742DD8">
              <w:rPr>
                <w:noProof/>
                <w:webHidden/>
              </w:rPr>
            </w:r>
            <w:r w:rsidR="00742DD8">
              <w:rPr>
                <w:noProof/>
                <w:webHidden/>
              </w:rPr>
              <w:fldChar w:fldCharType="separate"/>
            </w:r>
            <w:r w:rsidR="00742DD8">
              <w:rPr>
                <w:noProof/>
                <w:webHidden/>
              </w:rPr>
              <w:t>7</w:t>
            </w:r>
            <w:r w:rsidR="00742DD8">
              <w:rPr>
                <w:noProof/>
                <w:webHidden/>
              </w:rPr>
              <w:fldChar w:fldCharType="end"/>
            </w:r>
          </w:hyperlink>
        </w:p>
        <w:p w:rsidR="00742DD8" w:rsidRDefault="00667290">
          <w:pPr>
            <w:pStyle w:val="TOC2"/>
            <w:tabs>
              <w:tab w:val="right" w:leader="dot" w:pos="9350"/>
            </w:tabs>
            <w:rPr>
              <w:noProof/>
            </w:rPr>
          </w:pPr>
          <w:hyperlink w:anchor="_Toc8057580" w:history="1">
            <w:r w:rsidR="00742DD8" w:rsidRPr="006E5DE8">
              <w:rPr>
                <w:rStyle w:val="Hyperlink"/>
                <w:noProof/>
              </w:rPr>
              <w:t>Output 1: Improving data, joint analysis and developing the evidence base for programming</w:t>
            </w:r>
            <w:r w:rsidR="00742DD8">
              <w:rPr>
                <w:noProof/>
                <w:webHidden/>
              </w:rPr>
              <w:tab/>
            </w:r>
            <w:r w:rsidR="00742DD8">
              <w:rPr>
                <w:noProof/>
                <w:webHidden/>
              </w:rPr>
              <w:fldChar w:fldCharType="begin"/>
            </w:r>
            <w:r w:rsidR="00742DD8">
              <w:rPr>
                <w:noProof/>
                <w:webHidden/>
              </w:rPr>
              <w:instrText xml:space="preserve"> PAGEREF _Toc8057580 \h </w:instrText>
            </w:r>
            <w:r w:rsidR="00742DD8">
              <w:rPr>
                <w:noProof/>
                <w:webHidden/>
              </w:rPr>
            </w:r>
            <w:r w:rsidR="00742DD8">
              <w:rPr>
                <w:noProof/>
                <w:webHidden/>
              </w:rPr>
              <w:fldChar w:fldCharType="separate"/>
            </w:r>
            <w:r w:rsidR="00742DD8">
              <w:rPr>
                <w:noProof/>
                <w:webHidden/>
              </w:rPr>
              <w:t>7</w:t>
            </w:r>
            <w:r w:rsidR="00742DD8">
              <w:rPr>
                <w:noProof/>
                <w:webHidden/>
              </w:rPr>
              <w:fldChar w:fldCharType="end"/>
            </w:r>
          </w:hyperlink>
        </w:p>
        <w:p w:rsidR="00742DD8" w:rsidRDefault="00667290">
          <w:pPr>
            <w:pStyle w:val="TOC2"/>
            <w:tabs>
              <w:tab w:val="right" w:leader="dot" w:pos="9350"/>
            </w:tabs>
            <w:rPr>
              <w:noProof/>
            </w:rPr>
          </w:pPr>
          <w:hyperlink w:anchor="_Toc8057581" w:history="1">
            <w:r w:rsidR="00742DD8" w:rsidRPr="006E5DE8">
              <w:rPr>
                <w:rStyle w:val="Hyperlink"/>
                <w:noProof/>
              </w:rPr>
              <w:t>Output 2: Enabling Joint Assessments and joint planning frameworks</w:t>
            </w:r>
            <w:r w:rsidR="00742DD8">
              <w:rPr>
                <w:noProof/>
                <w:webHidden/>
              </w:rPr>
              <w:tab/>
            </w:r>
            <w:r w:rsidR="00742DD8">
              <w:rPr>
                <w:noProof/>
                <w:webHidden/>
              </w:rPr>
              <w:fldChar w:fldCharType="begin"/>
            </w:r>
            <w:r w:rsidR="00742DD8">
              <w:rPr>
                <w:noProof/>
                <w:webHidden/>
              </w:rPr>
              <w:instrText xml:space="preserve"> PAGEREF _Toc8057581 \h </w:instrText>
            </w:r>
            <w:r w:rsidR="00742DD8">
              <w:rPr>
                <w:noProof/>
                <w:webHidden/>
              </w:rPr>
            </w:r>
            <w:r w:rsidR="00742DD8">
              <w:rPr>
                <w:noProof/>
                <w:webHidden/>
              </w:rPr>
              <w:fldChar w:fldCharType="separate"/>
            </w:r>
            <w:r w:rsidR="00742DD8">
              <w:rPr>
                <w:noProof/>
                <w:webHidden/>
              </w:rPr>
              <w:t>8</w:t>
            </w:r>
            <w:r w:rsidR="00742DD8">
              <w:rPr>
                <w:noProof/>
                <w:webHidden/>
              </w:rPr>
              <w:fldChar w:fldCharType="end"/>
            </w:r>
          </w:hyperlink>
        </w:p>
        <w:p w:rsidR="00742DD8" w:rsidRDefault="00667290">
          <w:pPr>
            <w:pStyle w:val="TOC2"/>
            <w:tabs>
              <w:tab w:val="right" w:leader="dot" w:pos="9350"/>
            </w:tabs>
            <w:rPr>
              <w:noProof/>
            </w:rPr>
          </w:pPr>
          <w:hyperlink w:anchor="_Toc8057582" w:history="1">
            <w:r w:rsidR="00742DD8" w:rsidRPr="006E5DE8">
              <w:rPr>
                <w:rStyle w:val="Hyperlink"/>
                <w:noProof/>
              </w:rPr>
              <w:t>Output 3:  Design and implementation support to scale up impact</w:t>
            </w:r>
            <w:r w:rsidR="00742DD8">
              <w:rPr>
                <w:noProof/>
                <w:webHidden/>
              </w:rPr>
              <w:tab/>
            </w:r>
            <w:r w:rsidR="00742DD8">
              <w:rPr>
                <w:noProof/>
                <w:webHidden/>
              </w:rPr>
              <w:fldChar w:fldCharType="begin"/>
            </w:r>
            <w:r w:rsidR="00742DD8">
              <w:rPr>
                <w:noProof/>
                <w:webHidden/>
              </w:rPr>
              <w:instrText xml:space="preserve"> PAGEREF _Toc8057582 \h </w:instrText>
            </w:r>
            <w:r w:rsidR="00742DD8">
              <w:rPr>
                <w:noProof/>
                <w:webHidden/>
              </w:rPr>
            </w:r>
            <w:r w:rsidR="00742DD8">
              <w:rPr>
                <w:noProof/>
                <w:webHidden/>
              </w:rPr>
              <w:fldChar w:fldCharType="separate"/>
            </w:r>
            <w:r w:rsidR="00742DD8">
              <w:rPr>
                <w:noProof/>
                <w:webHidden/>
              </w:rPr>
              <w:t>8</w:t>
            </w:r>
            <w:r w:rsidR="00742DD8">
              <w:rPr>
                <w:noProof/>
                <w:webHidden/>
              </w:rPr>
              <w:fldChar w:fldCharType="end"/>
            </w:r>
          </w:hyperlink>
        </w:p>
        <w:p w:rsidR="00742DD8" w:rsidRDefault="00667290">
          <w:pPr>
            <w:pStyle w:val="TOC1"/>
            <w:tabs>
              <w:tab w:val="right" w:leader="dot" w:pos="9350"/>
            </w:tabs>
            <w:rPr>
              <w:noProof/>
            </w:rPr>
          </w:pPr>
          <w:hyperlink w:anchor="_Toc8057583" w:history="1">
            <w:r w:rsidR="00742DD8" w:rsidRPr="006E5DE8">
              <w:rPr>
                <w:rStyle w:val="Hyperlink"/>
                <w:noProof/>
              </w:rPr>
              <w:t>Lessons Learned, Guidance and Tools</w:t>
            </w:r>
            <w:r w:rsidR="00742DD8">
              <w:rPr>
                <w:noProof/>
                <w:webHidden/>
              </w:rPr>
              <w:tab/>
            </w:r>
            <w:r w:rsidR="00742DD8">
              <w:rPr>
                <w:noProof/>
                <w:webHidden/>
              </w:rPr>
              <w:fldChar w:fldCharType="begin"/>
            </w:r>
            <w:r w:rsidR="00742DD8">
              <w:rPr>
                <w:noProof/>
                <w:webHidden/>
              </w:rPr>
              <w:instrText xml:space="preserve"> PAGEREF _Toc8057583 \h </w:instrText>
            </w:r>
            <w:r w:rsidR="00742DD8">
              <w:rPr>
                <w:noProof/>
                <w:webHidden/>
              </w:rPr>
            </w:r>
            <w:r w:rsidR="00742DD8">
              <w:rPr>
                <w:noProof/>
                <w:webHidden/>
              </w:rPr>
              <w:fldChar w:fldCharType="separate"/>
            </w:r>
            <w:r w:rsidR="00742DD8">
              <w:rPr>
                <w:noProof/>
                <w:webHidden/>
              </w:rPr>
              <w:t>9</w:t>
            </w:r>
            <w:r w:rsidR="00742DD8">
              <w:rPr>
                <w:noProof/>
                <w:webHidden/>
              </w:rPr>
              <w:fldChar w:fldCharType="end"/>
            </w:r>
          </w:hyperlink>
        </w:p>
        <w:p w:rsidR="00742DD8" w:rsidRDefault="00667290">
          <w:pPr>
            <w:pStyle w:val="TOC2"/>
            <w:tabs>
              <w:tab w:val="right" w:leader="dot" w:pos="9350"/>
            </w:tabs>
            <w:rPr>
              <w:noProof/>
            </w:rPr>
          </w:pPr>
          <w:hyperlink w:anchor="_Toc8057584" w:history="1">
            <w:r w:rsidR="00742DD8" w:rsidRPr="006E5DE8">
              <w:rPr>
                <w:rStyle w:val="Hyperlink"/>
                <w:noProof/>
              </w:rPr>
              <w:t>Guidance and Tools</w:t>
            </w:r>
            <w:r w:rsidR="00742DD8">
              <w:rPr>
                <w:noProof/>
                <w:webHidden/>
              </w:rPr>
              <w:tab/>
            </w:r>
            <w:r w:rsidR="00742DD8">
              <w:rPr>
                <w:noProof/>
                <w:webHidden/>
              </w:rPr>
              <w:fldChar w:fldCharType="begin"/>
            </w:r>
            <w:r w:rsidR="00742DD8">
              <w:rPr>
                <w:noProof/>
                <w:webHidden/>
              </w:rPr>
              <w:instrText xml:space="preserve"> PAGEREF _Toc8057584 \h </w:instrText>
            </w:r>
            <w:r w:rsidR="00742DD8">
              <w:rPr>
                <w:noProof/>
                <w:webHidden/>
              </w:rPr>
            </w:r>
            <w:r w:rsidR="00742DD8">
              <w:rPr>
                <w:noProof/>
                <w:webHidden/>
              </w:rPr>
              <w:fldChar w:fldCharType="separate"/>
            </w:r>
            <w:r w:rsidR="00742DD8">
              <w:rPr>
                <w:noProof/>
                <w:webHidden/>
              </w:rPr>
              <w:t>10</w:t>
            </w:r>
            <w:r w:rsidR="00742DD8">
              <w:rPr>
                <w:noProof/>
                <w:webHidden/>
              </w:rPr>
              <w:fldChar w:fldCharType="end"/>
            </w:r>
          </w:hyperlink>
        </w:p>
        <w:p w:rsidR="00742DD8" w:rsidRDefault="00667290">
          <w:pPr>
            <w:pStyle w:val="TOC1"/>
            <w:tabs>
              <w:tab w:val="right" w:leader="dot" w:pos="9350"/>
            </w:tabs>
            <w:rPr>
              <w:noProof/>
            </w:rPr>
          </w:pPr>
          <w:hyperlink w:anchor="_Toc8057585" w:history="1">
            <w:r w:rsidR="00742DD8" w:rsidRPr="006E5DE8">
              <w:rPr>
                <w:rStyle w:val="Hyperlink"/>
                <w:noProof/>
              </w:rPr>
              <w:t>Monitoring and Reporting Requirements</w:t>
            </w:r>
            <w:r w:rsidR="00742DD8">
              <w:rPr>
                <w:noProof/>
                <w:webHidden/>
              </w:rPr>
              <w:tab/>
            </w:r>
            <w:r w:rsidR="00742DD8">
              <w:rPr>
                <w:noProof/>
                <w:webHidden/>
              </w:rPr>
              <w:fldChar w:fldCharType="begin"/>
            </w:r>
            <w:r w:rsidR="00742DD8">
              <w:rPr>
                <w:noProof/>
                <w:webHidden/>
              </w:rPr>
              <w:instrText xml:space="preserve"> PAGEREF _Toc8057585 \h </w:instrText>
            </w:r>
            <w:r w:rsidR="00742DD8">
              <w:rPr>
                <w:noProof/>
                <w:webHidden/>
              </w:rPr>
            </w:r>
            <w:r w:rsidR="00742DD8">
              <w:rPr>
                <w:noProof/>
                <w:webHidden/>
              </w:rPr>
              <w:fldChar w:fldCharType="separate"/>
            </w:r>
            <w:r w:rsidR="00742DD8">
              <w:rPr>
                <w:noProof/>
                <w:webHidden/>
              </w:rPr>
              <w:t>11</w:t>
            </w:r>
            <w:r w:rsidR="00742DD8">
              <w:rPr>
                <w:noProof/>
                <w:webHidden/>
              </w:rPr>
              <w:fldChar w:fldCharType="end"/>
            </w:r>
          </w:hyperlink>
        </w:p>
        <w:p w:rsidR="00742DD8" w:rsidRDefault="00667290">
          <w:pPr>
            <w:pStyle w:val="TOC1"/>
            <w:tabs>
              <w:tab w:val="right" w:leader="dot" w:pos="9350"/>
            </w:tabs>
            <w:rPr>
              <w:noProof/>
            </w:rPr>
          </w:pPr>
          <w:hyperlink w:anchor="_Toc8057586" w:history="1">
            <w:r w:rsidR="00742DD8" w:rsidRPr="006E5DE8">
              <w:rPr>
                <w:rStyle w:val="Hyperlink"/>
                <w:noProof/>
              </w:rPr>
              <w:t>Overview of Application Process</w:t>
            </w:r>
            <w:r w:rsidR="00742DD8">
              <w:rPr>
                <w:noProof/>
                <w:webHidden/>
              </w:rPr>
              <w:tab/>
            </w:r>
            <w:r w:rsidR="00742DD8">
              <w:rPr>
                <w:noProof/>
                <w:webHidden/>
              </w:rPr>
              <w:fldChar w:fldCharType="begin"/>
            </w:r>
            <w:r w:rsidR="00742DD8">
              <w:rPr>
                <w:noProof/>
                <w:webHidden/>
              </w:rPr>
              <w:instrText xml:space="preserve"> PAGEREF _Toc8057586 \h </w:instrText>
            </w:r>
            <w:r w:rsidR="00742DD8">
              <w:rPr>
                <w:noProof/>
                <w:webHidden/>
              </w:rPr>
            </w:r>
            <w:r w:rsidR="00742DD8">
              <w:rPr>
                <w:noProof/>
                <w:webHidden/>
              </w:rPr>
              <w:fldChar w:fldCharType="separate"/>
            </w:r>
            <w:r w:rsidR="00742DD8">
              <w:rPr>
                <w:noProof/>
                <w:webHidden/>
              </w:rPr>
              <w:t>13</w:t>
            </w:r>
            <w:r w:rsidR="00742DD8">
              <w:rPr>
                <w:noProof/>
                <w:webHidden/>
              </w:rPr>
              <w:fldChar w:fldCharType="end"/>
            </w:r>
          </w:hyperlink>
        </w:p>
        <w:p w:rsidR="00742DD8" w:rsidRDefault="00667290">
          <w:pPr>
            <w:pStyle w:val="TOC1"/>
            <w:tabs>
              <w:tab w:val="right" w:leader="dot" w:pos="9350"/>
            </w:tabs>
            <w:rPr>
              <w:noProof/>
            </w:rPr>
          </w:pPr>
          <w:hyperlink w:anchor="_Toc8057587" w:history="1">
            <w:r w:rsidR="00742DD8" w:rsidRPr="006E5DE8">
              <w:rPr>
                <w:rStyle w:val="Hyperlink"/>
                <w:noProof/>
              </w:rPr>
              <w:t>Step 1: Engage World Bank or partner counterparts</w:t>
            </w:r>
            <w:r w:rsidR="00742DD8">
              <w:rPr>
                <w:noProof/>
                <w:webHidden/>
              </w:rPr>
              <w:tab/>
            </w:r>
            <w:r w:rsidR="00742DD8">
              <w:rPr>
                <w:noProof/>
                <w:webHidden/>
              </w:rPr>
              <w:fldChar w:fldCharType="begin"/>
            </w:r>
            <w:r w:rsidR="00742DD8">
              <w:rPr>
                <w:noProof/>
                <w:webHidden/>
              </w:rPr>
              <w:instrText xml:space="preserve"> PAGEREF _Toc8057587 \h </w:instrText>
            </w:r>
            <w:r w:rsidR="00742DD8">
              <w:rPr>
                <w:noProof/>
                <w:webHidden/>
              </w:rPr>
            </w:r>
            <w:r w:rsidR="00742DD8">
              <w:rPr>
                <w:noProof/>
                <w:webHidden/>
              </w:rPr>
              <w:fldChar w:fldCharType="separate"/>
            </w:r>
            <w:r w:rsidR="00742DD8">
              <w:rPr>
                <w:noProof/>
                <w:webHidden/>
              </w:rPr>
              <w:t>13</w:t>
            </w:r>
            <w:r w:rsidR="00742DD8">
              <w:rPr>
                <w:noProof/>
                <w:webHidden/>
              </w:rPr>
              <w:fldChar w:fldCharType="end"/>
            </w:r>
          </w:hyperlink>
        </w:p>
        <w:p w:rsidR="00742DD8" w:rsidRDefault="00667290">
          <w:pPr>
            <w:pStyle w:val="TOC1"/>
            <w:tabs>
              <w:tab w:val="right" w:leader="dot" w:pos="9350"/>
            </w:tabs>
            <w:rPr>
              <w:noProof/>
            </w:rPr>
          </w:pPr>
          <w:hyperlink w:anchor="_Toc8057588" w:history="1">
            <w:r w:rsidR="00742DD8" w:rsidRPr="006E5DE8">
              <w:rPr>
                <w:rStyle w:val="Hyperlink"/>
                <w:noProof/>
              </w:rPr>
              <w:t>Step 2: Consult the UN-World Bank Partnership Advisor</w:t>
            </w:r>
            <w:r w:rsidR="00742DD8">
              <w:rPr>
                <w:noProof/>
                <w:webHidden/>
              </w:rPr>
              <w:tab/>
            </w:r>
            <w:r w:rsidR="00742DD8">
              <w:rPr>
                <w:noProof/>
                <w:webHidden/>
              </w:rPr>
              <w:fldChar w:fldCharType="begin"/>
            </w:r>
            <w:r w:rsidR="00742DD8">
              <w:rPr>
                <w:noProof/>
                <w:webHidden/>
              </w:rPr>
              <w:instrText xml:space="preserve"> PAGEREF _Toc8057588 \h </w:instrText>
            </w:r>
            <w:r w:rsidR="00742DD8">
              <w:rPr>
                <w:noProof/>
                <w:webHidden/>
              </w:rPr>
            </w:r>
            <w:r w:rsidR="00742DD8">
              <w:rPr>
                <w:noProof/>
                <w:webHidden/>
              </w:rPr>
              <w:fldChar w:fldCharType="separate"/>
            </w:r>
            <w:r w:rsidR="00742DD8">
              <w:rPr>
                <w:noProof/>
                <w:webHidden/>
              </w:rPr>
              <w:t>14</w:t>
            </w:r>
            <w:r w:rsidR="00742DD8">
              <w:rPr>
                <w:noProof/>
                <w:webHidden/>
              </w:rPr>
              <w:fldChar w:fldCharType="end"/>
            </w:r>
          </w:hyperlink>
        </w:p>
        <w:p w:rsidR="00742DD8" w:rsidRDefault="00667290">
          <w:pPr>
            <w:pStyle w:val="TOC1"/>
            <w:tabs>
              <w:tab w:val="right" w:leader="dot" w:pos="9350"/>
            </w:tabs>
            <w:rPr>
              <w:noProof/>
            </w:rPr>
          </w:pPr>
          <w:hyperlink w:anchor="_Toc8057589" w:history="1">
            <w:r w:rsidR="00742DD8" w:rsidRPr="006E5DE8">
              <w:rPr>
                <w:rStyle w:val="Hyperlink"/>
                <w:noProof/>
              </w:rPr>
              <w:t>Step 3: Develop a joint concept note with the partner (Template A)</w:t>
            </w:r>
            <w:r w:rsidR="00742DD8">
              <w:rPr>
                <w:noProof/>
                <w:webHidden/>
              </w:rPr>
              <w:tab/>
            </w:r>
            <w:r w:rsidR="00742DD8">
              <w:rPr>
                <w:noProof/>
                <w:webHidden/>
              </w:rPr>
              <w:fldChar w:fldCharType="begin"/>
            </w:r>
            <w:r w:rsidR="00742DD8">
              <w:rPr>
                <w:noProof/>
                <w:webHidden/>
              </w:rPr>
              <w:instrText xml:space="preserve"> PAGEREF _Toc8057589 \h </w:instrText>
            </w:r>
            <w:r w:rsidR="00742DD8">
              <w:rPr>
                <w:noProof/>
                <w:webHidden/>
              </w:rPr>
            </w:r>
            <w:r w:rsidR="00742DD8">
              <w:rPr>
                <w:noProof/>
                <w:webHidden/>
              </w:rPr>
              <w:fldChar w:fldCharType="separate"/>
            </w:r>
            <w:r w:rsidR="00742DD8">
              <w:rPr>
                <w:noProof/>
                <w:webHidden/>
              </w:rPr>
              <w:t>15</w:t>
            </w:r>
            <w:r w:rsidR="00742DD8">
              <w:rPr>
                <w:noProof/>
                <w:webHidden/>
              </w:rPr>
              <w:fldChar w:fldCharType="end"/>
            </w:r>
          </w:hyperlink>
        </w:p>
        <w:p w:rsidR="00742DD8" w:rsidRDefault="00667290">
          <w:pPr>
            <w:pStyle w:val="TOC2"/>
            <w:tabs>
              <w:tab w:val="right" w:leader="dot" w:pos="9350"/>
            </w:tabs>
            <w:rPr>
              <w:noProof/>
            </w:rPr>
          </w:pPr>
          <w:hyperlink w:anchor="_Toc8057590" w:history="1">
            <w:r w:rsidR="00742DD8" w:rsidRPr="006E5DE8">
              <w:rPr>
                <w:rStyle w:val="Hyperlink"/>
                <w:noProof/>
              </w:rPr>
              <w:t>Assessment of Proposals</w:t>
            </w:r>
            <w:r w:rsidR="00742DD8">
              <w:rPr>
                <w:noProof/>
                <w:webHidden/>
              </w:rPr>
              <w:tab/>
            </w:r>
            <w:r w:rsidR="00742DD8">
              <w:rPr>
                <w:noProof/>
                <w:webHidden/>
              </w:rPr>
              <w:fldChar w:fldCharType="begin"/>
            </w:r>
            <w:r w:rsidR="00742DD8">
              <w:rPr>
                <w:noProof/>
                <w:webHidden/>
              </w:rPr>
              <w:instrText xml:space="preserve"> PAGEREF _Toc8057590 \h </w:instrText>
            </w:r>
            <w:r w:rsidR="00742DD8">
              <w:rPr>
                <w:noProof/>
                <w:webHidden/>
              </w:rPr>
            </w:r>
            <w:r w:rsidR="00742DD8">
              <w:rPr>
                <w:noProof/>
                <w:webHidden/>
              </w:rPr>
              <w:fldChar w:fldCharType="separate"/>
            </w:r>
            <w:r w:rsidR="00742DD8">
              <w:rPr>
                <w:noProof/>
                <w:webHidden/>
              </w:rPr>
              <w:t>15</w:t>
            </w:r>
            <w:r w:rsidR="00742DD8">
              <w:rPr>
                <w:noProof/>
                <w:webHidden/>
              </w:rPr>
              <w:fldChar w:fldCharType="end"/>
            </w:r>
          </w:hyperlink>
        </w:p>
        <w:p w:rsidR="00742DD8" w:rsidRDefault="00667290">
          <w:pPr>
            <w:pStyle w:val="TOC1"/>
            <w:tabs>
              <w:tab w:val="right" w:leader="dot" w:pos="9350"/>
            </w:tabs>
            <w:rPr>
              <w:noProof/>
            </w:rPr>
          </w:pPr>
          <w:hyperlink w:anchor="_Toc8057591" w:history="1">
            <w:r w:rsidR="00742DD8" w:rsidRPr="006E5DE8">
              <w:rPr>
                <w:rStyle w:val="Hyperlink"/>
                <w:noProof/>
              </w:rPr>
              <w:t>Step 4: Submission of joint implementation proposal (Template B)</w:t>
            </w:r>
            <w:r w:rsidR="00742DD8">
              <w:rPr>
                <w:noProof/>
                <w:webHidden/>
              </w:rPr>
              <w:tab/>
            </w:r>
            <w:r w:rsidR="00742DD8">
              <w:rPr>
                <w:noProof/>
                <w:webHidden/>
              </w:rPr>
              <w:fldChar w:fldCharType="begin"/>
            </w:r>
            <w:r w:rsidR="00742DD8">
              <w:rPr>
                <w:noProof/>
                <w:webHidden/>
              </w:rPr>
              <w:instrText xml:space="preserve"> PAGEREF _Toc8057591 \h </w:instrText>
            </w:r>
            <w:r w:rsidR="00742DD8">
              <w:rPr>
                <w:noProof/>
                <w:webHidden/>
              </w:rPr>
            </w:r>
            <w:r w:rsidR="00742DD8">
              <w:rPr>
                <w:noProof/>
                <w:webHidden/>
              </w:rPr>
              <w:fldChar w:fldCharType="separate"/>
            </w:r>
            <w:r w:rsidR="00742DD8">
              <w:rPr>
                <w:noProof/>
                <w:webHidden/>
              </w:rPr>
              <w:t>16</w:t>
            </w:r>
            <w:r w:rsidR="00742DD8">
              <w:rPr>
                <w:noProof/>
                <w:webHidden/>
              </w:rPr>
              <w:fldChar w:fldCharType="end"/>
            </w:r>
          </w:hyperlink>
        </w:p>
        <w:p w:rsidR="00742DD8" w:rsidRDefault="00667290">
          <w:pPr>
            <w:pStyle w:val="TOC1"/>
            <w:tabs>
              <w:tab w:val="right" w:leader="dot" w:pos="9350"/>
            </w:tabs>
            <w:rPr>
              <w:noProof/>
            </w:rPr>
          </w:pPr>
          <w:hyperlink w:anchor="_Toc8057592" w:history="1">
            <w:r w:rsidR="00742DD8" w:rsidRPr="006E5DE8">
              <w:rPr>
                <w:rStyle w:val="Hyperlink"/>
                <w:noProof/>
              </w:rPr>
              <w:t>Step 5: Transfer letters</w:t>
            </w:r>
            <w:r w:rsidR="00742DD8">
              <w:rPr>
                <w:noProof/>
                <w:webHidden/>
              </w:rPr>
              <w:tab/>
            </w:r>
            <w:r w:rsidR="00742DD8">
              <w:rPr>
                <w:noProof/>
                <w:webHidden/>
              </w:rPr>
              <w:fldChar w:fldCharType="begin"/>
            </w:r>
            <w:r w:rsidR="00742DD8">
              <w:rPr>
                <w:noProof/>
                <w:webHidden/>
              </w:rPr>
              <w:instrText xml:space="preserve"> PAGEREF _Toc8057592 \h </w:instrText>
            </w:r>
            <w:r w:rsidR="00742DD8">
              <w:rPr>
                <w:noProof/>
                <w:webHidden/>
              </w:rPr>
            </w:r>
            <w:r w:rsidR="00742DD8">
              <w:rPr>
                <w:noProof/>
                <w:webHidden/>
              </w:rPr>
              <w:fldChar w:fldCharType="separate"/>
            </w:r>
            <w:r w:rsidR="00742DD8">
              <w:rPr>
                <w:noProof/>
                <w:webHidden/>
              </w:rPr>
              <w:t>16</w:t>
            </w:r>
            <w:r w:rsidR="00742DD8">
              <w:rPr>
                <w:noProof/>
                <w:webHidden/>
              </w:rPr>
              <w:fldChar w:fldCharType="end"/>
            </w:r>
          </w:hyperlink>
        </w:p>
        <w:p w:rsidR="00742DD8" w:rsidRDefault="00667290">
          <w:pPr>
            <w:pStyle w:val="TOC1"/>
            <w:tabs>
              <w:tab w:val="right" w:leader="dot" w:pos="9350"/>
            </w:tabs>
            <w:rPr>
              <w:noProof/>
            </w:rPr>
          </w:pPr>
          <w:hyperlink w:anchor="_Toc8057593" w:history="1">
            <w:r w:rsidR="00742DD8" w:rsidRPr="006E5DE8">
              <w:rPr>
                <w:rStyle w:val="Hyperlink"/>
                <w:noProof/>
              </w:rPr>
              <w:t>Step 6: Monitoring and reporting</w:t>
            </w:r>
            <w:r w:rsidR="00742DD8">
              <w:rPr>
                <w:noProof/>
                <w:webHidden/>
              </w:rPr>
              <w:tab/>
            </w:r>
            <w:r w:rsidR="00742DD8">
              <w:rPr>
                <w:noProof/>
                <w:webHidden/>
              </w:rPr>
              <w:fldChar w:fldCharType="begin"/>
            </w:r>
            <w:r w:rsidR="00742DD8">
              <w:rPr>
                <w:noProof/>
                <w:webHidden/>
              </w:rPr>
              <w:instrText xml:space="preserve"> PAGEREF _Toc8057593 \h </w:instrText>
            </w:r>
            <w:r w:rsidR="00742DD8">
              <w:rPr>
                <w:noProof/>
                <w:webHidden/>
              </w:rPr>
            </w:r>
            <w:r w:rsidR="00742DD8">
              <w:rPr>
                <w:noProof/>
                <w:webHidden/>
              </w:rPr>
              <w:fldChar w:fldCharType="separate"/>
            </w:r>
            <w:r w:rsidR="00742DD8">
              <w:rPr>
                <w:noProof/>
                <w:webHidden/>
              </w:rPr>
              <w:t>16</w:t>
            </w:r>
            <w:r w:rsidR="00742DD8">
              <w:rPr>
                <w:noProof/>
                <w:webHidden/>
              </w:rPr>
              <w:fldChar w:fldCharType="end"/>
            </w:r>
          </w:hyperlink>
        </w:p>
        <w:p w:rsidR="00742DD8" w:rsidRDefault="00667290">
          <w:pPr>
            <w:pStyle w:val="TOC1"/>
            <w:tabs>
              <w:tab w:val="right" w:leader="dot" w:pos="9350"/>
            </w:tabs>
            <w:rPr>
              <w:noProof/>
            </w:rPr>
          </w:pPr>
          <w:hyperlink w:anchor="_Toc8057594" w:history="1">
            <w:r w:rsidR="00742DD8" w:rsidRPr="006E5DE8">
              <w:rPr>
                <w:rStyle w:val="Hyperlink"/>
                <w:noProof/>
              </w:rPr>
              <w:t>Template A: Concept Note Humanitarian, Development, Peacebuilding and Partnerships Facility</w:t>
            </w:r>
            <w:r w:rsidR="00742DD8">
              <w:rPr>
                <w:noProof/>
                <w:webHidden/>
              </w:rPr>
              <w:tab/>
            </w:r>
            <w:r w:rsidR="00742DD8">
              <w:rPr>
                <w:noProof/>
                <w:webHidden/>
              </w:rPr>
              <w:fldChar w:fldCharType="begin"/>
            </w:r>
            <w:r w:rsidR="00742DD8">
              <w:rPr>
                <w:noProof/>
                <w:webHidden/>
              </w:rPr>
              <w:instrText xml:space="preserve"> PAGEREF _Toc8057594 \h </w:instrText>
            </w:r>
            <w:r w:rsidR="00742DD8">
              <w:rPr>
                <w:noProof/>
                <w:webHidden/>
              </w:rPr>
            </w:r>
            <w:r w:rsidR="00742DD8">
              <w:rPr>
                <w:noProof/>
                <w:webHidden/>
              </w:rPr>
              <w:fldChar w:fldCharType="separate"/>
            </w:r>
            <w:r w:rsidR="00742DD8">
              <w:rPr>
                <w:noProof/>
                <w:webHidden/>
              </w:rPr>
              <w:t>17</w:t>
            </w:r>
            <w:r w:rsidR="00742DD8">
              <w:rPr>
                <w:noProof/>
                <w:webHidden/>
              </w:rPr>
              <w:fldChar w:fldCharType="end"/>
            </w:r>
          </w:hyperlink>
        </w:p>
        <w:p w:rsidR="00742DD8" w:rsidRDefault="00667290">
          <w:pPr>
            <w:pStyle w:val="TOC1"/>
            <w:tabs>
              <w:tab w:val="right" w:leader="dot" w:pos="9350"/>
            </w:tabs>
            <w:rPr>
              <w:noProof/>
            </w:rPr>
          </w:pPr>
          <w:hyperlink w:anchor="_Toc8057595" w:history="1">
            <w:r w:rsidR="00742DD8" w:rsidRPr="006E5DE8">
              <w:rPr>
                <w:rStyle w:val="Hyperlink"/>
                <w:noProof/>
                <w:lang w:val="fr-FR"/>
              </w:rPr>
              <w:t>Template B: Joint UN-WB Implementation Arrangements</w:t>
            </w:r>
            <w:r w:rsidR="00742DD8">
              <w:rPr>
                <w:noProof/>
                <w:webHidden/>
              </w:rPr>
              <w:tab/>
            </w:r>
            <w:r w:rsidR="00742DD8">
              <w:rPr>
                <w:noProof/>
                <w:webHidden/>
              </w:rPr>
              <w:fldChar w:fldCharType="begin"/>
            </w:r>
            <w:r w:rsidR="00742DD8">
              <w:rPr>
                <w:noProof/>
                <w:webHidden/>
              </w:rPr>
              <w:instrText xml:space="preserve"> PAGEREF _Toc8057595 \h </w:instrText>
            </w:r>
            <w:r w:rsidR="00742DD8">
              <w:rPr>
                <w:noProof/>
                <w:webHidden/>
              </w:rPr>
            </w:r>
            <w:r w:rsidR="00742DD8">
              <w:rPr>
                <w:noProof/>
                <w:webHidden/>
              </w:rPr>
              <w:fldChar w:fldCharType="separate"/>
            </w:r>
            <w:r w:rsidR="00742DD8">
              <w:rPr>
                <w:noProof/>
                <w:webHidden/>
              </w:rPr>
              <w:t>20</w:t>
            </w:r>
            <w:r w:rsidR="00742DD8">
              <w:rPr>
                <w:noProof/>
                <w:webHidden/>
              </w:rPr>
              <w:fldChar w:fldCharType="end"/>
            </w:r>
          </w:hyperlink>
        </w:p>
        <w:p w:rsidR="009A1483" w:rsidRDefault="00773B16" w:rsidP="009A1483">
          <w:pPr>
            <w:rPr>
              <w:noProof/>
            </w:rPr>
          </w:pPr>
          <w:r w:rsidRPr="00185109">
            <w:rPr>
              <w:noProof/>
            </w:rPr>
            <w:fldChar w:fldCharType="end"/>
          </w:r>
        </w:p>
      </w:sdtContent>
    </w:sdt>
    <w:p w:rsidR="00773B16" w:rsidRPr="009A1483" w:rsidRDefault="00773B16" w:rsidP="009A1483">
      <w:pPr>
        <w:rPr>
          <w:rFonts w:ascii="Helvetica" w:hAnsi="Helvetica" w:cs="Helvetica"/>
        </w:rPr>
      </w:pPr>
      <w:r w:rsidRPr="00185109">
        <w:br w:type="page"/>
      </w:r>
    </w:p>
    <w:p w:rsidR="001A126F" w:rsidRPr="001A126F" w:rsidRDefault="001A126F" w:rsidP="0058083E">
      <w:pPr>
        <w:pStyle w:val="Heading1"/>
      </w:pPr>
      <w:bookmarkStart w:id="2" w:name="_Toc8057573"/>
      <w:r w:rsidRPr="001A126F">
        <w:lastRenderedPageBreak/>
        <w:t>Background</w:t>
      </w:r>
      <w:bookmarkEnd w:id="2"/>
    </w:p>
    <w:p w:rsidR="001A126F" w:rsidRDefault="001A126F" w:rsidP="009A1483"/>
    <w:p w:rsidR="00F44FB5" w:rsidRPr="00185109" w:rsidRDefault="00FF70BE" w:rsidP="009A1483">
      <w:r w:rsidRPr="00185109">
        <w:t xml:space="preserve">Creating sustainable development solutions for countries affected by crisis, conflict, and violence is a global responsibility. More than one billion people have lifted themselves out of poverty in the past 15 years, but risks from both natural and human-caused crises threaten these hard-won gains. The changing nature of crisis has contributed to an increasing awareness of the need to look beyond linear approaches to crisis response, relief and recovery, and leverage resources, capacities and mandates across international tools and multilateral organizations. </w:t>
      </w:r>
      <w:bookmarkStart w:id="3" w:name="_Hlk528160888"/>
    </w:p>
    <w:p w:rsidR="00185109" w:rsidRPr="009A1483" w:rsidRDefault="00185109" w:rsidP="009A1483">
      <w:r w:rsidRPr="009A1483">
        <w:t>For many stakeholders, this evolving landscape underscores the complementarity of the United Nations (UN) and World Bank Group (WBG) in mitigating the risks of crisis, building resilience to its impact, and enabling sustainable recovery. The UN remains today the pre-eminent multilateral institution focused on crisis response and recovery. With an annual budget of over $48 billion and responsibilities in the coordination of humanitarian relief and the delivery of multilateral responses to regional and international insecurity, the UN today manages over 80% of international peace and security operations and 50% of Humanitarian aid.  The World Bank’s record $75 billion commitment under the International Development Association’s (IDA) 18th replenishment and the doubling of resources for countries affected by FCV to $14,4 billion</w:t>
      </w:r>
      <w:r w:rsidRPr="009A1483">
        <w:rPr>
          <w:rStyle w:val="FootnoteReference"/>
          <w:vertAlign w:val="baseline"/>
        </w:rPr>
        <w:footnoteReference w:id="1"/>
      </w:r>
      <w:r w:rsidRPr="009A1483">
        <w:t xml:space="preserve">, has confirmed it as one of world’s largest development financiers, and marked a strategic shift towards making reducing the risk of fragility and conflict as a top development priority. </w:t>
      </w:r>
    </w:p>
    <w:p w:rsidR="00C01BEB" w:rsidRDefault="00185109" w:rsidP="009A1483">
      <w:r w:rsidRPr="00185109">
        <w:t>The complementary mandates and capacities of the two organizations, has been demonstrated through collaborations on complex global challenges such as joint responses to the Ebola epidemic in 2014-2015, the forced displacement resulting from the Syria regional crisis and the risk of Fam</w:t>
      </w:r>
      <w:r w:rsidR="00C01BEB">
        <w:t xml:space="preserve">ine in Eastern Africa in 2018. </w:t>
      </w:r>
    </w:p>
    <w:p w:rsidR="004807D9" w:rsidRPr="00185109" w:rsidRDefault="00087B91" w:rsidP="009A1483">
      <w:r w:rsidRPr="00185109">
        <w:t>Recognizing</w:t>
      </w:r>
      <w:r w:rsidR="004807D9" w:rsidRPr="00185109">
        <w:t xml:space="preserve"> this complementarity, </w:t>
      </w:r>
      <w:bookmarkEnd w:id="3"/>
      <w:r w:rsidR="004807D9" w:rsidRPr="00185109">
        <w:t xml:space="preserve">the UN is establishing a </w:t>
      </w:r>
      <w:r w:rsidR="004807D9" w:rsidRPr="00C01BEB">
        <w:rPr>
          <w:b/>
          <w:bCs/>
        </w:rPr>
        <w:t>Humanitarian, Development, Peacebuilding and Partnership (HDPP) Facility</w:t>
      </w:r>
      <w:r w:rsidR="00EC1774" w:rsidRPr="00185109">
        <w:t xml:space="preserve"> within the Peacebuilding Fund to catalyze greater partnerships between the UN and the World Bank Group in Crisis-Affected situations. </w:t>
      </w:r>
    </w:p>
    <w:p w:rsidR="00185109" w:rsidRPr="009A1483" w:rsidRDefault="00185109" w:rsidP="009A1483">
      <w:pPr>
        <w:pStyle w:val="Heading2"/>
      </w:pPr>
      <w:bookmarkStart w:id="4" w:name="_Toc8057574"/>
      <w:r w:rsidRPr="009A1483">
        <w:t>Justification</w:t>
      </w:r>
      <w:bookmarkEnd w:id="4"/>
      <w:r w:rsidRPr="009A1483">
        <w:t xml:space="preserve"> </w:t>
      </w:r>
    </w:p>
    <w:p w:rsidR="00C01BEB" w:rsidRDefault="00185109" w:rsidP="009A1483">
      <w:r w:rsidRPr="00185109">
        <w:t>Engagement between the UN and the World Bank remains a policy and strategic priority</w:t>
      </w:r>
      <w:r w:rsidR="00C01BEB">
        <w:t xml:space="preserve"> across the pillars of the UN. </w:t>
      </w:r>
    </w:p>
    <w:p w:rsidR="00C01BEB" w:rsidRPr="00185109" w:rsidRDefault="00C01BEB" w:rsidP="009A1483">
      <w:pPr>
        <w:pStyle w:val="ListParagraph"/>
        <w:numPr>
          <w:ilvl w:val="0"/>
          <w:numId w:val="29"/>
        </w:numPr>
      </w:pPr>
      <w:r w:rsidRPr="00185109">
        <w:t xml:space="preserve">At the </w:t>
      </w:r>
      <w:r w:rsidRPr="00185109">
        <w:rPr>
          <w:b/>
          <w:bCs/>
        </w:rPr>
        <w:t>World Humanitarian Summit</w:t>
      </w:r>
      <w:r w:rsidRPr="00185109">
        <w:t xml:space="preserve">, former UN Secretary-General Ban Ki-moon and the heads of UNICEF, UNHCR, WHO, OCHA, WFP, FAO, UNFPA and UNDP, with the endorsement of the World Bank and the International Organization for Migration, adopted the Commitment to Action on the New Way of Working to Transcend Humanitarian and Development Divides. The Commitment to Action itself defines the new way of working as working towards collective outcomes across the UN system and the broader humanitarian and development community. To overcome long-standing attitudinal, institutional, and funding obstacles, it commits the signees to work over multi-year timeframes (recognizing </w:t>
      </w:r>
      <w:r w:rsidRPr="00185109">
        <w:lastRenderedPageBreak/>
        <w:t xml:space="preserve">the reality of protracted crises) and supporting “collective outcomes” aiming to contribute to longer-term development gains, in the logic of the SDGs. </w:t>
      </w:r>
    </w:p>
    <w:p w:rsidR="00C01BEB" w:rsidRPr="00185109" w:rsidRDefault="00C01BEB" w:rsidP="009A1483"/>
    <w:p w:rsidR="00C01BEB" w:rsidRPr="00185109" w:rsidRDefault="00C01BEB" w:rsidP="009A1483">
      <w:pPr>
        <w:pStyle w:val="ListParagraph"/>
        <w:numPr>
          <w:ilvl w:val="0"/>
          <w:numId w:val="29"/>
        </w:numPr>
      </w:pPr>
      <w:r w:rsidRPr="00185109">
        <w:t xml:space="preserve">Within the </w:t>
      </w:r>
      <w:r w:rsidRPr="00185109">
        <w:rPr>
          <w:b/>
          <w:bCs/>
        </w:rPr>
        <w:t xml:space="preserve">UN Development </w:t>
      </w:r>
      <w:proofErr w:type="gramStart"/>
      <w:r w:rsidRPr="00185109">
        <w:rPr>
          <w:b/>
          <w:bCs/>
        </w:rPr>
        <w:t>System</w:t>
      </w:r>
      <w:proofErr w:type="gramEnd"/>
      <w:r w:rsidRPr="00185109">
        <w:t xml:space="preserve"> the partnership is highlighted as one of the areas for action in the General Assembly Resolution 67/226 on the 2012 GA Quadrennial Comprehensive Policy Review of operational activities for development of the United Nations System (QCPR). Paragraph 104 and 105 respectively “Encourages the United Nations system and the Bretton Woods institutions to continue strengthening their efforts to improve coordination with regard to the transition from relief to development, including, where relevant, the development of joint responses for post-disaster and post-conflict needs assessments, programme planning, implementation and monitoring, in full consultation with affected Member States, including funding mechanisms, in order to deliver more effective support and to lower transaction costs for countries in transition from relief to development”. This was further underscored in the recent QCPR resolution A/71/468/Add.1 adopted in 2016</w:t>
      </w:r>
      <w:r>
        <w:t>.</w:t>
      </w:r>
    </w:p>
    <w:p w:rsidR="00C01BEB" w:rsidRPr="00185109" w:rsidRDefault="00C01BEB" w:rsidP="009A1483">
      <w:pPr>
        <w:pStyle w:val="ListParagraph"/>
      </w:pPr>
    </w:p>
    <w:p w:rsidR="00C01BEB" w:rsidRPr="00185109" w:rsidRDefault="00C01BEB" w:rsidP="009A1483">
      <w:pPr>
        <w:pStyle w:val="ListParagraph"/>
        <w:numPr>
          <w:ilvl w:val="0"/>
          <w:numId w:val="29"/>
        </w:numPr>
      </w:pPr>
      <w:r w:rsidRPr="00185109">
        <w:t xml:space="preserve">With the UN </w:t>
      </w:r>
      <w:r w:rsidRPr="00185109">
        <w:rPr>
          <w:b/>
          <w:bCs/>
        </w:rPr>
        <w:t>Peace and Security pillar</w:t>
      </w:r>
      <w:r w:rsidRPr="00185109">
        <w:t>, the partnership is recognized through the General Assembly and Security Council resolutions on the Review of the United Nations Peacebuilding Architecture (A/RES/70/262 and S/RES/2282 (2016)), “Requests the Secretary-General to explore options for strengthening the United Nations–World Bank collaboration in conflict-affected countries in order to: (a) assist such countries, upon their request, in creating an enabling environment for economic growth, foreign investment and job creation, and in the mobilization and effective use of domestic resources, in line with national priorities and underscored by the principle of national ownership; (b) marshal resources, and align their regional and country strategies, to promote sustainable peace; (c) support the creation of enlarged funding platforms bringing together the World Bank Group, multilateral and bilateral donors and regional actors to pool resources, share and mitigate risk, and maximize impact for sustaining peace; (d) enable and encourage regular exchanges on priority peacebuilding areas.”</w:t>
      </w:r>
      <w:r w:rsidRPr="00C01BEB">
        <w:t xml:space="preserve"> </w:t>
      </w:r>
      <w:r w:rsidRPr="00185109">
        <w:t>(</w:t>
      </w:r>
      <w:hyperlink r:id="rId9" w:history="1">
        <w:r w:rsidRPr="00185109">
          <w:rPr>
            <w:rStyle w:val="Hyperlink"/>
            <w:rFonts w:ascii="Helvetica" w:hAnsi="Helvetica" w:cs="Helvetica"/>
          </w:rPr>
          <w:t>A/RES/70/262 and S/RES/2282</w:t>
        </w:r>
      </w:hyperlink>
      <w:r w:rsidRPr="00185109">
        <w:t>).</w:t>
      </w:r>
    </w:p>
    <w:p w:rsidR="00C01BEB" w:rsidRDefault="00C01BEB" w:rsidP="009A1483"/>
    <w:p w:rsidR="00C01BEB" w:rsidRPr="00C01BEB" w:rsidRDefault="00C01BEB" w:rsidP="009A1483">
      <w:r w:rsidRPr="00185109">
        <w:t>Responding to these calls the UN Secretary-General</w:t>
      </w:r>
      <w:r w:rsidRPr="00185109">
        <w:rPr>
          <w:vertAlign w:val="superscript"/>
        </w:rPr>
        <w:footnoteReference w:id="2"/>
      </w:r>
      <w:r w:rsidRPr="00185109">
        <w:t xml:space="preserve"> and World Bank President signed </w:t>
      </w:r>
      <w:proofErr w:type="gramStart"/>
      <w:r w:rsidRPr="00185109">
        <w:t>a</w:t>
      </w:r>
      <w:proofErr w:type="gramEnd"/>
      <w:r w:rsidRPr="00185109">
        <w:t xml:space="preserve"> </w:t>
      </w:r>
      <w:r w:rsidRPr="00185109">
        <w:rPr>
          <w:b/>
        </w:rPr>
        <w:t>UN-WB Partnership Framework for Crisis-Affected Situations</w:t>
      </w:r>
      <w:r w:rsidRPr="00185109">
        <w:t xml:space="preserve"> on 22 April 2017.</w:t>
      </w:r>
      <w:r w:rsidRPr="00185109">
        <w:rPr>
          <w:vertAlign w:val="superscript"/>
        </w:rPr>
        <w:footnoteReference w:id="3"/>
      </w:r>
      <w:r w:rsidRPr="00185109">
        <w:rPr>
          <w:vertAlign w:val="superscript"/>
        </w:rPr>
        <w:t xml:space="preserve"> </w:t>
      </w:r>
      <w:r w:rsidRPr="00185109">
        <w:t>This framework highlights a joint commitment to reducing needs, risks, and vulnerability, contributing to the 2030 Agenda and efforts to leave no one behind. The framework identifies four areas of operational collaboration:</w:t>
      </w:r>
      <w:r w:rsidRPr="00185109">
        <w:rPr>
          <w:rStyle w:val="FootnoteReference"/>
          <w:rFonts w:ascii="Helvetica" w:hAnsi="Helvetica" w:cs="Helvetica"/>
        </w:rPr>
        <w:t xml:space="preserve"> </w:t>
      </w:r>
    </w:p>
    <w:p w:rsidR="00C01BEB" w:rsidRPr="00185109" w:rsidRDefault="00C01BEB" w:rsidP="009A1483">
      <w:r w:rsidRPr="00185109">
        <w:t>•</w:t>
      </w:r>
      <w:r w:rsidR="00196053">
        <w:t xml:space="preserve"> </w:t>
      </w:r>
      <w:r w:rsidR="009A1483">
        <w:t>I</w:t>
      </w:r>
      <w:r w:rsidRPr="00185109">
        <w:t>dentify and reduce critical multi-dimensional risks of crisis, and prevent violent conflict in relevant countries or regions within the mandate of both institutions;</w:t>
      </w:r>
    </w:p>
    <w:p w:rsidR="00C01BEB" w:rsidRPr="00185109" w:rsidRDefault="00C01BEB" w:rsidP="009A1483">
      <w:r w:rsidRPr="00185109">
        <w:lastRenderedPageBreak/>
        <w:t>•</w:t>
      </w:r>
      <w:r w:rsidR="00196053">
        <w:t xml:space="preserve"> </w:t>
      </w:r>
      <w:r w:rsidRPr="00185109">
        <w:t xml:space="preserve">coordinate support for situations of protracted crisis, including aligning strategies, objectives and collective outcomes, </w:t>
      </w:r>
      <w:proofErr w:type="gramStart"/>
      <w:r w:rsidRPr="00185109">
        <w:t>in particular for</w:t>
      </w:r>
      <w:proofErr w:type="gramEnd"/>
      <w:r w:rsidRPr="00185109">
        <w:t xml:space="preserve"> populations affected by forced displacement, and based on joint analyses and assessments;</w:t>
      </w:r>
    </w:p>
    <w:p w:rsidR="00C01BEB" w:rsidRPr="00185109" w:rsidRDefault="00C01BEB" w:rsidP="009A1483">
      <w:r w:rsidRPr="00185109">
        <w:t>•</w:t>
      </w:r>
      <w:r w:rsidR="00196053">
        <w:t xml:space="preserve"> </w:t>
      </w:r>
      <w:r w:rsidRPr="00185109">
        <w:t xml:space="preserve">develop joint analyses and tools where the complementarity of mandates may enable more effective solutions; and </w:t>
      </w:r>
    </w:p>
    <w:p w:rsidR="00C01BEB" w:rsidRPr="00185109" w:rsidRDefault="00C01BEB" w:rsidP="009A1483">
      <w:r w:rsidRPr="00185109">
        <w:t>•</w:t>
      </w:r>
      <w:r w:rsidR="00196053">
        <w:t xml:space="preserve"> </w:t>
      </w:r>
      <w:r w:rsidRPr="00185109">
        <w:t>scale up impact, by leveraging existing financing and comparative advantages, and ensuring that operational policies, frameworks, and tools used by both organizations facilitate cooperation and improve efficiency and complementarity.</w:t>
      </w:r>
    </w:p>
    <w:p w:rsidR="00C01BEB" w:rsidRDefault="00C01BEB" w:rsidP="00C01BEB">
      <w:pPr>
        <w:pStyle w:val="NoSpacing"/>
        <w:jc w:val="both"/>
        <w:rPr>
          <w:rFonts w:ascii="Helvetica" w:hAnsi="Helvetica" w:cs="Helvetica"/>
        </w:rPr>
      </w:pPr>
    </w:p>
    <w:p w:rsidR="00C01BEB" w:rsidRPr="00C01BEB" w:rsidRDefault="00C01BEB" w:rsidP="009A1483">
      <w:r w:rsidRPr="00C01BEB">
        <w:t xml:space="preserve">This framework builds on almost a decade of efforts to strengthen collaboration in crisis-affected situations, and updates an earlier framework signed in 2008. The Partnership Framework will be monitored by a joint </w:t>
      </w:r>
      <w:r w:rsidRPr="00C01BEB">
        <w:rPr>
          <w:b/>
          <w:bCs/>
        </w:rPr>
        <w:t>UN-WB Steering Committee on Crisis-Affected Situations</w:t>
      </w:r>
      <w:r w:rsidRPr="00C01BEB">
        <w:t xml:space="preserve">, focused on setting joint strategic priorities around prevention; protracted crisis; forced displacement; and countries at risk. This Partnership Framework also contributes to the </w:t>
      </w:r>
      <w:r w:rsidRPr="00C01BEB">
        <w:rPr>
          <w:b/>
          <w:bCs/>
        </w:rPr>
        <w:t>UN-WB Strategic Partnership Framework for the 2030 Agenda</w:t>
      </w:r>
      <w:r w:rsidRPr="00C01BEB">
        <w:t xml:space="preserve"> signed on 18 May 2018, which also underscores the joint work in post-crisis and humanitarian settings as one of the four priorities.</w:t>
      </w:r>
    </w:p>
    <w:p w:rsidR="00C01BEB" w:rsidRPr="00185109" w:rsidRDefault="00C01BEB" w:rsidP="00C01BEB">
      <w:pPr>
        <w:pStyle w:val="NoSpacing"/>
        <w:jc w:val="both"/>
        <w:rPr>
          <w:rFonts w:ascii="Helvetica" w:hAnsi="Helvetica" w:cs="Helvetica"/>
        </w:rPr>
      </w:pPr>
    </w:p>
    <w:p w:rsidR="00C01BEB" w:rsidRPr="00185109" w:rsidRDefault="00C01BEB" w:rsidP="009A1483">
      <w:r w:rsidRPr="00185109">
        <w:t xml:space="preserve">Implementation of this agreement has been advanced by noteworthy progress in the last year, including through the joint publication of </w:t>
      </w:r>
      <w:r w:rsidRPr="00185109">
        <w:rPr>
          <w:b/>
          <w:bCs/>
          <w:i/>
          <w:iCs/>
        </w:rPr>
        <w:t>Pathways for Peace: Inclusive Approaches to Preventing Violent Conflict</w:t>
      </w:r>
      <w:r w:rsidRPr="00185109">
        <w:t xml:space="preserve">, the development of the </w:t>
      </w:r>
      <w:r w:rsidRPr="00185109">
        <w:rPr>
          <w:b/>
          <w:bCs/>
          <w:i/>
          <w:iCs/>
        </w:rPr>
        <w:t>Famine Action Mechanism</w:t>
      </w:r>
      <w:r w:rsidRPr="00185109">
        <w:t xml:space="preserve">, the launch of a </w:t>
      </w:r>
      <w:r w:rsidRPr="00185109">
        <w:rPr>
          <w:b/>
          <w:i/>
        </w:rPr>
        <w:t>UN-WB Humanitarian-Development-Peace Initiative (HDPI)</w:t>
      </w:r>
      <w:r w:rsidRPr="00185109">
        <w:t xml:space="preserve"> and continued advancements on the issue of </w:t>
      </w:r>
      <w:r w:rsidRPr="00185109">
        <w:rPr>
          <w:b/>
          <w:i/>
        </w:rPr>
        <w:t>forced displacement</w:t>
      </w:r>
      <w:r w:rsidRPr="00185109">
        <w:t>.</w:t>
      </w:r>
      <w:r w:rsidRPr="00185109">
        <w:rPr>
          <w:rStyle w:val="FootnoteReference"/>
          <w:rFonts w:ascii="Helvetica" w:hAnsi="Helvetica" w:cs="Helvetica"/>
        </w:rPr>
        <w:footnoteReference w:id="4"/>
      </w:r>
      <w:r w:rsidRPr="00185109">
        <w:t xml:space="preserve"> Further priorities and monitoring are undertaken by a joint UN-WB Steering Committee for Crisis-Affected Situations. </w:t>
      </w:r>
    </w:p>
    <w:p w:rsidR="00F44FB5" w:rsidRPr="00185109" w:rsidRDefault="00F44FB5" w:rsidP="0058083E">
      <w:pPr>
        <w:pStyle w:val="Heading1"/>
      </w:pPr>
      <w:bookmarkStart w:id="5" w:name="_Toc8057575"/>
      <w:r w:rsidRPr="00185109">
        <w:t>Objective</w:t>
      </w:r>
      <w:bookmarkEnd w:id="5"/>
      <w:r w:rsidRPr="00185109">
        <w:t xml:space="preserve"> </w:t>
      </w:r>
    </w:p>
    <w:p w:rsidR="009A1483" w:rsidRDefault="009A1483" w:rsidP="009A1483"/>
    <w:p w:rsidR="00992DFE" w:rsidRDefault="004807D9" w:rsidP="009A1483">
      <w:r w:rsidRPr="00185109">
        <w:t xml:space="preserve">The HDPP Facility will </w:t>
      </w:r>
      <w:r w:rsidR="003E2040">
        <w:t xml:space="preserve">support implementation of policy commitments across the </w:t>
      </w:r>
      <w:r w:rsidR="001B4F4D">
        <w:t>Humanitarian, Development, Peace nexus by enabling the</w:t>
      </w:r>
      <w:r w:rsidR="00390A96" w:rsidRPr="00185109">
        <w:t xml:space="preserve"> </w:t>
      </w:r>
      <w:r w:rsidRPr="00185109">
        <w:t xml:space="preserve">UN </w:t>
      </w:r>
      <w:r w:rsidR="00527E55" w:rsidRPr="00185109">
        <w:t xml:space="preserve">to leverage partnerships and increase impact </w:t>
      </w:r>
      <w:r w:rsidR="00EC1774" w:rsidRPr="00185109">
        <w:t xml:space="preserve">in efforts to </w:t>
      </w:r>
      <w:r w:rsidR="00992DFE" w:rsidRPr="00185109">
        <w:t>“</w:t>
      </w:r>
      <w:r w:rsidR="00EC1774" w:rsidRPr="00185109">
        <w:t>build resilience of the most vulnerable people, reduce poverty, enhance food security, promote shared prosperity, and sustain peace</w:t>
      </w:r>
      <w:r w:rsidR="00992DFE" w:rsidRPr="00185109">
        <w:t xml:space="preserve">” (UN-World Bank Partnership Framework for Crisis-Affected Situations 2017) </w:t>
      </w:r>
    </w:p>
    <w:p w:rsidR="00C01BEB" w:rsidRPr="00C01BEB" w:rsidRDefault="001B4F4D" w:rsidP="009A1483">
      <w:bookmarkStart w:id="6" w:name="_Hlk4398613"/>
      <w:r>
        <w:t>This will be done through the provision of</w:t>
      </w:r>
      <w:r w:rsidR="00C01BEB" w:rsidRPr="00C01BEB">
        <w:t xml:space="preserve"> grant financing and advisory</w:t>
      </w:r>
      <w:r w:rsidR="009A1483">
        <w:t xml:space="preserve"> and technical</w:t>
      </w:r>
      <w:r w:rsidR="00C01BEB" w:rsidRPr="00C01BEB">
        <w:t xml:space="preserve"> support to UN</w:t>
      </w:r>
      <w:r>
        <w:t xml:space="preserve"> Resident Coordinators, Agencies, Funds and Programmes and peace operations</w:t>
      </w:r>
      <w:r w:rsidR="00C01BEB" w:rsidRPr="00C01BEB">
        <w:t xml:space="preserve"> </w:t>
      </w:r>
      <w:r>
        <w:t>in support of the establishment and implementation of</w:t>
      </w:r>
      <w:r w:rsidR="00C01BEB" w:rsidRPr="00C01BEB">
        <w:t xml:space="preserve"> joint frameworks with the World Bank in crisis-affected situations.</w:t>
      </w:r>
      <w:r w:rsidRPr="001B4F4D">
        <w:t xml:space="preserve"> </w:t>
      </w:r>
      <w:r>
        <w:t>Joint frameworks can be sectoral or strategic but should identify joint priorities or outcomes against which the UN, WB and partners can</w:t>
      </w:r>
      <w:r w:rsidRPr="00C01BEB">
        <w:t xml:space="preserve"> leverage existing instruments (e.g. PBF, IDA, CERF) to achieve greater impact across the humanitarian, development and peace nexus.</w:t>
      </w:r>
    </w:p>
    <w:p w:rsidR="00C01BEB" w:rsidRPr="00D36A12" w:rsidRDefault="00C01BEB" w:rsidP="009A1483">
      <w:pPr>
        <w:pStyle w:val="NormalWeb"/>
      </w:pPr>
      <w:r w:rsidRPr="00C01BEB">
        <w:lastRenderedPageBreak/>
        <w:t xml:space="preserve">The overall outcome statement of the HDPP Facility is </w:t>
      </w:r>
      <w:r w:rsidR="009A1483">
        <w:t>“</w:t>
      </w:r>
      <w:r w:rsidRPr="00C01BEB">
        <w:t>UN programmes and projects leverage partnerships and increase impact in efforts to build resilience of the most vulnerable people, reduce poverty, enhance food security, promote shared prosperity, and sustain peace.</w:t>
      </w:r>
      <w:r w:rsidR="009A1483">
        <w:t>”</w:t>
      </w:r>
      <w:r w:rsidRPr="00C01BEB">
        <w:t xml:space="preserve"> </w:t>
      </w:r>
      <w:bookmarkEnd w:id="6"/>
    </w:p>
    <w:p w:rsidR="00FF70BE" w:rsidRPr="00185109" w:rsidRDefault="00F44FB5" w:rsidP="0058083E">
      <w:pPr>
        <w:pStyle w:val="Heading1"/>
      </w:pPr>
      <w:bookmarkStart w:id="7" w:name="_Toc8057576"/>
      <w:r w:rsidRPr="00185109">
        <w:t>Scope</w:t>
      </w:r>
      <w:bookmarkEnd w:id="7"/>
      <w:r w:rsidRPr="00185109">
        <w:t xml:space="preserve"> </w:t>
      </w:r>
    </w:p>
    <w:p w:rsidR="00087B91" w:rsidRPr="00185109" w:rsidRDefault="00087B91" w:rsidP="009A1483">
      <w:r w:rsidRPr="00185109">
        <w:t xml:space="preserve">Noting 10 years of experience in bringing the World Bank and UN together, joint analysis and assessment and setting joint strategic objectives remains the most efficient way to bring about concerted efforts of the UN and the World Bank. </w:t>
      </w:r>
    </w:p>
    <w:p w:rsidR="0000491F" w:rsidRDefault="00087B91" w:rsidP="00060372">
      <w:r w:rsidRPr="00185109">
        <w:t xml:space="preserve">The HDPP facility will provide </w:t>
      </w:r>
      <w:r w:rsidR="00F32B33" w:rsidRPr="00185109">
        <w:t xml:space="preserve">technical </w:t>
      </w:r>
      <w:r w:rsidR="00060372">
        <w:t xml:space="preserve">and </w:t>
      </w:r>
      <w:r w:rsidR="00060372" w:rsidRPr="00185109">
        <w:t>advis</w:t>
      </w:r>
      <w:r w:rsidR="00060372">
        <w:t>ory support</w:t>
      </w:r>
      <w:r w:rsidR="00F32B33" w:rsidRPr="00185109">
        <w:t xml:space="preserve"> and</w:t>
      </w:r>
      <w:r w:rsidRPr="00185109">
        <w:t xml:space="preserve"> </w:t>
      </w:r>
      <w:r w:rsidR="00F32B33" w:rsidRPr="00185109">
        <w:t>grants to UN entities</w:t>
      </w:r>
      <w:r w:rsidR="0000491F">
        <w:t>:</w:t>
      </w:r>
      <w:r w:rsidRPr="00185109">
        <w:t xml:space="preserve"> </w:t>
      </w:r>
    </w:p>
    <w:p w:rsidR="0000491F" w:rsidRPr="00185109" w:rsidRDefault="0000491F" w:rsidP="0000491F">
      <w:pPr>
        <w:pStyle w:val="Heading2"/>
      </w:pPr>
      <w:bookmarkStart w:id="8" w:name="_Toc8057577"/>
      <w:r w:rsidRPr="00185109">
        <w:t xml:space="preserve">Technical </w:t>
      </w:r>
      <w:r>
        <w:t xml:space="preserve">and Advisory </w:t>
      </w:r>
      <w:r w:rsidRPr="00185109">
        <w:t>Support</w:t>
      </w:r>
      <w:bookmarkEnd w:id="8"/>
      <w:r w:rsidRPr="00185109">
        <w:t xml:space="preserve"> </w:t>
      </w:r>
    </w:p>
    <w:p w:rsidR="00CC028C" w:rsidRDefault="0000491F" w:rsidP="0000491F">
      <w:r w:rsidRPr="00AB2514">
        <w:t xml:space="preserve">In many circumstances, </w:t>
      </w:r>
      <w:r w:rsidR="00CC028C">
        <w:t>technical and/ or advisory</w:t>
      </w:r>
      <w:r w:rsidRPr="00AB2514">
        <w:t xml:space="preserve"> support may be </w:t>
      </w:r>
      <w:r w:rsidR="00CC028C">
        <w:t>beneficial</w:t>
      </w:r>
      <w:r w:rsidRPr="00AB2514">
        <w:t xml:space="preserve"> </w:t>
      </w:r>
      <w:r w:rsidR="00CC028C">
        <w:t>in</w:t>
      </w:r>
      <w:r w:rsidRPr="00AB2514">
        <w:t xml:space="preserve"> developing joint proposals. </w:t>
      </w:r>
      <w:r w:rsidR="00CC028C">
        <w:t xml:space="preserve">Such support may come from multiple sources, drawing on the different tools and guidance developed by the UN and WB over recent years (see below) the HDPP secretariat can often advise on where such expertise lies in the system. These different tools represent areas of knowledge development and alignment between the UN and World Bank, ranging from support to governance in conflict-affected settings, to alignment of risk and resilience analysis between the UN and the World Bank. </w:t>
      </w:r>
    </w:p>
    <w:p w:rsidR="0000491F" w:rsidRPr="00AB2514" w:rsidRDefault="0000491F" w:rsidP="0000491F">
      <w:r w:rsidRPr="00AB2514">
        <w:t xml:space="preserve">Mission support can </w:t>
      </w:r>
      <w:r w:rsidR="00CC028C">
        <w:t xml:space="preserve">also </w:t>
      </w:r>
      <w:r w:rsidRPr="00AB2514">
        <w:t xml:space="preserve">be requested </w:t>
      </w:r>
      <w:r w:rsidR="00CC028C">
        <w:t>from</w:t>
      </w:r>
      <w:r w:rsidRPr="00AB2514">
        <w:t xml:space="preserve"> the HDPP secretariat, which may dispatch experts and relevant HQ or regional partners from across the nexus. The HDPP facility is managed </w:t>
      </w:r>
      <w:r w:rsidR="00CC028C">
        <w:t xml:space="preserve">by </w:t>
      </w:r>
      <w:r w:rsidRPr="00AB2514">
        <w:t>a senior technical advisor in the Peacebuilding Support Office on behalf of the UN system. The advisor will take primary responsibility for liaison with the WBG’s Fragility, Conflict and Violence Group, and will work in close consultation and coordination with dedicated focal points within the humanitarian and development communities.</w:t>
      </w:r>
    </w:p>
    <w:p w:rsidR="0000491F" w:rsidRPr="00AB2514" w:rsidRDefault="0000491F" w:rsidP="0000491F">
      <w:r w:rsidRPr="00AB2514">
        <w:t>The HDPP team can help ensure that in-country UN staff have access to the necessary guidance, expertise and support (in-country or remote) to develop effective partnership activities and strategies with the World Bank Group across the humanitarian-development-peacebuilding nexus. The same modality of support can be offered at regional level with similar processes to the country level support.</w:t>
      </w:r>
    </w:p>
    <w:p w:rsidR="0000491F" w:rsidRDefault="0000491F" w:rsidP="0000491F">
      <w:pPr>
        <w:pStyle w:val="Heading2"/>
      </w:pPr>
      <w:bookmarkStart w:id="9" w:name="_Toc8057578"/>
      <w:r w:rsidRPr="008626C8">
        <w:t>HDPP Grants</w:t>
      </w:r>
      <w:bookmarkEnd w:id="9"/>
    </w:p>
    <w:p w:rsidR="0000491F" w:rsidRDefault="0000491F" w:rsidP="0000491F">
      <w:r>
        <w:t xml:space="preserve">The HDPP facility will provide grants </w:t>
      </w:r>
      <w:r w:rsidRPr="00185109">
        <w:t>of $100,000 – $400,000</w:t>
      </w:r>
      <w:r>
        <w:t xml:space="preserve"> to be implemented within 18 months.  </w:t>
      </w:r>
      <w:r w:rsidRPr="00185109">
        <w:t xml:space="preserve">to cover the costs of analysis, assessment, planning and capacity required to develop and implement joint strategic/sectoral priorities or projects defining </w:t>
      </w:r>
      <w:r w:rsidRPr="00185109">
        <w:rPr>
          <w:u w:val="single"/>
        </w:rPr>
        <w:t>collective outcomes</w:t>
      </w:r>
      <w:r w:rsidRPr="00185109">
        <w:t xml:space="preserve"> between the UN and World Bank Group – across the humanitarian, development and/or peacebuilding nexus. </w:t>
      </w:r>
    </w:p>
    <w:p w:rsidR="0000491F" w:rsidRPr="00185109" w:rsidRDefault="0000491F" w:rsidP="0000491F">
      <w:r w:rsidRPr="00097E0B">
        <w:rPr>
          <w:b/>
          <w:iCs/>
        </w:rPr>
        <w:t>Grants to country operations</w:t>
      </w:r>
      <w:r w:rsidRPr="00185109">
        <w:t xml:space="preserve"> will focus on joint analysis and priority setting, joint assessment and planning, joint project preparation, including seed funding; joint lessons learned and guidance/ capacity development, and technical assistance / staffing support. </w:t>
      </w:r>
      <w:r>
        <w:t xml:space="preserve">Grants can cover mission travel; event planning and executions; consultant support; additional staffing; secondments; software or hardware related to project implementation. </w:t>
      </w:r>
    </w:p>
    <w:p w:rsidR="0000491F" w:rsidRPr="0000491F" w:rsidRDefault="0000491F" w:rsidP="00BE24E4">
      <w:r>
        <w:rPr>
          <w:b/>
          <w:iCs/>
        </w:rPr>
        <w:t>On exceptional basis g</w:t>
      </w:r>
      <w:r w:rsidRPr="00097E0B">
        <w:rPr>
          <w:b/>
          <w:iCs/>
        </w:rPr>
        <w:t xml:space="preserve">rants </w:t>
      </w:r>
      <w:r>
        <w:rPr>
          <w:b/>
          <w:iCs/>
        </w:rPr>
        <w:t xml:space="preserve">can be provided to </w:t>
      </w:r>
      <w:r w:rsidRPr="00097E0B">
        <w:rPr>
          <w:b/>
          <w:iCs/>
        </w:rPr>
        <w:t>headquarters units,</w:t>
      </w:r>
      <w:r w:rsidRPr="00185109">
        <w:t xml:space="preserve"> </w:t>
      </w:r>
      <w:r>
        <w:t>to</w:t>
      </w:r>
      <w:r w:rsidRPr="00185109">
        <w:t xml:space="preserve"> focus on the development of joint innovative thematic and operational knowledge, capacity and guidance to support country operations. Joint operational and thematic tools enable partnerships and are assessed to be “catalytic […] across both </w:t>
      </w:r>
      <w:r w:rsidRPr="00185109">
        <w:lastRenderedPageBreak/>
        <w:t xml:space="preserve">institutions” according to the 2016 Portfolio Review of the UN-World Bank Fragility and Partnership Trust Fund. </w:t>
      </w:r>
    </w:p>
    <w:p w:rsidR="0000491F" w:rsidRDefault="0000491F" w:rsidP="0000491F">
      <w:pPr>
        <w:pStyle w:val="ListParagraph"/>
        <w:numPr>
          <w:ilvl w:val="0"/>
          <w:numId w:val="34"/>
        </w:numPr>
        <w:rPr>
          <w:rFonts w:cstheme="minorHAnsi"/>
          <w:bCs/>
          <w:iCs/>
        </w:rPr>
      </w:pPr>
      <w:r>
        <w:rPr>
          <w:rFonts w:cstheme="minorHAnsi"/>
          <w:bCs/>
          <w:iCs/>
        </w:rPr>
        <w:t xml:space="preserve">Applications to be submitted by </w:t>
      </w:r>
      <w:r w:rsidRPr="0066310C">
        <w:rPr>
          <w:rFonts w:cstheme="minorHAnsi"/>
          <w:bCs/>
          <w:iCs/>
        </w:rPr>
        <w:t>the resident coordinator</w:t>
      </w:r>
      <w:r>
        <w:rPr>
          <w:rFonts w:cstheme="minorHAnsi"/>
          <w:bCs/>
          <w:iCs/>
        </w:rPr>
        <w:t xml:space="preserve"> or DSRSG;</w:t>
      </w:r>
    </w:p>
    <w:p w:rsidR="0000491F" w:rsidRDefault="0000491F" w:rsidP="0000491F">
      <w:pPr>
        <w:pStyle w:val="ListParagraph"/>
        <w:numPr>
          <w:ilvl w:val="0"/>
          <w:numId w:val="34"/>
        </w:numPr>
        <w:rPr>
          <w:rFonts w:cstheme="minorHAnsi"/>
          <w:bCs/>
          <w:iCs/>
        </w:rPr>
      </w:pPr>
      <w:r w:rsidRPr="0066310C">
        <w:rPr>
          <w:rFonts w:cstheme="minorHAnsi"/>
          <w:bCs/>
          <w:iCs/>
        </w:rPr>
        <w:t>Under PBSO management UNOPS operate</w:t>
      </w:r>
      <w:r>
        <w:rPr>
          <w:rFonts w:cstheme="minorHAnsi"/>
          <w:bCs/>
          <w:iCs/>
        </w:rPr>
        <w:t>s</w:t>
      </w:r>
      <w:r w:rsidRPr="0066310C">
        <w:rPr>
          <w:rFonts w:cstheme="minorHAnsi"/>
          <w:bCs/>
          <w:iCs/>
        </w:rPr>
        <w:t xml:space="preserve"> the grant transfer</w:t>
      </w:r>
      <w:r>
        <w:rPr>
          <w:rFonts w:cstheme="minorHAnsi"/>
          <w:bCs/>
          <w:iCs/>
        </w:rPr>
        <w:t>;</w:t>
      </w:r>
    </w:p>
    <w:p w:rsidR="0000491F" w:rsidRDefault="0000491F" w:rsidP="0000491F">
      <w:pPr>
        <w:pStyle w:val="ListParagraph"/>
        <w:numPr>
          <w:ilvl w:val="0"/>
          <w:numId w:val="34"/>
        </w:numPr>
        <w:rPr>
          <w:rFonts w:cstheme="minorHAnsi"/>
          <w:bCs/>
          <w:iCs/>
        </w:rPr>
      </w:pPr>
      <w:r>
        <w:rPr>
          <w:rFonts w:cstheme="minorHAnsi"/>
          <w:bCs/>
          <w:iCs/>
        </w:rPr>
        <w:t>UNOPS holds the fiduciary responsibility and will</w:t>
      </w:r>
    </w:p>
    <w:p w:rsidR="0000491F" w:rsidRDefault="0000491F" w:rsidP="0000491F">
      <w:pPr>
        <w:pStyle w:val="ListParagraph"/>
        <w:numPr>
          <w:ilvl w:val="1"/>
          <w:numId w:val="34"/>
        </w:numPr>
        <w:rPr>
          <w:rFonts w:cstheme="minorHAnsi"/>
          <w:bCs/>
        </w:rPr>
      </w:pPr>
      <w:r>
        <w:rPr>
          <w:rFonts w:cstheme="minorHAnsi"/>
          <w:bCs/>
        </w:rPr>
        <w:t>t</w:t>
      </w:r>
      <w:r w:rsidRPr="0066310C">
        <w:rPr>
          <w:rFonts w:cstheme="minorHAnsi"/>
          <w:bCs/>
        </w:rPr>
        <w:t>ransfer grant (project budget) to the bank account of the UN agency awarded as grantee;</w:t>
      </w:r>
    </w:p>
    <w:p w:rsidR="0000491F" w:rsidRDefault="0000491F" w:rsidP="0000491F">
      <w:pPr>
        <w:pStyle w:val="ListParagraph"/>
        <w:numPr>
          <w:ilvl w:val="1"/>
          <w:numId w:val="34"/>
        </w:numPr>
        <w:rPr>
          <w:rFonts w:cstheme="minorHAnsi"/>
          <w:bCs/>
        </w:rPr>
      </w:pPr>
      <w:r>
        <w:rPr>
          <w:rFonts w:cstheme="minorHAnsi"/>
          <w:bCs/>
        </w:rPr>
        <w:t>o</w:t>
      </w:r>
      <w:r w:rsidRPr="0066310C">
        <w:rPr>
          <w:rFonts w:cstheme="minorHAnsi"/>
          <w:bCs/>
        </w:rPr>
        <w:t>btain grant disbursement data from grantees</w:t>
      </w:r>
      <w:r>
        <w:rPr>
          <w:rFonts w:cstheme="minorHAnsi"/>
          <w:bCs/>
        </w:rPr>
        <w:t>;</w:t>
      </w:r>
    </w:p>
    <w:p w:rsidR="0000491F" w:rsidRDefault="0000491F" w:rsidP="0000491F">
      <w:pPr>
        <w:pStyle w:val="ListParagraph"/>
        <w:numPr>
          <w:ilvl w:val="1"/>
          <w:numId w:val="34"/>
        </w:numPr>
        <w:rPr>
          <w:rFonts w:cstheme="minorHAnsi"/>
          <w:bCs/>
        </w:rPr>
      </w:pPr>
      <w:r w:rsidRPr="0066310C">
        <w:rPr>
          <w:rFonts w:cstheme="minorHAnsi"/>
          <w:bCs/>
        </w:rPr>
        <w:t>and in coordination with the HDPP Secretariat and grantees, provide a report on the disbursement rate of fund for all grants every six months.</w:t>
      </w:r>
    </w:p>
    <w:p w:rsidR="0000491F" w:rsidRPr="0066310C" w:rsidRDefault="0000491F" w:rsidP="0000491F">
      <w:pPr>
        <w:pStyle w:val="ListParagraph"/>
        <w:numPr>
          <w:ilvl w:val="1"/>
          <w:numId w:val="34"/>
        </w:numPr>
        <w:rPr>
          <w:b/>
          <w:iCs/>
        </w:rPr>
      </w:pPr>
      <w:r w:rsidRPr="0066310C">
        <w:rPr>
          <w:rFonts w:cstheme="minorHAnsi"/>
          <w:bCs/>
        </w:rPr>
        <w:t>Provide final financial report at the closure of the grant or respective project.</w:t>
      </w:r>
    </w:p>
    <w:p w:rsidR="0000491F" w:rsidRPr="00185109" w:rsidRDefault="0000491F" w:rsidP="00BE24E4">
      <w:r w:rsidRPr="0000491F">
        <w:rPr>
          <w:rFonts w:cstheme="minorHAnsi"/>
        </w:rPr>
        <w:t xml:space="preserve">Grants should be </w:t>
      </w:r>
      <w:r>
        <w:rPr>
          <w:rFonts w:cstheme="minorHAnsi"/>
        </w:rPr>
        <w:t>aligned</w:t>
      </w:r>
      <w:r w:rsidRPr="0000491F">
        <w:rPr>
          <w:rFonts w:cstheme="minorHAnsi"/>
        </w:rPr>
        <w:t xml:space="preserve"> </w:t>
      </w:r>
      <w:r>
        <w:rPr>
          <w:rFonts w:cstheme="minorHAnsi"/>
        </w:rPr>
        <w:t>with</w:t>
      </w:r>
      <w:r w:rsidRPr="0000491F">
        <w:rPr>
          <w:rFonts w:cstheme="minorHAnsi"/>
        </w:rPr>
        <w:t xml:space="preserve"> the </w:t>
      </w:r>
      <w:hyperlink r:id="rId10" w:history="1">
        <w:r w:rsidRPr="0000491F">
          <w:rPr>
            <w:rStyle w:val="Hyperlink"/>
            <w:rFonts w:cstheme="minorHAnsi"/>
          </w:rPr>
          <w:t>2017 UN-World Bank Partnership Framework for Crisis-Affected Situations</w:t>
        </w:r>
      </w:hyperlink>
      <w:r>
        <w:rPr>
          <w:rStyle w:val="FootnoteReference"/>
          <w:rFonts w:cstheme="minorHAnsi"/>
          <w:color w:val="0563C1" w:themeColor="hyperlink"/>
          <w:u w:val="single"/>
        </w:rPr>
        <w:footnoteReference w:id="5"/>
      </w:r>
      <w:r w:rsidRPr="0000491F">
        <w:rPr>
          <w:rFonts w:cstheme="minorHAnsi"/>
        </w:rPr>
        <w:t>, and country priorities of the United Nations</w:t>
      </w:r>
      <w:r>
        <w:rPr>
          <w:rFonts w:cstheme="minorHAnsi"/>
        </w:rPr>
        <w:t xml:space="preserve"> and </w:t>
      </w:r>
      <w:r w:rsidRPr="0000491F">
        <w:rPr>
          <w:rFonts w:cstheme="minorHAnsi"/>
        </w:rPr>
        <w:t>World Bank</w:t>
      </w:r>
      <w:r>
        <w:rPr>
          <w:rFonts w:cstheme="minorHAnsi"/>
        </w:rPr>
        <w:t xml:space="preserve">. Requests for funding that align with the United Nations strategic priorities, for example, the conclusions of the </w:t>
      </w:r>
      <w:r w:rsidRPr="0000491F">
        <w:rPr>
          <w:rFonts w:cstheme="minorHAnsi"/>
        </w:rPr>
        <w:t>Joint Steering Committee (JSC) for Humanitarian-Development collaboration,</w:t>
      </w:r>
      <w:r w:rsidRPr="00185109">
        <w:t xml:space="preserve"> or the priorities of the Secretary-General’s Executive Committee</w:t>
      </w:r>
      <w:r>
        <w:t xml:space="preserve">, will be given preference.  </w:t>
      </w:r>
    </w:p>
    <w:p w:rsidR="0000491F" w:rsidRDefault="0000491F" w:rsidP="0000491F">
      <w:pPr>
        <w:rPr>
          <w:b/>
          <w:iCs/>
        </w:rPr>
      </w:pPr>
    </w:p>
    <w:p w:rsidR="0000491F" w:rsidRDefault="0000491F" w:rsidP="0058083E">
      <w:pPr>
        <w:pStyle w:val="Heading1"/>
      </w:pPr>
      <w:bookmarkStart w:id="10" w:name="_Toc8057579"/>
      <w:r w:rsidRPr="00BE24E4">
        <w:t>Output</w:t>
      </w:r>
      <w:r>
        <w:t xml:space="preserve"> Areas</w:t>
      </w:r>
      <w:bookmarkEnd w:id="10"/>
      <w:r w:rsidRPr="00BE24E4">
        <w:t xml:space="preserve"> </w:t>
      </w:r>
    </w:p>
    <w:p w:rsidR="0000491F" w:rsidRDefault="00060372" w:rsidP="00060372">
      <w:r>
        <w:t xml:space="preserve">The Facility has three output areas: </w:t>
      </w:r>
    </w:p>
    <w:p w:rsidR="00060372" w:rsidRPr="00060372" w:rsidRDefault="00060372" w:rsidP="00DC74B9">
      <w:pPr>
        <w:pStyle w:val="Heading2"/>
      </w:pPr>
      <w:bookmarkStart w:id="11" w:name="_Toc8057580"/>
      <w:r w:rsidRPr="00060372">
        <w:t>Output 1: Improving data, joint analysis and developing the evidence base for programming</w:t>
      </w:r>
      <w:bookmarkEnd w:id="11"/>
    </w:p>
    <w:p w:rsidR="00060372" w:rsidRPr="00060372" w:rsidRDefault="00060372" w:rsidP="00060372">
      <w:r w:rsidRPr="00060372">
        <w:t xml:space="preserve">The HDPP will support country managers to establish a common understanding of risks, needs, gaps and existing capacities through sharing analysis and pooling of relevant data. Joint data will serve to support the setting joint strategic priorities for the achievement of collective outcomes, but equally the convening of policy dialogue and coordination platforms with national governments and partners. Gender sensitivity and gender disaggregated data will be a requirement for any data and analytical processes supported by the HDPP Facility. </w:t>
      </w:r>
      <w:r>
        <w:t xml:space="preserve"> </w:t>
      </w:r>
      <w:r w:rsidRPr="0066310C">
        <w:rPr>
          <w:u w:val="single"/>
        </w:rPr>
        <w:t>Potential examples of support include:</w:t>
      </w:r>
    </w:p>
    <w:p w:rsidR="00060372" w:rsidRPr="00060372" w:rsidRDefault="00060372" w:rsidP="00060372">
      <w:pPr>
        <w:numPr>
          <w:ilvl w:val="0"/>
          <w:numId w:val="30"/>
        </w:numPr>
        <w:spacing w:after="0" w:line="240" w:lineRule="auto"/>
        <w:contextualSpacing/>
      </w:pPr>
      <w:bookmarkStart w:id="12" w:name="_Hlk524592768"/>
      <w:r w:rsidRPr="00060372">
        <w:t>Establishing a common/shared data system at country level with humanitarian, development, and/or peace actors operating within the same geographical area;</w:t>
      </w:r>
      <w:r w:rsidRPr="00060372">
        <w:rPr>
          <w:vertAlign w:val="superscript"/>
        </w:rPr>
        <w:footnoteReference w:id="6"/>
      </w:r>
    </w:p>
    <w:p w:rsidR="00060372" w:rsidRPr="00060372" w:rsidRDefault="00060372" w:rsidP="00060372">
      <w:pPr>
        <w:numPr>
          <w:ilvl w:val="0"/>
          <w:numId w:val="30"/>
        </w:numPr>
        <w:spacing w:after="0" w:line="240" w:lineRule="auto"/>
        <w:contextualSpacing/>
      </w:pPr>
      <w:r w:rsidRPr="00060372">
        <w:t>Conducting a public expenditure review of security and justice sector (UN-WB);</w:t>
      </w:r>
      <w:r w:rsidRPr="00060372">
        <w:rPr>
          <w:vertAlign w:val="superscript"/>
        </w:rPr>
        <w:footnoteReference w:id="7"/>
      </w:r>
    </w:p>
    <w:p w:rsidR="00060372" w:rsidRPr="00060372" w:rsidRDefault="00060372" w:rsidP="00060372">
      <w:pPr>
        <w:numPr>
          <w:ilvl w:val="0"/>
          <w:numId w:val="30"/>
        </w:numPr>
        <w:spacing w:after="0" w:line="240" w:lineRule="auto"/>
        <w:contextualSpacing/>
      </w:pPr>
      <w:r w:rsidRPr="00060372">
        <w:t>Based on data gaps, conduct joint UN-WB diagnostics aimed at (re)building and/or strengthening core government functions in fragile and conflict-affected settings;</w:t>
      </w:r>
      <w:r w:rsidRPr="00060372">
        <w:rPr>
          <w:vertAlign w:val="superscript"/>
        </w:rPr>
        <w:footnoteReference w:id="8"/>
      </w:r>
    </w:p>
    <w:p w:rsidR="00060372" w:rsidRPr="00060372" w:rsidRDefault="00060372" w:rsidP="00060372">
      <w:pPr>
        <w:numPr>
          <w:ilvl w:val="0"/>
          <w:numId w:val="30"/>
        </w:numPr>
        <w:spacing w:after="0" w:line="240" w:lineRule="auto"/>
        <w:contextualSpacing/>
      </w:pPr>
      <w:r w:rsidRPr="00060372">
        <w:lastRenderedPageBreak/>
        <w:t>Mapping of HDP actors and their activities (i.e. Overlaying OCHA’s 5W (humanitarian action mapping of who is doing what where) with development and security/political actors) to increase synergies and leverage complementarities; and</w:t>
      </w:r>
    </w:p>
    <w:p w:rsidR="00060372" w:rsidRPr="00060372" w:rsidRDefault="00060372" w:rsidP="00060372">
      <w:pPr>
        <w:numPr>
          <w:ilvl w:val="0"/>
          <w:numId w:val="30"/>
        </w:numPr>
        <w:spacing w:after="0" w:line="240" w:lineRule="auto"/>
        <w:contextualSpacing/>
      </w:pPr>
      <w:r w:rsidRPr="00060372">
        <w:t>Joint risk and resilience assessments leading to a joint understanding of the drivers of conflict and fragility;</w:t>
      </w:r>
    </w:p>
    <w:p w:rsidR="00060372" w:rsidRPr="00060372" w:rsidRDefault="00060372" w:rsidP="00060372">
      <w:pPr>
        <w:numPr>
          <w:ilvl w:val="0"/>
          <w:numId w:val="30"/>
        </w:numPr>
        <w:spacing w:after="0" w:line="240" w:lineRule="auto"/>
        <w:contextualSpacing/>
      </w:pPr>
      <w:r w:rsidRPr="00060372">
        <w:t>Joint analysis of gender roles in crisis-affected situations;</w:t>
      </w:r>
    </w:p>
    <w:p w:rsidR="00060372" w:rsidRDefault="00060372" w:rsidP="00060372">
      <w:pPr>
        <w:numPr>
          <w:ilvl w:val="0"/>
          <w:numId w:val="30"/>
        </w:numPr>
        <w:spacing w:after="0" w:line="240" w:lineRule="auto"/>
        <w:contextualSpacing/>
      </w:pPr>
      <w:r w:rsidRPr="00060372">
        <w:t>Joint analysis of the role of youth in crisis affected countries.</w:t>
      </w:r>
      <w:bookmarkEnd w:id="12"/>
    </w:p>
    <w:p w:rsidR="00060372" w:rsidRPr="00060372" w:rsidRDefault="00060372" w:rsidP="00060372">
      <w:pPr>
        <w:spacing w:after="0" w:line="240" w:lineRule="auto"/>
        <w:contextualSpacing/>
      </w:pPr>
    </w:p>
    <w:p w:rsidR="00060372" w:rsidRPr="00060372" w:rsidRDefault="00060372" w:rsidP="00DC74B9">
      <w:pPr>
        <w:pStyle w:val="Heading2"/>
      </w:pPr>
      <w:bookmarkStart w:id="13" w:name="_Toc8057581"/>
      <w:r w:rsidRPr="00060372">
        <w:t>Output 2: Enabling Joint Assessments and joint planning frameworks</w:t>
      </w:r>
      <w:bookmarkEnd w:id="13"/>
    </w:p>
    <w:p w:rsidR="00060372" w:rsidRPr="00060372" w:rsidRDefault="00060372" w:rsidP="00060372">
      <w:r w:rsidRPr="00060372">
        <w:t xml:space="preserve">The HDPP will support through advisory capacity and, where required, financing, the development of aligned and/or shared operational planning between the UN and WB. In protracted crises, planning frameworks should be informed by and aligned to collective outcomes that address need, risk and vulnerability across the humanitarian, development and peace spectrum, bringing together priorities across the strategic plans (e.g. UNDAF, Humanitarian Response Plan or Refugee Response Plan, and the Country Partnership Framework), or </w:t>
      </w:r>
      <w:proofErr w:type="spellStart"/>
      <w:r w:rsidRPr="00060372">
        <w:t>sectorally</w:t>
      </w:r>
      <w:proofErr w:type="spellEnd"/>
      <w:r w:rsidRPr="00060372">
        <w:t xml:space="preserve">, with a focus on delivering specific results on specific sectors.  Aligned planning frameworks will work with a multitude of tools currently available – from the revised UNDAF, or Recovery and Peacebuilding Assessments of the EU-UN-World Bank, as well as context specific planning instruments, such as </w:t>
      </w:r>
      <w:r w:rsidR="0066310C" w:rsidRPr="00060372">
        <w:t>country-based</w:t>
      </w:r>
      <w:r w:rsidRPr="00060372">
        <w:t xml:space="preserve"> compacts.</w:t>
      </w:r>
      <w:r>
        <w:t xml:space="preserve"> </w:t>
      </w:r>
      <w:r w:rsidRPr="0066310C">
        <w:rPr>
          <w:u w:val="single"/>
        </w:rPr>
        <w:t>Potential examples of support include:</w:t>
      </w:r>
    </w:p>
    <w:p w:rsidR="00060372" w:rsidRPr="00060372" w:rsidRDefault="00060372" w:rsidP="00060372">
      <w:pPr>
        <w:numPr>
          <w:ilvl w:val="0"/>
          <w:numId w:val="30"/>
        </w:numPr>
        <w:spacing w:after="0" w:line="240" w:lineRule="auto"/>
        <w:contextualSpacing/>
      </w:pPr>
      <w:r w:rsidRPr="00060372">
        <w:t>Joint planning through UNDAF, Strategic Assessment Missions, or other planning frameworks;</w:t>
      </w:r>
    </w:p>
    <w:p w:rsidR="00060372" w:rsidRPr="00060372" w:rsidRDefault="00060372" w:rsidP="00060372">
      <w:pPr>
        <w:numPr>
          <w:ilvl w:val="0"/>
          <w:numId w:val="30"/>
        </w:numPr>
        <w:spacing w:after="0" w:line="240" w:lineRule="auto"/>
        <w:contextualSpacing/>
      </w:pPr>
      <w:r w:rsidRPr="00060372">
        <w:t xml:space="preserve">Recovery and Peacebuilding Assessments (with WB and EU); </w:t>
      </w:r>
    </w:p>
    <w:p w:rsidR="00DC74B9" w:rsidRDefault="00060372" w:rsidP="00DC74B9">
      <w:pPr>
        <w:numPr>
          <w:ilvl w:val="0"/>
          <w:numId w:val="30"/>
        </w:numPr>
        <w:spacing w:after="0" w:line="240" w:lineRule="auto"/>
        <w:contextualSpacing/>
      </w:pPr>
      <w:r w:rsidRPr="00060372">
        <w:t>Establishment of gender strategies and principles for programming;</w:t>
      </w:r>
    </w:p>
    <w:p w:rsidR="00DC74B9" w:rsidRPr="00060372" w:rsidRDefault="00DC74B9" w:rsidP="00DC74B9">
      <w:pPr>
        <w:spacing w:after="0" w:line="240" w:lineRule="auto"/>
        <w:contextualSpacing/>
      </w:pPr>
    </w:p>
    <w:p w:rsidR="00060372" w:rsidRPr="00060372" w:rsidRDefault="00060372" w:rsidP="00DC74B9">
      <w:pPr>
        <w:pStyle w:val="Heading2"/>
      </w:pPr>
      <w:bookmarkStart w:id="14" w:name="_Toc8057582"/>
      <w:r w:rsidRPr="00060372">
        <w:t>Output 3:  Design and implementation support to scale up impact</w:t>
      </w:r>
      <w:bookmarkEnd w:id="14"/>
    </w:p>
    <w:p w:rsidR="00060372" w:rsidRPr="00060372" w:rsidRDefault="00060372" w:rsidP="00060372">
      <w:r w:rsidRPr="00060372">
        <w:t xml:space="preserve">Given the specific challenges of operating in fragile and conflict-affected situations, beyond planning and analysis, catalytic support including </w:t>
      </w:r>
      <w:bookmarkStart w:id="15" w:name="sqqs"/>
      <w:r w:rsidRPr="00060372">
        <w:t>targeted technical assistance and seed funding may be needed to achieve desired project results</w:t>
      </w:r>
      <w:bookmarkEnd w:id="15"/>
      <w:r w:rsidRPr="00060372">
        <w:t xml:space="preserve">. Project preparation support and </w:t>
      </w:r>
      <w:proofErr w:type="gramStart"/>
      <w:r w:rsidRPr="00060372">
        <w:t>operational  assistance</w:t>
      </w:r>
      <w:proofErr w:type="gramEnd"/>
      <w:r w:rsidRPr="00060372">
        <w:t xml:space="preserve"> can be accessed either remotely or in country through stronger collaboration across humanitarian, development, peace actors leveraging each other’s comparative advantages. At times these initiatives require short-term deployment of partnership advisors. This can include specific support to improve gender sensitivity. </w:t>
      </w:r>
      <w:r>
        <w:t xml:space="preserve"> </w:t>
      </w:r>
      <w:r w:rsidRPr="0066310C">
        <w:rPr>
          <w:u w:val="single"/>
        </w:rPr>
        <w:t>Potential examples of support include:</w:t>
      </w:r>
    </w:p>
    <w:p w:rsidR="00060372" w:rsidRPr="00060372" w:rsidRDefault="00060372" w:rsidP="00060372">
      <w:pPr>
        <w:pStyle w:val="ListParagraph"/>
        <w:numPr>
          <w:ilvl w:val="0"/>
          <w:numId w:val="29"/>
        </w:numPr>
      </w:pPr>
      <w:r w:rsidRPr="00060372">
        <w:t xml:space="preserve">Establishment of joint UN-WB transition teams to identify, design, and implement projects to bridge the gap between the humanitarian, development, peace/security interventions </w:t>
      </w:r>
    </w:p>
    <w:p w:rsidR="00060372" w:rsidRPr="00060372" w:rsidRDefault="00060372" w:rsidP="00060372">
      <w:pPr>
        <w:pStyle w:val="ListParagraph"/>
        <w:numPr>
          <w:ilvl w:val="0"/>
          <w:numId w:val="29"/>
        </w:numPr>
      </w:pPr>
      <w:r w:rsidRPr="00060372">
        <w:t>Piloting the implementation of activities through joint delivery platforms at country level, which could include catalytic seed-funding;</w:t>
      </w:r>
    </w:p>
    <w:p w:rsidR="00060372" w:rsidRPr="00060372" w:rsidRDefault="00060372" w:rsidP="00060372">
      <w:pPr>
        <w:pStyle w:val="ListParagraph"/>
        <w:numPr>
          <w:ilvl w:val="0"/>
          <w:numId w:val="29"/>
        </w:numPr>
      </w:pPr>
      <w:r w:rsidRPr="00060372">
        <w:t>Implementation at country level of conflict prevention activities (peace-security-development nexus) involving government, UN or other peacebuilding actors;</w:t>
      </w:r>
    </w:p>
    <w:p w:rsidR="00060372" w:rsidRPr="00060372" w:rsidRDefault="00060372" w:rsidP="00060372">
      <w:pPr>
        <w:pStyle w:val="ListParagraph"/>
        <w:numPr>
          <w:ilvl w:val="0"/>
          <w:numId w:val="29"/>
        </w:numPr>
      </w:pPr>
      <w:r w:rsidRPr="00060372">
        <w:t>Support governments and national stakeholders to develop and implement prevention strategies; and</w:t>
      </w:r>
    </w:p>
    <w:p w:rsidR="00060372" w:rsidRPr="00060372" w:rsidRDefault="00060372" w:rsidP="00060372">
      <w:pPr>
        <w:pStyle w:val="ListParagraph"/>
        <w:numPr>
          <w:ilvl w:val="0"/>
          <w:numId w:val="29"/>
        </w:numPr>
      </w:pPr>
      <w:r w:rsidRPr="00060372">
        <w:t>Capacity building of relevant HDP actors to facilitate unblocking of implementation challenges of operating in crises affected situations.</w:t>
      </w:r>
    </w:p>
    <w:p w:rsidR="00060372" w:rsidRDefault="00060372" w:rsidP="00060372">
      <w:pPr>
        <w:pStyle w:val="ListParagraph"/>
        <w:numPr>
          <w:ilvl w:val="0"/>
          <w:numId w:val="29"/>
        </w:numPr>
      </w:pPr>
      <w:r w:rsidRPr="00060372">
        <w:t>Adoption of a methodology and systems to allocate 30% of funds to gender equality and women’s empowerment across HDP programming.</w:t>
      </w:r>
    </w:p>
    <w:p w:rsidR="0000491F" w:rsidRPr="0000491F" w:rsidRDefault="0000491F" w:rsidP="0000491F"/>
    <w:p w:rsidR="00185109" w:rsidRDefault="00185109" w:rsidP="0058083E">
      <w:pPr>
        <w:pStyle w:val="Heading1"/>
      </w:pPr>
      <w:bookmarkStart w:id="16" w:name="_Toc8057583"/>
      <w:r w:rsidRPr="00185109">
        <w:lastRenderedPageBreak/>
        <w:t>Lessons Learned</w:t>
      </w:r>
      <w:r w:rsidR="0000491F">
        <w:t>, Guidance and Tools</w:t>
      </w:r>
      <w:bookmarkEnd w:id="16"/>
    </w:p>
    <w:p w:rsidR="0080572B" w:rsidRPr="0080572B" w:rsidRDefault="0080572B" w:rsidP="0080572B"/>
    <w:p w:rsidR="00605D51" w:rsidRDefault="00605D51" w:rsidP="00625406">
      <w:r w:rsidRPr="0080572B">
        <w:t>At the country level</w:t>
      </w:r>
      <w:r w:rsidRPr="008F0EE6">
        <w:rPr>
          <w:b/>
          <w:bCs/>
          <w:u w:val="single"/>
        </w:rPr>
        <w:t>,</w:t>
      </w:r>
      <w:r>
        <w:t xml:space="preserve"> reviews have highlighted that effective partnerships are best enabled through joint analysis, planning towards setting joint strategic priorities and objectives rather than attempt to implement joint projects</w:t>
      </w:r>
      <w:r w:rsidR="008F0EE6">
        <w:rPr>
          <w:rStyle w:val="FootnoteReference"/>
        </w:rPr>
        <w:footnoteReference w:id="9"/>
      </w:r>
      <w:r>
        <w:t xml:space="preserve">. </w:t>
      </w:r>
      <w:r w:rsidR="008F0EE6">
        <w:t>World Bank and UN staff note that</w:t>
      </w:r>
      <w:r w:rsidR="00CC2226">
        <w:t xml:space="preserve"> joint </w:t>
      </w:r>
      <w:r w:rsidR="00CC2226" w:rsidRPr="00185109">
        <w:t>implementation</w:t>
      </w:r>
      <w:r w:rsidR="008F0EE6" w:rsidRPr="00185109">
        <w:t xml:space="preserve"> modalities</w:t>
      </w:r>
      <w:r w:rsidR="00CC2226">
        <w:t xml:space="preserve"> – where fiduciary responsibilities are shared – </w:t>
      </w:r>
      <w:r w:rsidR="008F0EE6">
        <w:t>are more</w:t>
      </w:r>
      <w:r w:rsidR="008F0EE6" w:rsidRPr="00185109">
        <w:t xml:space="preserve"> </w:t>
      </w:r>
      <w:r w:rsidR="008F0EE6">
        <w:t>“</w:t>
      </w:r>
      <w:r w:rsidR="008F0EE6" w:rsidRPr="00185109">
        <w:t>difficult</w:t>
      </w:r>
      <w:r w:rsidR="008F0EE6">
        <w:t xml:space="preserve"> and</w:t>
      </w:r>
      <w:r w:rsidR="008F0EE6" w:rsidRPr="00185109">
        <w:t xml:space="preserve"> cumbersome”</w:t>
      </w:r>
      <w:r w:rsidR="008F0EE6">
        <w:t xml:space="preserve">. </w:t>
      </w:r>
      <w:r w:rsidR="00625406">
        <w:t>In contrast, p</w:t>
      </w:r>
      <w:r w:rsidR="008F0EE6" w:rsidRPr="00185109">
        <w:t xml:space="preserve">rojects have maximized </w:t>
      </w:r>
      <w:r w:rsidR="008F0EE6" w:rsidRPr="00625406">
        <w:rPr>
          <w:u w:val="single"/>
        </w:rPr>
        <w:t>results when operating within existing operational arrangements and management accountabilities</w:t>
      </w:r>
      <w:r w:rsidR="008F0EE6" w:rsidRPr="00625406">
        <w:rPr>
          <w:rStyle w:val="FootnoteReference"/>
          <w:u w:val="single"/>
        </w:rPr>
        <w:footnoteReference w:id="10"/>
      </w:r>
      <w:r w:rsidR="008F0EE6" w:rsidRPr="00625406">
        <w:rPr>
          <w:u w:val="single"/>
        </w:rPr>
        <w:t xml:space="preserve"> to target collective outcomes</w:t>
      </w:r>
      <w:r w:rsidR="00CC2226">
        <w:t xml:space="preserve">. Hence the grants will focus on setting joint strategic priorities for UN and World Bank, rather than enable joint programmes. </w:t>
      </w:r>
    </w:p>
    <w:p w:rsidR="00DF3C96" w:rsidRDefault="00605D51" w:rsidP="009A1483">
      <w:r w:rsidRPr="00625406">
        <w:rPr>
          <w:b/>
          <w:bCs/>
          <w:u w:val="single"/>
        </w:rPr>
        <w:t>At the global level</w:t>
      </w:r>
      <w:r w:rsidR="00DF3C96" w:rsidRPr="00DF3C96">
        <w:t xml:space="preserve"> </w:t>
      </w:r>
      <w:r w:rsidR="00123077">
        <w:t xml:space="preserve">four </w:t>
      </w:r>
      <w:r w:rsidR="00DF3C96" w:rsidRPr="00DF3C96">
        <w:t>drivers of institutionalization for the UN-WB partnership</w:t>
      </w:r>
      <w:r w:rsidR="00123077">
        <w:t xml:space="preserve"> have been identified:</w:t>
      </w:r>
    </w:p>
    <w:p w:rsidR="00DF3C96" w:rsidRDefault="00605D51" w:rsidP="00DF3C96">
      <w:pPr>
        <w:pStyle w:val="ListParagraph"/>
        <w:numPr>
          <w:ilvl w:val="0"/>
          <w:numId w:val="32"/>
        </w:numPr>
      </w:pPr>
      <w:r w:rsidRPr="00605D51">
        <w:rPr>
          <w:b/>
          <w:bCs/>
          <w:u w:val="single"/>
        </w:rPr>
        <w:t>P</w:t>
      </w:r>
      <w:r w:rsidR="00DF3C96" w:rsidRPr="003540BA">
        <w:rPr>
          <w:b/>
          <w:bCs/>
          <w:u w:val="single"/>
        </w:rPr>
        <w:t>olitical and policy context and events</w:t>
      </w:r>
      <w:r w:rsidR="00DF3C96" w:rsidRPr="00DF3C96">
        <w:t>, where</w:t>
      </w:r>
      <w:r w:rsidR="00123077">
        <w:t xml:space="preserve"> </w:t>
      </w:r>
      <w:r w:rsidR="00DF3C96" w:rsidRPr="00DF3C96">
        <w:t xml:space="preserve">the twin goals of the WB to end poverty and ensure shared prosperity, the normative framework of Sustainable Development Goals, the global migration crisis have produced windows of opportunity for </w:t>
      </w:r>
      <w:r w:rsidR="00123077">
        <w:t xml:space="preserve">joint </w:t>
      </w:r>
      <w:r w:rsidR="00DF3C96" w:rsidRPr="00DF3C96">
        <w:t xml:space="preserve">UN and WB action on fragility, violence, and conflict. </w:t>
      </w:r>
    </w:p>
    <w:p w:rsidR="00DF3C96" w:rsidRDefault="00605D51" w:rsidP="00DF3C96">
      <w:pPr>
        <w:pStyle w:val="ListParagraph"/>
        <w:numPr>
          <w:ilvl w:val="0"/>
          <w:numId w:val="32"/>
        </w:numPr>
      </w:pPr>
      <w:r>
        <w:rPr>
          <w:b/>
          <w:bCs/>
          <w:u w:val="single"/>
        </w:rPr>
        <w:t>C</w:t>
      </w:r>
      <w:r w:rsidR="00DF3C96" w:rsidRPr="003540BA">
        <w:rPr>
          <w:b/>
          <w:bCs/>
          <w:u w:val="single"/>
        </w:rPr>
        <w:t xml:space="preserve">onsensus </w:t>
      </w:r>
      <w:r w:rsidR="00123077">
        <w:rPr>
          <w:b/>
          <w:bCs/>
          <w:u w:val="single"/>
        </w:rPr>
        <w:t xml:space="preserve">on the </w:t>
      </w:r>
      <w:r w:rsidR="00DF3C96" w:rsidRPr="003540BA">
        <w:rPr>
          <w:b/>
          <w:bCs/>
          <w:u w:val="single"/>
        </w:rPr>
        <w:t xml:space="preserve">analysis of the problems and solutions </w:t>
      </w:r>
      <w:r w:rsidR="00123077">
        <w:rPr>
          <w:b/>
          <w:bCs/>
          <w:u w:val="single"/>
        </w:rPr>
        <w:t xml:space="preserve">of </w:t>
      </w:r>
      <w:r w:rsidR="00DF3C96" w:rsidRPr="003540BA">
        <w:rPr>
          <w:b/>
          <w:bCs/>
          <w:u w:val="single"/>
        </w:rPr>
        <w:t>conflict,</w:t>
      </w:r>
      <w:r w:rsidR="00DF3C96" w:rsidRPr="00123077">
        <w:rPr>
          <w:b/>
          <w:bCs/>
        </w:rPr>
        <w:t xml:space="preserve"> </w:t>
      </w:r>
      <w:r w:rsidR="00DF3C96" w:rsidRPr="00DF3C96">
        <w:t xml:space="preserve">increasingly understood </w:t>
      </w:r>
      <w:r>
        <w:t xml:space="preserve">as </w:t>
      </w:r>
      <w:r w:rsidR="00DF3C96" w:rsidRPr="00DF3C96">
        <w:t xml:space="preserve">requiring joined-up responses from the humanitarian, development and peacebuilding communities. </w:t>
      </w:r>
    </w:p>
    <w:p w:rsidR="00DF3C96" w:rsidRDefault="00605D51" w:rsidP="00DF3C96">
      <w:pPr>
        <w:pStyle w:val="ListParagraph"/>
        <w:numPr>
          <w:ilvl w:val="0"/>
          <w:numId w:val="32"/>
        </w:numPr>
      </w:pPr>
      <w:r>
        <w:rPr>
          <w:b/>
          <w:bCs/>
          <w:u w:val="single"/>
        </w:rPr>
        <w:t xml:space="preserve">Growing </w:t>
      </w:r>
      <w:r w:rsidR="00DF3C96" w:rsidRPr="003540BA">
        <w:rPr>
          <w:b/>
          <w:bCs/>
          <w:u w:val="single"/>
        </w:rPr>
        <w:t xml:space="preserve">portfolio of </w:t>
      </w:r>
      <w:r w:rsidR="003540BA">
        <w:rPr>
          <w:b/>
          <w:bCs/>
          <w:u w:val="single"/>
        </w:rPr>
        <w:t xml:space="preserve">joint </w:t>
      </w:r>
      <w:r w:rsidR="00DF3C96" w:rsidRPr="003540BA">
        <w:rPr>
          <w:b/>
          <w:bCs/>
          <w:u w:val="single"/>
        </w:rPr>
        <w:t>operational tools</w:t>
      </w:r>
      <w:r w:rsidR="00DF3C96" w:rsidRPr="00DF3C96">
        <w:t xml:space="preserve">, </w:t>
      </w:r>
      <w:r>
        <w:t>including joint guidance, tools outlined below and joint governance mechanisms and fora at management level that translate policy to</w:t>
      </w:r>
      <w:r w:rsidR="00DF3C96" w:rsidRPr="00DF3C96">
        <w:t xml:space="preserve"> actionable processes.  </w:t>
      </w:r>
    </w:p>
    <w:p w:rsidR="00DF3C96" w:rsidRDefault="00605D51" w:rsidP="00DF3C96">
      <w:pPr>
        <w:pStyle w:val="ListParagraph"/>
        <w:numPr>
          <w:ilvl w:val="0"/>
          <w:numId w:val="32"/>
        </w:numPr>
      </w:pPr>
      <w:r>
        <w:rPr>
          <w:b/>
          <w:bCs/>
          <w:u w:val="single"/>
        </w:rPr>
        <w:t xml:space="preserve">Expanding number of </w:t>
      </w:r>
      <w:r w:rsidR="00DF3C96" w:rsidRPr="003540BA">
        <w:rPr>
          <w:b/>
          <w:bCs/>
          <w:u w:val="single"/>
        </w:rPr>
        <w:t xml:space="preserve">stakeholders </w:t>
      </w:r>
      <w:r>
        <w:rPr>
          <w:b/>
          <w:bCs/>
          <w:u w:val="single"/>
        </w:rPr>
        <w:t>incentivized to work on</w:t>
      </w:r>
      <w:r w:rsidR="00DF3C96" w:rsidRPr="003540BA">
        <w:rPr>
          <w:b/>
          <w:bCs/>
          <w:u w:val="single"/>
        </w:rPr>
        <w:t xml:space="preserve"> UN-WB partnership,</w:t>
      </w:r>
      <w:r w:rsidR="00DF3C96" w:rsidRPr="00DF3C96">
        <w:t xml:space="preserve"> </w:t>
      </w:r>
      <w:r>
        <w:t xml:space="preserve">to </w:t>
      </w:r>
      <w:r w:rsidR="00DF3C96" w:rsidRPr="00DF3C96">
        <w:t xml:space="preserve">translate policy and knowledge into operations, that in turn set precedents and create new </w:t>
      </w:r>
      <w:r>
        <w:t>ways to</w:t>
      </w:r>
      <w:r w:rsidR="00DF3C96" w:rsidRPr="00DF3C96">
        <w:t xml:space="preserve"> strengthen the partnership.</w:t>
      </w:r>
    </w:p>
    <w:p w:rsidR="00747308" w:rsidRDefault="00DF3C96" w:rsidP="00DF3C96">
      <w:r>
        <w:t>Against the backdrop of lessons learned, t</w:t>
      </w:r>
      <w:r w:rsidR="00185109" w:rsidRPr="00185109">
        <w:t xml:space="preserve">he partnership advisor will consult World Bank HQ colleagues on joint HDPP project in </w:t>
      </w:r>
      <w:r w:rsidR="00196053" w:rsidRPr="00185109">
        <w:t>country and</w:t>
      </w:r>
      <w:r w:rsidR="00185109" w:rsidRPr="00185109">
        <w:t xml:space="preserve"> will further advise on the strategic positioning of the project. </w:t>
      </w:r>
    </w:p>
    <w:p w:rsidR="00185109" w:rsidRPr="00185109" w:rsidRDefault="00185109" w:rsidP="00DF3C96">
      <w:r w:rsidRPr="00185109">
        <w:t xml:space="preserve">Resources available on relevant areas of support </w:t>
      </w:r>
      <w:r w:rsidR="00DF3C96">
        <w:t>can be provided upon request</w:t>
      </w:r>
      <w:r w:rsidRPr="00185109">
        <w:t>:</w:t>
      </w:r>
    </w:p>
    <w:p w:rsidR="00185109" w:rsidRPr="003540BA" w:rsidRDefault="00185109" w:rsidP="009A1483">
      <w:pPr>
        <w:pStyle w:val="ListParagraph"/>
        <w:numPr>
          <w:ilvl w:val="0"/>
          <w:numId w:val="16"/>
        </w:numPr>
        <w:rPr>
          <w:b/>
          <w:bCs/>
        </w:rPr>
      </w:pPr>
      <w:r w:rsidRPr="003540BA">
        <w:rPr>
          <w:b/>
          <w:bCs/>
        </w:rPr>
        <w:t>201</w:t>
      </w:r>
      <w:r w:rsidR="00DF3C96" w:rsidRPr="003540BA">
        <w:rPr>
          <w:b/>
          <w:bCs/>
        </w:rPr>
        <w:t>8</w:t>
      </w:r>
      <w:r w:rsidRPr="003540BA">
        <w:rPr>
          <w:b/>
          <w:bCs/>
        </w:rPr>
        <w:t xml:space="preserve"> </w:t>
      </w:r>
      <w:r w:rsidR="00DF3C96" w:rsidRPr="003540BA">
        <w:rPr>
          <w:b/>
          <w:bCs/>
        </w:rPr>
        <w:t xml:space="preserve">Compendium of </w:t>
      </w:r>
      <w:r w:rsidRPr="003540BA">
        <w:rPr>
          <w:b/>
          <w:bCs/>
        </w:rPr>
        <w:t xml:space="preserve">Lessons Learned </w:t>
      </w:r>
      <w:r w:rsidR="00DF3C96" w:rsidRPr="003540BA">
        <w:rPr>
          <w:b/>
          <w:bCs/>
        </w:rPr>
        <w:t>from UN-World Bank Partnership 2008-2018</w:t>
      </w:r>
      <w:r w:rsidR="00123077">
        <w:rPr>
          <w:b/>
          <w:bCs/>
        </w:rPr>
        <w:t xml:space="preserve"> (forthcoming)</w:t>
      </w:r>
    </w:p>
    <w:p w:rsidR="00185109" w:rsidRPr="003540BA" w:rsidRDefault="00185109" w:rsidP="009A1483">
      <w:pPr>
        <w:pStyle w:val="ListParagraph"/>
        <w:numPr>
          <w:ilvl w:val="0"/>
          <w:numId w:val="16"/>
        </w:numPr>
        <w:rPr>
          <w:b/>
          <w:bCs/>
        </w:rPr>
      </w:pPr>
      <w:r w:rsidRPr="003540BA">
        <w:rPr>
          <w:b/>
          <w:bCs/>
        </w:rPr>
        <w:t>2016 Portfolio Review of the UN-World Bank Fragility and Partnership Trust Fund</w:t>
      </w:r>
      <w:r w:rsidR="00123077">
        <w:rPr>
          <w:b/>
          <w:bCs/>
        </w:rPr>
        <w:t xml:space="preserve"> [</w:t>
      </w:r>
      <w:r w:rsidR="00CF0F12">
        <w:rPr>
          <w:b/>
          <w:bCs/>
        </w:rPr>
        <w:t>upon request</w:t>
      </w:r>
      <w:r w:rsidR="00123077">
        <w:rPr>
          <w:b/>
          <w:bCs/>
        </w:rPr>
        <w:t>]</w:t>
      </w:r>
    </w:p>
    <w:p w:rsidR="00D550C7" w:rsidRDefault="00185109" w:rsidP="009A1483">
      <w:pPr>
        <w:pStyle w:val="ListParagraph"/>
        <w:numPr>
          <w:ilvl w:val="0"/>
          <w:numId w:val="16"/>
        </w:numPr>
        <w:rPr>
          <w:b/>
          <w:bCs/>
        </w:rPr>
      </w:pPr>
      <w:r w:rsidRPr="003540BA">
        <w:rPr>
          <w:b/>
          <w:bCs/>
        </w:rPr>
        <w:t xml:space="preserve">2018 Monitoring Report of the UN-World Bank Partnership </w:t>
      </w:r>
      <w:r w:rsidR="00196053" w:rsidRPr="003540BA">
        <w:rPr>
          <w:b/>
          <w:bCs/>
        </w:rPr>
        <w:t>for</w:t>
      </w:r>
      <w:r w:rsidRPr="003540BA">
        <w:rPr>
          <w:b/>
          <w:bCs/>
        </w:rPr>
        <w:t xml:space="preserve"> Crisis-Affected Situations</w:t>
      </w:r>
      <w:r w:rsidR="00123077">
        <w:rPr>
          <w:b/>
          <w:bCs/>
        </w:rPr>
        <w:t xml:space="preserve"> [upon reques</w:t>
      </w:r>
      <w:r w:rsidR="008F0EE6">
        <w:rPr>
          <w:b/>
          <w:bCs/>
        </w:rPr>
        <w:t>t</w:t>
      </w:r>
      <w:r w:rsidR="00123077">
        <w:rPr>
          <w:b/>
          <w:bCs/>
        </w:rPr>
        <w:t>]</w:t>
      </w:r>
    </w:p>
    <w:p w:rsidR="00D550C7" w:rsidRDefault="00D550C7" w:rsidP="009A1483">
      <w:pPr>
        <w:pStyle w:val="ListParagraph"/>
        <w:numPr>
          <w:ilvl w:val="0"/>
          <w:numId w:val="16"/>
        </w:numPr>
        <w:rPr>
          <w:b/>
          <w:bCs/>
        </w:rPr>
      </w:pPr>
      <w:r>
        <w:rPr>
          <w:b/>
          <w:bCs/>
        </w:rPr>
        <w:t>2013 Review of the UN-World Bank</w:t>
      </w:r>
      <w:r w:rsidR="0080572B">
        <w:rPr>
          <w:b/>
          <w:bCs/>
        </w:rPr>
        <w:t xml:space="preserve"> Fragility and Conflict </w:t>
      </w:r>
      <w:r>
        <w:rPr>
          <w:b/>
          <w:bCs/>
        </w:rPr>
        <w:t>Partnership</w:t>
      </w:r>
      <w:r w:rsidR="0080572B">
        <w:rPr>
          <w:b/>
          <w:bCs/>
        </w:rPr>
        <w:t xml:space="preserve"> Trust Fund [upon request]</w:t>
      </w:r>
    </w:p>
    <w:p w:rsidR="00123077" w:rsidRDefault="00667290" w:rsidP="009A1483">
      <w:pPr>
        <w:pStyle w:val="ListParagraph"/>
        <w:numPr>
          <w:ilvl w:val="0"/>
          <w:numId w:val="16"/>
        </w:numPr>
        <w:rPr>
          <w:b/>
          <w:bCs/>
        </w:rPr>
      </w:pPr>
      <w:hyperlink r:id="rId11" w:history="1">
        <w:r w:rsidR="00123077" w:rsidRPr="00123077">
          <w:rPr>
            <w:rStyle w:val="Hyperlink"/>
            <w:b/>
            <w:bCs/>
          </w:rPr>
          <w:t>Website for the UN-World Bank Partnership for Crisis-Affected Situations</w:t>
        </w:r>
      </w:hyperlink>
    </w:p>
    <w:p w:rsidR="00123077" w:rsidRPr="003540BA" w:rsidRDefault="00667290" w:rsidP="009A1483">
      <w:pPr>
        <w:pStyle w:val="ListParagraph"/>
        <w:numPr>
          <w:ilvl w:val="0"/>
          <w:numId w:val="16"/>
        </w:numPr>
        <w:rPr>
          <w:b/>
          <w:bCs/>
        </w:rPr>
      </w:pPr>
      <w:hyperlink r:id="rId12" w:history="1">
        <w:r w:rsidR="00123077" w:rsidRPr="00123077">
          <w:rPr>
            <w:rStyle w:val="Hyperlink"/>
            <w:b/>
            <w:bCs/>
          </w:rPr>
          <w:t>The World Bank Group A to Z</w:t>
        </w:r>
      </w:hyperlink>
    </w:p>
    <w:p w:rsidR="00C01BEB" w:rsidRDefault="00C01BEB" w:rsidP="008626C8">
      <w:pPr>
        <w:pStyle w:val="Heading2"/>
      </w:pPr>
      <w:bookmarkStart w:id="17" w:name="_Toc8057584"/>
      <w:r>
        <w:lastRenderedPageBreak/>
        <w:t>Guidance and Tools</w:t>
      </w:r>
      <w:bookmarkEnd w:id="17"/>
      <w:r>
        <w:t xml:space="preserve"> </w:t>
      </w:r>
    </w:p>
    <w:p w:rsidR="00DF3C96" w:rsidRPr="00DF3C96" w:rsidRDefault="008626C8" w:rsidP="008626C8">
      <w:r>
        <w:t xml:space="preserve">A range of joint guidance and tools developed jointly by the UN and World Bank in recent years, offers practitioners in the field and at headquarter common analytical frameworks between the UN and the World Bank on an expanding set of issue areas: </w:t>
      </w:r>
    </w:p>
    <w:tbl>
      <w:tblPr>
        <w:tblStyle w:val="TableGrid"/>
        <w:tblW w:w="0" w:type="auto"/>
        <w:tblLook w:val="04A0" w:firstRow="1" w:lastRow="0" w:firstColumn="1" w:lastColumn="0" w:noHBand="0" w:noVBand="1"/>
      </w:tblPr>
      <w:tblGrid>
        <w:gridCol w:w="2425"/>
        <w:gridCol w:w="6925"/>
      </w:tblGrid>
      <w:tr w:rsidR="00AB2514" w:rsidRPr="00DF3C96" w:rsidTr="00E21522">
        <w:tc>
          <w:tcPr>
            <w:tcW w:w="2425" w:type="dxa"/>
          </w:tcPr>
          <w:p w:rsidR="00AB2514" w:rsidRPr="00DF3C96" w:rsidRDefault="00667290" w:rsidP="0069756D">
            <w:pPr>
              <w:jc w:val="left"/>
              <w:rPr>
                <w:rStyle w:val="Hyperlink"/>
                <w:rFonts w:cstheme="minorHAnsi"/>
                <w:color w:val="auto"/>
                <w:u w:val="none"/>
              </w:rPr>
            </w:pPr>
            <w:hyperlink r:id="rId13" w:history="1">
              <w:r w:rsidR="00AB2514" w:rsidRPr="00DF3C96">
                <w:rPr>
                  <w:rStyle w:val="Hyperlink"/>
                  <w:rFonts w:cstheme="minorHAnsi"/>
                </w:rPr>
                <w:t>(Re)Building Core Government Functions in Fragile and Conflict Affected Settings</w:t>
              </w:r>
            </w:hyperlink>
            <w:r w:rsidR="00AB2514" w:rsidRPr="00DF3C96">
              <w:rPr>
                <w:rFonts w:cstheme="minorHAnsi"/>
              </w:rPr>
              <w:t xml:space="preserve"> </w:t>
            </w:r>
          </w:p>
        </w:tc>
        <w:tc>
          <w:tcPr>
            <w:tcW w:w="6925" w:type="dxa"/>
          </w:tcPr>
          <w:p w:rsidR="00AB2514" w:rsidRPr="00DF3C96" w:rsidRDefault="00CD4C25" w:rsidP="009A1483">
            <w:pPr>
              <w:rPr>
                <w:rStyle w:val="Hyperlink"/>
                <w:rFonts w:cstheme="minorHAnsi"/>
                <w:color w:val="auto"/>
                <w:u w:val="none"/>
              </w:rPr>
            </w:pPr>
            <w:r w:rsidRPr="00DF3C96">
              <w:rPr>
                <w:rFonts w:cstheme="minorHAnsi"/>
                <w:shd w:val="clear" w:color="auto" w:fill="FEFEFE"/>
              </w:rPr>
              <w:t>Provide governments and donor partners with an overview of the main priorities and actions needed to re-establish core government functions in the immediate aftermath of conflict. It draws on the lessons of international experience to provide a selective synthesis of priority measures likely to be applicable in most countries emerging from violent conflict. It focuses on the first three years after the end of major internal violence when external actors have the mandate or authorization to engage, often through a resolution of the United Nations Security Council.</w:t>
            </w:r>
          </w:p>
        </w:tc>
      </w:tr>
      <w:tr w:rsidR="00AB2514" w:rsidRPr="00DF3C96" w:rsidTr="00E21522">
        <w:tc>
          <w:tcPr>
            <w:tcW w:w="2425" w:type="dxa"/>
          </w:tcPr>
          <w:p w:rsidR="00AB2514" w:rsidRPr="00DF3C96" w:rsidRDefault="00667290" w:rsidP="0069756D">
            <w:pPr>
              <w:jc w:val="left"/>
              <w:rPr>
                <w:rStyle w:val="Hyperlink"/>
                <w:rFonts w:cstheme="minorHAnsi"/>
                <w:color w:val="auto"/>
                <w:u w:val="none"/>
              </w:rPr>
            </w:pPr>
            <w:hyperlink r:id="rId14" w:history="1">
              <w:r w:rsidR="00AB2514" w:rsidRPr="00DF3C96">
                <w:rPr>
                  <w:rStyle w:val="Hyperlink"/>
                  <w:rFonts w:cstheme="minorHAnsi"/>
                </w:rPr>
                <w:t>Security Sector Public Expenditure Reviews</w:t>
              </w:r>
            </w:hyperlink>
            <w:r w:rsidR="00AB2514" w:rsidRPr="00DF3C96">
              <w:rPr>
                <w:rFonts w:cstheme="minorHAnsi"/>
              </w:rPr>
              <w:t xml:space="preserve"> </w:t>
            </w:r>
          </w:p>
        </w:tc>
        <w:tc>
          <w:tcPr>
            <w:tcW w:w="6925" w:type="dxa"/>
          </w:tcPr>
          <w:p w:rsidR="00AB2514" w:rsidRPr="00DF3C96" w:rsidRDefault="00CD4C25" w:rsidP="00DF3C96">
            <w:pPr>
              <w:rPr>
                <w:rStyle w:val="Hyperlink"/>
                <w:rFonts w:cstheme="minorHAnsi"/>
                <w:color w:val="auto"/>
                <w:u w:val="none"/>
              </w:rPr>
            </w:pPr>
            <w:r w:rsidRPr="00DF3C96">
              <w:rPr>
                <w:rStyle w:val="Hyperlink"/>
                <w:rFonts w:cstheme="minorHAnsi"/>
                <w:color w:val="auto"/>
                <w:u w:val="none"/>
              </w:rPr>
              <w:t>Examines political, economic, security, and military motivations for a defense sector Public Expenditure Review (PER), using case studies that varied in scope and in the application of PER methodologies and public financial management (PFM) principles.</w:t>
            </w:r>
          </w:p>
        </w:tc>
      </w:tr>
      <w:tr w:rsidR="00AB2514" w:rsidRPr="00DF3C96" w:rsidTr="00E21522">
        <w:tc>
          <w:tcPr>
            <w:tcW w:w="2425" w:type="dxa"/>
          </w:tcPr>
          <w:p w:rsidR="00AB2514" w:rsidRPr="00DF3C96" w:rsidRDefault="00667290" w:rsidP="0069756D">
            <w:pPr>
              <w:jc w:val="left"/>
              <w:rPr>
                <w:rStyle w:val="Hyperlink"/>
                <w:rFonts w:cstheme="minorHAnsi"/>
                <w:color w:val="auto"/>
                <w:u w:val="none"/>
              </w:rPr>
            </w:pPr>
            <w:hyperlink r:id="rId15" w:history="1">
              <w:r w:rsidR="00AB2514" w:rsidRPr="00DF3C96">
                <w:rPr>
                  <w:rStyle w:val="Hyperlink"/>
                  <w:rFonts w:cstheme="minorHAnsi"/>
                </w:rPr>
                <w:t>Recovery and Peacebuilding Assessment</w:t>
              </w:r>
            </w:hyperlink>
          </w:p>
        </w:tc>
        <w:tc>
          <w:tcPr>
            <w:tcW w:w="6925" w:type="dxa"/>
          </w:tcPr>
          <w:p w:rsidR="00AB2514" w:rsidRPr="00DF3C96" w:rsidRDefault="00CD4C25" w:rsidP="009A1483">
            <w:pPr>
              <w:rPr>
                <w:rStyle w:val="Hyperlink"/>
                <w:rFonts w:cstheme="minorHAnsi"/>
                <w:color w:val="auto"/>
                <w:u w:val="none"/>
              </w:rPr>
            </w:pPr>
            <w:r w:rsidRPr="00DF3C96">
              <w:rPr>
                <w:rFonts w:cstheme="minorHAnsi"/>
                <w:shd w:val="clear" w:color="auto" w:fill="FFFFFF"/>
              </w:rPr>
              <w:t>Recovery and Peacebuilding Assessments (RPBA), previously known as Post-Conflict Needs Assessment (PCNA), are processes to support more effective and coordinated reengagement in countries emerging from conflict or political crisis. RPBAs offer countries a standardized and internationally sanctioned approach to identify the underlying causes and impacts of conflict and crisis, and to help governments develop a strategy for how to prioritize recovery and peacebuilding activities over time.</w:t>
            </w:r>
          </w:p>
        </w:tc>
      </w:tr>
      <w:tr w:rsidR="00AB2514" w:rsidRPr="00DF3C96" w:rsidTr="00E21522">
        <w:tc>
          <w:tcPr>
            <w:tcW w:w="2425" w:type="dxa"/>
          </w:tcPr>
          <w:p w:rsidR="00AB2514" w:rsidRPr="00DF3C96" w:rsidRDefault="00667290" w:rsidP="0069756D">
            <w:pPr>
              <w:jc w:val="left"/>
              <w:rPr>
                <w:rStyle w:val="Hyperlink"/>
                <w:rFonts w:cstheme="minorHAnsi"/>
                <w:color w:val="auto"/>
                <w:u w:val="none"/>
              </w:rPr>
            </w:pPr>
            <w:hyperlink r:id="rId16" w:history="1">
              <w:r w:rsidR="00AB2514" w:rsidRPr="00DF3C96">
                <w:rPr>
                  <w:rStyle w:val="Hyperlink"/>
                  <w:rFonts w:cstheme="minorHAnsi"/>
                </w:rPr>
                <w:t>Post-Disaster Needs Assessment</w:t>
              </w:r>
            </w:hyperlink>
            <w:r w:rsidR="00AB2514" w:rsidRPr="00DF3C96">
              <w:rPr>
                <w:rFonts w:cstheme="minorHAnsi"/>
              </w:rPr>
              <w:t xml:space="preserve"> </w:t>
            </w:r>
          </w:p>
        </w:tc>
        <w:tc>
          <w:tcPr>
            <w:tcW w:w="6925" w:type="dxa"/>
          </w:tcPr>
          <w:p w:rsidR="00AB2514" w:rsidRPr="00DF3C96" w:rsidRDefault="00E21522" w:rsidP="00E21522">
            <w:pPr>
              <w:rPr>
                <w:rStyle w:val="Hyperlink"/>
                <w:rFonts w:cstheme="minorHAnsi"/>
                <w:color w:val="auto"/>
                <w:u w:val="none"/>
              </w:rPr>
            </w:pPr>
            <w:r w:rsidRPr="00E21522">
              <w:rPr>
                <w:rStyle w:val="Hyperlink"/>
                <w:rFonts w:cstheme="minorHAnsi"/>
                <w:color w:val="auto"/>
                <w:u w:val="none"/>
              </w:rPr>
              <w:t>The European Union, the UN Development Group, and the World Bank have collaborated on the development of guides for conducting Post Disaster Needs Assessments (PDNA) and for preparing Disaster Recovery Frameworks (DRF). Both guides are based on good practices and experiences from around the world and are intended to coalesce international and local support behind a single, government-led post disaster recovery process.</w:t>
            </w:r>
            <w:r>
              <w:rPr>
                <w:rStyle w:val="Hyperlink"/>
                <w:rFonts w:cstheme="minorHAnsi"/>
                <w:color w:val="auto"/>
                <w:u w:val="none"/>
              </w:rPr>
              <w:t xml:space="preserve"> </w:t>
            </w:r>
            <w:r w:rsidRPr="00E21522">
              <w:rPr>
                <w:rStyle w:val="Hyperlink"/>
                <w:rFonts w:cstheme="minorHAnsi"/>
                <w:color w:val="auto"/>
                <w:u w:val="none"/>
              </w:rPr>
              <w:t>The PDNA Guidelines and the DRF Guide are complementary tools that are designed to avoid the duplication of efforts, streamline the recovery process and provide an evidence base for resource mobilization.</w:t>
            </w:r>
          </w:p>
        </w:tc>
      </w:tr>
      <w:tr w:rsidR="00AB2514" w:rsidRPr="00DF3C96" w:rsidTr="00E21522">
        <w:tc>
          <w:tcPr>
            <w:tcW w:w="2425" w:type="dxa"/>
          </w:tcPr>
          <w:p w:rsidR="00AB2514" w:rsidRPr="00DF3C96" w:rsidRDefault="00667290" w:rsidP="0069756D">
            <w:pPr>
              <w:jc w:val="left"/>
              <w:rPr>
                <w:rStyle w:val="Hyperlink"/>
                <w:rFonts w:cstheme="minorHAnsi"/>
                <w:color w:val="auto"/>
                <w:u w:val="none"/>
              </w:rPr>
            </w:pPr>
            <w:hyperlink r:id="rId17" w:history="1">
              <w:r w:rsidR="00AB2514" w:rsidRPr="00DF3C96">
                <w:rPr>
                  <w:rStyle w:val="Hyperlink"/>
                  <w:rFonts w:cstheme="minorHAnsi"/>
                </w:rPr>
                <w:t>Pathways for Peace: Inclusive Approaches to Preventing Violent Conflict</w:t>
              </w:r>
            </w:hyperlink>
          </w:p>
        </w:tc>
        <w:tc>
          <w:tcPr>
            <w:tcW w:w="6925" w:type="dxa"/>
          </w:tcPr>
          <w:p w:rsidR="00AB2514" w:rsidRPr="00DF3C96" w:rsidRDefault="00E21522" w:rsidP="009A1483">
            <w:pPr>
              <w:rPr>
                <w:rStyle w:val="Hyperlink"/>
                <w:rFonts w:cstheme="minorHAnsi"/>
                <w:color w:val="auto"/>
                <w:u w:val="none"/>
              </w:rPr>
            </w:pPr>
            <w:r w:rsidRPr="00E21522">
              <w:rPr>
                <w:rStyle w:val="Hyperlink"/>
                <w:rFonts w:cstheme="minorHAnsi"/>
                <w:color w:val="auto"/>
                <w:u w:val="none"/>
              </w:rPr>
              <w:t xml:space="preserve">Pathways for Peace is a joint United Nations–World Bank Group study that originates from the conviction that the international community’s attention must urgently be refocused on prevention. Political actors tend to engage only when the risk of violence is </w:t>
            </w:r>
            <w:proofErr w:type="gramStart"/>
            <w:r w:rsidRPr="00E21522">
              <w:rPr>
                <w:rStyle w:val="Hyperlink"/>
                <w:rFonts w:cstheme="minorHAnsi"/>
                <w:color w:val="auto"/>
                <w:u w:val="none"/>
              </w:rPr>
              <w:t>high</w:t>
            </w:r>
            <w:proofErr w:type="gramEnd"/>
            <w:r w:rsidRPr="00E21522">
              <w:rPr>
                <w:rStyle w:val="Hyperlink"/>
                <w:rFonts w:cstheme="minorHAnsi"/>
                <w:color w:val="auto"/>
                <w:u w:val="none"/>
              </w:rPr>
              <w:t xml:space="preserve"> or violence is already present. Instead, viable, sustained action in support of preventing violence is needed throughout policies and programs.</w:t>
            </w:r>
            <w:r>
              <w:rPr>
                <w:rStyle w:val="Hyperlink"/>
                <w:rFonts w:cstheme="minorHAnsi"/>
                <w:color w:val="auto"/>
                <w:u w:val="none"/>
              </w:rPr>
              <w:t xml:space="preserve"> Drawing on case studies and 60 background papers the </w:t>
            </w:r>
            <w:r w:rsidR="008626C8">
              <w:rPr>
                <w:rStyle w:val="Hyperlink"/>
                <w:rFonts w:cstheme="minorHAnsi"/>
                <w:color w:val="auto"/>
                <w:u w:val="none"/>
              </w:rPr>
              <w:t xml:space="preserve">study offers analytical framework and instructive guidance on the role of women </w:t>
            </w:r>
          </w:p>
        </w:tc>
      </w:tr>
      <w:tr w:rsidR="00AB2514" w:rsidRPr="00DF3C96" w:rsidTr="00E21522">
        <w:tc>
          <w:tcPr>
            <w:tcW w:w="2425" w:type="dxa"/>
          </w:tcPr>
          <w:p w:rsidR="00AB2514" w:rsidRPr="00DF3C96" w:rsidRDefault="00667290" w:rsidP="0069756D">
            <w:pPr>
              <w:jc w:val="left"/>
              <w:rPr>
                <w:rStyle w:val="Hyperlink"/>
                <w:rFonts w:cstheme="minorHAnsi"/>
                <w:color w:val="auto"/>
                <w:u w:val="none"/>
              </w:rPr>
            </w:pPr>
            <w:hyperlink r:id="rId18" w:history="1">
              <w:r w:rsidR="00AB2514" w:rsidRPr="00DF3C96">
                <w:rPr>
                  <w:rStyle w:val="Hyperlink"/>
                  <w:rFonts w:cstheme="minorHAnsi"/>
                </w:rPr>
                <w:t xml:space="preserve">Forcibly Displaced: Toward a Development Approach Supporting Refugees, the Internally </w:t>
              </w:r>
              <w:r w:rsidR="00AB2514" w:rsidRPr="00DF3C96">
                <w:rPr>
                  <w:rStyle w:val="Hyperlink"/>
                  <w:rFonts w:cstheme="minorHAnsi"/>
                </w:rPr>
                <w:lastRenderedPageBreak/>
                <w:t>Displaced, and Their Hosts</w:t>
              </w:r>
            </w:hyperlink>
          </w:p>
        </w:tc>
        <w:tc>
          <w:tcPr>
            <w:tcW w:w="6925" w:type="dxa"/>
          </w:tcPr>
          <w:p w:rsidR="00AB2514" w:rsidRPr="00DF3C96" w:rsidRDefault="008626C8" w:rsidP="009A1483">
            <w:pPr>
              <w:rPr>
                <w:rStyle w:val="Hyperlink"/>
                <w:rFonts w:cstheme="minorHAnsi"/>
                <w:color w:val="auto"/>
                <w:u w:val="none"/>
              </w:rPr>
            </w:pPr>
            <w:r w:rsidRPr="008626C8">
              <w:rPr>
                <w:rStyle w:val="Hyperlink"/>
                <w:rFonts w:cstheme="minorHAnsi"/>
                <w:color w:val="auto"/>
                <w:u w:val="none"/>
              </w:rPr>
              <w:lastRenderedPageBreak/>
              <w:t xml:space="preserve">The report depicts the reality of forced displacement as a developing world crisis with implications for sustainable growth: 95 percent of the displaced live in developing countries and over half are in displacement for more than four years. To help the displaced, the report suggests ways to rebuild their lives with dignity through development support, focusing on their </w:t>
            </w:r>
            <w:r w:rsidRPr="008626C8">
              <w:rPr>
                <w:rStyle w:val="Hyperlink"/>
                <w:rFonts w:cstheme="minorHAnsi"/>
                <w:color w:val="auto"/>
                <w:u w:val="none"/>
              </w:rPr>
              <w:lastRenderedPageBreak/>
              <w:t>vulnerabilities such as loss of assets and lack of legal rights and opportunities. It also examines how to help host communities that need to manage the sudden arrival of large numbers of displaced people, under pressure to expand services, create jobs and address long-standing development issues.</w:t>
            </w:r>
            <w:r w:rsidRPr="008626C8">
              <w:rPr>
                <w:rStyle w:val="Hyperlink"/>
                <w:rFonts w:cstheme="minorHAnsi"/>
                <w:color w:val="auto"/>
                <w:u w:val="none"/>
              </w:rPr>
              <w:cr/>
              <w:t xml:space="preserve"> </w:t>
            </w:r>
            <w:r w:rsidRPr="008626C8">
              <w:rPr>
                <w:rStyle w:val="Hyperlink"/>
                <w:rFonts w:cstheme="minorHAnsi"/>
                <w:color w:val="auto"/>
                <w:u w:val="none"/>
              </w:rPr>
              <w:cr/>
              <w:t xml:space="preserve"> Critical to this response is collective action. As work on a new Global Compact on Responsibility Sharing for Refugees progresses, the report underscores the importance of humanitarian and development communities working together in complementary ways to support countries throughout the crisis―from strengthening resilience and preparedness at the onset to creating lasting solutions.</w:t>
            </w:r>
          </w:p>
        </w:tc>
      </w:tr>
      <w:tr w:rsidR="00AB2514" w:rsidRPr="00DF3C96" w:rsidTr="00E21522">
        <w:tc>
          <w:tcPr>
            <w:tcW w:w="2425" w:type="dxa"/>
          </w:tcPr>
          <w:p w:rsidR="00AB2514" w:rsidRPr="00DF3C96" w:rsidRDefault="00667290" w:rsidP="0069756D">
            <w:pPr>
              <w:jc w:val="left"/>
              <w:rPr>
                <w:rFonts w:cstheme="minorHAnsi"/>
              </w:rPr>
            </w:pPr>
            <w:hyperlink r:id="rId19" w:history="1">
              <w:r w:rsidR="00AB2514" w:rsidRPr="00DF3C96">
                <w:rPr>
                  <w:rStyle w:val="Hyperlink"/>
                  <w:rFonts w:cstheme="minorHAnsi"/>
                </w:rPr>
                <w:t>Employment Programmes for Peace: A joint statement on an analytical framework, emerging principles for action and next steps</w:t>
              </w:r>
            </w:hyperlink>
          </w:p>
        </w:tc>
        <w:tc>
          <w:tcPr>
            <w:tcW w:w="6925" w:type="dxa"/>
          </w:tcPr>
          <w:p w:rsidR="00AB2514" w:rsidRPr="00DF3C96" w:rsidRDefault="00AB2514" w:rsidP="009A1483">
            <w:pPr>
              <w:rPr>
                <w:rStyle w:val="Hyperlink"/>
                <w:rFonts w:cstheme="minorHAnsi"/>
                <w:color w:val="auto"/>
                <w:u w:val="none"/>
              </w:rPr>
            </w:pPr>
            <w:r w:rsidRPr="00DF3C96">
              <w:rPr>
                <w:rStyle w:val="Hyperlink"/>
                <w:rFonts w:cstheme="minorHAnsi"/>
                <w:color w:val="auto"/>
                <w:u w:val="none"/>
              </w:rPr>
              <w:t>Research findings point toward a set of emerging principles for action that programme managers and other practitioners may wish to consider in designing and implementing employment programmes that aim to foster peace and stability in conflict-affected countries.</w:t>
            </w:r>
            <w:r w:rsidR="008626C8">
              <w:rPr>
                <w:rStyle w:val="Hyperlink"/>
                <w:rFonts w:cstheme="minorHAnsi"/>
                <w:color w:val="auto"/>
                <w:u w:val="none"/>
              </w:rPr>
              <w:t xml:space="preserve"> The joint statement establishes an analytical framework for how to design employment programmes that support sustaining peace. </w:t>
            </w:r>
          </w:p>
        </w:tc>
      </w:tr>
      <w:tr w:rsidR="000E2ABB" w:rsidRPr="00DF3C96" w:rsidTr="00E21522">
        <w:tc>
          <w:tcPr>
            <w:tcW w:w="2425" w:type="dxa"/>
          </w:tcPr>
          <w:p w:rsidR="000E2ABB" w:rsidRDefault="00667290" w:rsidP="00634FA7">
            <w:pPr>
              <w:rPr>
                <w:rStyle w:val="Hyperlink"/>
                <w:rFonts w:cstheme="minorHAnsi"/>
              </w:rPr>
            </w:pPr>
            <w:hyperlink r:id="rId20" w:history="1">
              <w:r w:rsidR="000E2ABB" w:rsidRPr="000E2ABB">
                <w:rPr>
                  <w:rStyle w:val="Hyperlink"/>
                </w:rPr>
                <w:t>Working with the World Bank Group in Fragile and Conflict-Affected Situations: A Resource note for UN Staff</w:t>
              </w:r>
            </w:hyperlink>
          </w:p>
        </w:tc>
        <w:tc>
          <w:tcPr>
            <w:tcW w:w="6925" w:type="dxa"/>
          </w:tcPr>
          <w:p w:rsidR="000E2ABB" w:rsidRPr="00DF3C96" w:rsidRDefault="00634FA7" w:rsidP="00634FA7">
            <w:pPr>
              <w:rPr>
                <w:rStyle w:val="Hyperlink"/>
                <w:rFonts w:cstheme="minorHAnsi"/>
                <w:color w:val="auto"/>
                <w:u w:val="none"/>
              </w:rPr>
            </w:pPr>
            <w:r w:rsidRPr="00634FA7">
              <w:rPr>
                <w:rStyle w:val="Hyperlink"/>
                <w:rFonts w:cstheme="minorHAnsi"/>
                <w:color w:val="auto"/>
                <w:u w:val="none"/>
              </w:rPr>
              <w:t>This resource note aims to help United Nations (UN) staff to better understand the World Bank Group</w:t>
            </w:r>
            <w:r>
              <w:rPr>
                <w:rStyle w:val="Hyperlink"/>
                <w:rFonts w:cstheme="minorHAnsi"/>
                <w:color w:val="auto"/>
                <w:u w:val="none"/>
              </w:rPr>
              <w:t xml:space="preserve"> </w:t>
            </w:r>
            <w:r w:rsidRPr="00634FA7">
              <w:rPr>
                <w:rStyle w:val="Hyperlink"/>
                <w:rFonts w:cstheme="minorHAnsi"/>
                <w:color w:val="auto"/>
                <w:u w:val="none"/>
              </w:rPr>
              <w:t>(WBG) and work more effectively with it in fragile and conflict-affected situations (FCS). It is an introductory</w:t>
            </w:r>
            <w:r>
              <w:rPr>
                <w:rStyle w:val="Hyperlink"/>
                <w:rFonts w:cstheme="minorHAnsi"/>
                <w:color w:val="auto"/>
                <w:u w:val="none"/>
              </w:rPr>
              <w:t xml:space="preserve"> </w:t>
            </w:r>
            <w:r w:rsidRPr="00634FA7">
              <w:rPr>
                <w:rStyle w:val="Hyperlink"/>
                <w:rFonts w:cstheme="minorHAnsi"/>
                <w:color w:val="auto"/>
                <w:u w:val="none"/>
              </w:rPr>
              <w:t>overview that draws on existing guidance and policies, and compiles—but does not substitute for—key</w:t>
            </w:r>
            <w:r>
              <w:rPr>
                <w:rStyle w:val="Hyperlink"/>
                <w:rFonts w:cstheme="minorHAnsi"/>
                <w:color w:val="auto"/>
                <w:u w:val="none"/>
              </w:rPr>
              <w:t xml:space="preserve"> </w:t>
            </w:r>
            <w:r w:rsidRPr="00634FA7">
              <w:rPr>
                <w:rStyle w:val="Hyperlink"/>
                <w:rFonts w:cstheme="minorHAnsi"/>
                <w:color w:val="auto"/>
                <w:u w:val="none"/>
              </w:rPr>
              <w:t>resources that should be consulted directly in particular cases.</w:t>
            </w:r>
          </w:p>
        </w:tc>
      </w:tr>
      <w:tr w:rsidR="00634FA7" w:rsidRPr="00DF3C96" w:rsidTr="00E21522">
        <w:tc>
          <w:tcPr>
            <w:tcW w:w="2425" w:type="dxa"/>
          </w:tcPr>
          <w:p w:rsidR="00634FA7" w:rsidRPr="000E2ABB" w:rsidRDefault="00667290" w:rsidP="00634FA7">
            <w:pPr>
              <w:rPr>
                <w:rStyle w:val="Hyperlink"/>
              </w:rPr>
            </w:pPr>
            <w:hyperlink r:id="rId21" w:history="1">
              <w:r w:rsidR="00634FA7" w:rsidRPr="00634FA7">
                <w:rPr>
                  <w:rStyle w:val="Hyperlink"/>
                </w:rPr>
                <w:t>Working with the UN in Fragile and Conflic</w:t>
              </w:r>
              <w:r w:rsidR="00634FA7">
                <w:rPr>
                  <w:rStyle w:val="Hyperlink"/>
                </w:rPr>
                <w:t>t</w:t>
              </w:r>
              <w:r w:rsidR="00634FA7" w:rsidRPr="00634FA7">
                <w:rPr>
                  <w:rStyle w:val="Hyperlink"/>
                </w:rPr>
                <w:t>-Affected Situations: A Resource note for World Bank staff</w:t>
              </w:r>
            </w:hyperlink>
          </w:p>
        </w:tc>
        <w:tc>
          <w:tcPr>
            <w:tcW w:w="6925" w:type="dxa"/>
          </w:tcPr>
          <w:p w:rsidR="00634FA7" w:rsidRPr="00634FA7" w:rsidRDefault="00634FA7" w:rsidP="00634FA7">
            <w:pPr>
              <w:rPr>
                <w:rStyle w:val="Hyperlink"/>
                <w:rFonts w:cstheme="minorHAnsi"/>
                <w:color w:val="auto"/>
                <w:u w:val="none"/>
              </w:rPr>
            </w:pPr>
            <w:r w:rsidRPr="00634FA7">
              <w:rPr>
                <w:rStyle w:val="Hyperlink"/>
                <w:rFonts w:cstheme="minorHAnsi"/>
                <w:color w:val="auto"/>
                <w:u w:val="none"/>
              </w:rPr>
              <w:t xml:space="preserve">This resource note is intended to help </w:t>
            </w:r>
            <w:r>
              <w:rPr>
                <w:rStyle w:val="Hyperlink"/>
                <w:rFonts w:cstheme="minorHAnsi"/>
                <w:color w:val="auto"/>
                <w:u w:val="none"/>
              </w:rPr>
              <w:t xml:space="preserve">World Bank </w:t>
            </w:r>
            <w:r w:rsidRPr="00634FA7">
              <w:rPr>
                <w:rStyle w:val="Hyperlink"/>
                <w:rFonts w:cstheme="minorHAnsi"/>
                <w:color w:val="auto"/>
                <w:u w:val="none"/>
              </w:rPr>
              <w:t>country</w:t>
            </w:r>
            <w:r>
              <w:rPr>
                <w:rStyle w:val="Hyperlink"/>
                <w:rFonts w:cstheme="minorHAnsi"/>
                <w:color w:val="auto"/>
                <w:u w:val="none"/>
              </w:rPr>
              <w:t xml:space="preserve"> </w:t>
            </w:r>
            <w:r w:rsidRPr="00634FA7">
              <w:rPr>
                <w:rStyle w:val="Hyperlink"/>
                <w:rFonts w:cstheme="minorHAnsi"/>
                <w:color w:val="auto"/>
                <w:u w:val="none"/>
              </w:rPr>
              <w:t>management units, task team leaders, and other</w:t>
            </w:r>
            <w:r>
              <w:rPr>
                <w:rStyle w:val="Hyperlink"/>
                <w:rFonts w:cstheme="minorHAnsi"/>
                <w:color w:val="auto"/>
                <w:u w:val="none"/>
              </w:rPr>
              <w:t xml:space="preserve"> </w:t>
            </w:r>
            <w:r w:rsidRPr="00634FA7">
              <w:rPr>
                <w:rStyle w:val="Hyperlink"/>
                <w:rFonts w:cstheme="minorHAnsi"/>
                <w:color w:val="auto"/>
                <w:u w:val="none"/>
              </w:rPr>
              <w:t>Bank staff better understand their UN partners</w:t>
            </w:r>
            <w:r>
              <w:rPr>
                <w:rStyle w:val="Hyperlink"/>
                <w:rFonts w:cstheme="minorHAnsi"/>
                <w:color w:val="auto"/>
                <w:u w:val="none"/>
              </w:rPr>
              <w:t xml:space="preserve"> </w:t>
            </w:r>
            <w:r w:rsidRPr="00634FA7">
              <w:rPr>
                <w:rStyle w:val="Hyperlink"/>
                <w:rFonts w:cstheme="minorHAnsi"/>
                <w:color w:val="auto"/>
                <w:u w:val="none"/>
              </w:rPr>
              <w:t>and options for collaboration. It should be used in</w:t>
            </w:r>
            <w:r>
              <w:rPr>
                <w:rStyle w:val="Hyperlink"/>
                <w:rFonts w:cstheme="minorHAnsi"/>
                <w:color w:val="auto"/>
                <w:u w:val="none"/>
              </w:rPr>
              <w:t xml:space="preserve"> </w:t>
            </w:r>
            <w:r w:rsidRPr="00634FA7">
              <w:rPr>
                <w:rStyle w:val="Hyperlink"/>
                <w:rFonts w:cstheme="minorHAnsi"/>
                <w:color w:val="auto"/>
                <w:u w:val="none"/>
              </w:rPr>
              <w:t>conjunction with relevant policies, procedures, and</w:t>
            </w:r>
            <w:r>
              <w:rPr>
                <w:rStyle w:val="Hyperlink"/>
                <w:rFonts w:cstheme="minorHAnsi"/>
                <w:color w:val="auto"/>
                <w:u w:val="none"/>
              </w:rPr>
              <w:t xml:space="preserve"> </w:t>
            </w:r>
            <w:r w:rsidRPr="00634FA7">
              <w:rPr>
                <w:rStyle w:val="Hyperlink"/>
                <w:rFonts w:cstheme="minorHAnsi"/>
                <w:color w:val="auto"/>
                <w:u w:val="none"/>
              </w:rPr>
              <w:t>guidance.</w:t>
            </w:r>
          </w:p>
        </w:tc>
      </w:tr>
    </w:tbl>
    <w:p w:rsidR="00AB2514" w:rsidRPr="00AB2514" w:rsidRDefault="00AB2514" w:rsidP="009A1483">
      <w:pPr>
        <w:rPr>
          <w:rStyle w:val="Hyperlink"/>
          <w:rFonts w:ascii="Helvetica" w:hAnsi="Helvetica" w:cs="Helvetica"/>
          <w:color w:val="auto"/>
          <w:u w:val="none"/>
        </w:rPr>
      </w:pPr>
    </w:p>
    <w:p w:rsidR="00C126D0" w:rsidRDefault="00747308" w:rsidP="0058083E">
      <w:pPr>
        <w:pStyle w:val="Heading1"/>
      </w:pPr>
      <w:bookmarkStart w:id="18" w:name="_Toc8057585"/>
      <w:r>
        <w:t>Monitoring and Reporting Requirements</w:t>
      </w:r>
      <w:bookmarkEnd w:id="18"/>
    </w:p>
    <w:p w:rsidR="00747308" w:rsidRDefault="00747308" w:rsidP="00747308">
      <w:pPr>
        <w:pStyle w:val="ListParagraph"/>
        <w:numPr>
          <w:ilvl w:val="0"/>
          <w:numId w:val="36"/>
        </w:numPr>
      </w:pPr>
      <w:r w:rsidRPr="00185109">
        <w:t xml:space="preserve">All UN entities receiving HDPP grants will be held accountable for the effective use of resources first and foremost in pursuant to their respective established rules and regulations.  The main purpose of reporting is to offer evidence, based on data, of progress against results to help with project implementation and learning. </w:t>
      </w:r>
    </w:p>
    <w:p w:rsidR="00747308" w:rsidRPr="00185109" w:rsidRDefault="00747308" w:rsidP="00747308">
      <w:pPr>
        <w:pStyle w:val="ListParagraph"/>
        <w:numPr>
          <w:ilvl w:val="0"/>
          <w:numId w:val="36"/>
        </w:numPr>
      </w:pPr>
      <w:r w:rsidRPr="00185109">
        <w:t xml:space="preserve">Whilst grant recipients of the facility will need to keep more detailed records of project implementation and progress in line with their own rules and regulations, HDPP project reports need to be succinct and focused on results. </w:t>
      </w:r>
    </w:p>
    <w:p w:rsidR="00747308" w:rsidRPr="00185109" w:rsidRDefault="00747308" w:rsidP="00747308">
      <w:r w:rsidRPr="00185109">
        <w:t xml:space="preserve">Grant recipients will be expected to report according to the following timetable. </w:t>
      </w:r>
    </w:p>
    <w:tbl>
      <w:tblPr>
        <w:tblStyle w:val="TableGrid"/>
        <w:tblW w:w="0" w:type="auto"/>
        <w:tblInd w:w="363" w:type="dxa"/>
        <w:tblLook w:val="04A0" w:firstRow="1" w:lastRow="0" w:firstColumn="1" w:lastColumn="0" w:noHBand="0" w:noVBand="1"/>
      </w:tblPr>
      <w:tblGrid>
        <w:gridCol w:w="2866"/>
        <w:gridCol w:w="2879"/>
        <w:gridCol w:w="2885"/>
      </w:tblGrid>
      <w:tr w:rsidR="00747308" w:rsidRPr="00185109" w:rsidTr="0000491F">
        <w:tc>
          <w:tcPr>
            <w:tcW w:w="2866" w:type="dxa"/>
            <w:tcBorders>
              <w:top w:val="single" w:sz="4" w:space="0" w:color="auto"/>
              <w:left w:val="single" w:sz="4" w:space="0" w:color="auto"/>
              <w:bottom w:val="single" w:sz="4" w:space="0" w:color="auto"/>
              <w:right w:val="single" w:sz="4" w:space="0" w:color="auto"/>
            </w:tcBorders>
            <w:hideMark/>
          </w:tcPr>
          <w:p w:rsidR="00747308" w:rsidRPr="00185109" w:rsidRDefault="00747308" w:rsidP="0000491F">
            <w:pPr>
              <w:pStyle w:val="ListParagraph"/>
            </w:pPr>
            <w:r w:rsidRPr="00185109">
              <w:t>Timing</w:t>
            </w:r>
          </w:p>
        </w:tc>
        <w:tc>
          <w:tcPr>
            <w:tcW w:w="2879" w:type="dxa"/>
            <w:tcBorders>
              <w:top w:val="single" w:sz="4" w:space="0" w:color="auto"/>
              <w:left w:val="single" w:sz="4" w:space="0" w:color="auto"/>
              <w:bottom w:val="single" w:sz="4" w:space="0" w:color="auto"/>
              <w:right w:val="single" w:sz="4" w:space="0" w:color="auto"/>
            </w:tcBorders>
            <w:hideMark/>
          </w:tcPr>
          <w:p w:rsidR="00747308" w:rsidRPr="00185109" w:rsidRDefault="00747308" w:rsidP="0000491F">
            <w:pPr>
              <w:pStyle w:val="ListParagraph"/>
            </w:pPr>
            <w:r w:rsidRPr="00185109">
              <w:t>Financial report</w:t>
            </w:r>
          </w:p>
        </w:tc>
        <w:tc>
          <w:tcPr>
            <w:tcW w:w="2885" w:type="dxa"/>
            <w:tcBorders>
              <w:top w:val="single" w:sz="4" w:space="0" w:color="auto"/>
              <w:left w:val="single" w:sz="4" w:space="0" w:color="auto"/>
              <w:bottom w:val="single" w:sz="4" w:space="0" w:color="auto"/>
              <w:right w:val="single" w:sz="4" w:space="0" w:color="auto"/>
            </w:tcBorders>
            <w:hideMark/>
          </w:tcPr>
          <w:p w:rsidR="00747308" w:rsidRPr="00185109" w:rsidRDefault="00747308" w:rsidP="0000491F">
            <w:pPr>
              <w:pStyle w:val="ListParagraph"/>
            </w:pPr>
            <w:r w:rsidRPr="00185109">
              <w:t>Narrative report</w:t>
            </w:r>
          </w:p>
        </w:tc>
      </w:tr>
      <w:tr w:rsidR="00747308" w:rsidRPr="00185109" w:rsidTr="0000491F">
        <w:tc>
          <w:tcPr>
            <w:tcW w:w="2866" w:type="dxa"/>
            <w:tcBorders>
              <w:top w:val="single" w:sz="4" w:space="0" w:color="auto"/>
              <w:left w:val="single" w:sz="4" w:space="0" w:color="auto"/>
              <w:bottom w:val="single" w:sz="4" w:space="0" w:color="auto"/>
              <w:right w:val="single" w:sz="4" w:space="0" w:color="auto"/>
            </w:tcBorders>
            <w:hideMark/>
          </w:tcPr>
          <w:p w:rsidR="00747308" w:rsidRPr="00185109" w:rsidRDefault="00747308" w:rsidP="0000491F">
            <w:pPr>
              <w:pStyle w:val="ListParagraph"/>
            </w:pPr>
            <w:r w:rsidRPr="00185109">
              <w:t>6 months</w:t>
            </w:r>
          </w:p>
        </w:tc>
        <w:tc>
          <w:tcPr>
            <w:tcW w:w="2879" w:type="dxa"/>
            <w:tcBorders>
              <w:top w:val="single" w:sz="4" w:space="0" w:color="auto"/>
              <w:left w:val="single" w:sz="4" w:space="0" w:color="auto"/>
              <w:bottom w:val="single" w:sz="4" w:space="0" w:color="auto"/>
              <w:right w:val="single" w:sz="4" w:space="0" w:color="auto"/>
            </w:tcBorders>
            <w:hideMark/>
          </w:tcPr>
          <w:p w:rsidR="00747308" w:rsidRPr="00185109" w:rsidRDefault="00747308" w:rsidP="0000491F">
            <w:pPr>
              <w:pStyle w:val="ListParagraph"/>
              <w:rPr>
                <w:rFonts w:ascii="Helvetica" w:hAnsi="Helvetica" w:cs="Helvetica"/>
              </w:rPr>
            </w:pPr>
            <w:r w:rsidRPr="00185109">
              <w:rPr>
                <w:rFonts w:ascii="Segoe UI Symbol" w:hAnsi="Segoe UI Symbol" w:cs="Segoe UI Symbol"/>
              </w:rPr>
              <w:t>✓</w:t>
            </w:r>
          </w:p>
        </w:tc>
        <w:tc>
          <w:tcPr>
            <w:tcW w:w="2885" w:type="dxa"/>
            <w:tcBorders>
              <w:top w:val="single" w:sz="4" w:space="0" w:color="auto"/>
              <w:left w:val="single" w:sz="4" w:space="0" w:color="auto"/>
              <w:bottom w:val="single" w:sz="4" w:space="0" w:color="auto"/>
              <w:right w:val="single" w:sz="4" w:space="0" w:color="auto"/>
            </w:tcBorders>
          </w:tcPr>
          <w:p w:rsidR="00747308" w:rsidRPr="00185109" w:rsidRDefault="00280B14" w:rsidP="0000491F">
            <w:pPr>
              <w:pStyle w:val="ListParagraph"/>
            </w:pPr>
            <w:r w:rsidRPr="00185109">
              <w:rPr>
                <w:rFonts w:ascii="Segoe UI Symbol" w:hAnsi="Segoe UI Symbol" w:cs="Segoe UI Symbol"/>
              </w:rPr>
              <w:t>✓</w:t>
            </w:r>
          </w:p>
        </w:tc>
      </w:tr>
      <w:tr w:rsidR="00747308" w:rsidRPr="00185109" w:rsidTr="0000491F">
        <w:tc>
          <w:tcPr>
            <w:tcW w:w="2866" w:type="dxa"/>
            <w:tcBorders>
              <w:top w:val="single" w:sz="4" w:space="0" w:color="auto"/>
              <w:left w:val="single" w:sz="4" w:space="0" w:color="auto"/>
              <w:bottom w:val="single" w:sz="4" w:space="0" w:color="auto"/>
              <w:right w:val="single" w:sz="4" w:space="0" w:color="auto"/>
            </w:tcBorders>
            <w:hideMark/>
          </w:tcPr>
          <w:p w:rsidR="00747308" w:rsidRPr="00185109" w:rsidRDefault="00747308" w:rsidP="0000491F">
            <w:pPr>
              <w:pStyle w:val="ListParagraph"/>
            </w:pPr>
            <w:r w:rsidRPr="00185109">
              <w:t>12 months</w:t>
            </w:r>
          </w:p>
        </w:tc>
        <w:tc>
          <w:tcPr>
            <w:tcW w:w="2879" w:type="dxa"/>
            <w:tcBorders>
              <w:top w:val="single" w:sz="4" w:space="0" w:color="auto"/>
              <w:left w:val="single" w:sz="4" w:space="0" w:color="auto"/>
              <w:bottom w:val="single" w:sz="4" w:space="0" w:color="auto"/>
              <w:right w:val="single" w:sz="4" w:space="0" w:color="auto"/>
            </w:tcBorders>
            <w:hideMark/>
          </w:tcPr>
          <w:p w:rsidR="00747308" w:rsidRPr="00185109" w:rsidRDefault="00747308" w:rsidP="0000491F">
            <w:pPr>
              <w:pStyle w:val="ListParagraph"/>
              <w:rPr>
                <w:rFonts w:ascii="Helvetica" w:hAnsi="Helvetica" w:cs="Helvetica"/>
              </w:rPr>
            </w:pPr>
            <w:r w:rsidRPr="00185109">
              <w:rPr>
                <w:rFonts w:ascii="Segoe UI Symbol" w:hAnsi="Segoe UI Symbol" w:cs="Segoe UI Symbol"/>
              </w:rPr>
              <w:t>✓</w:t>
            </w:r>
          </w:p>
        </w:tc>
        <w:tc>
          <w:tcPr>
            <w:tcW w:w="2885" w:type="dxa"/>
            <w:tcBorders>
              <w:top w:val="single" w:sz="4" w:space="0" w:color="auto"/>
              <w:left w:val="single" w:sz="4" w:space="0" w:color="auto"/>
              <w:bottom w:val="single" w:sz="4" w:space="0" w:color="auto"/>
              <w:right w:val="single" w:sz="4" w:space="0" w:color="auto"/>
            </w:tcBorders>
            <w:hideMark/>
          </w:tcPr>
          <w:p w:rsidR="00747308" w:rsidRPr="00185109" w:rsidRDefault="00747308" w:rsidP="0000491F">
            <w:pPr>
              <w:pStyle w:val="ListParagraph"/>
              <w:rPr>
                <w:rFonts w:ascii="Helvetica" w:hAnsi="Helvetica" w:cs="Helvetica"/>
              </w:rPr>
            </w:pPr>
            <w:r w:rsidRPr="00185109">
              <w:rPr>
                <w:rFonts w:ascii="Segoe UI Symbol" w:hAnsi="Segoe UI Symbol" w:cs="Segoe UI Symbol"/>
              </w:rPr>
              <w:t>✓</w:t>
            </w:r>
          </w:p>
        </w:tc>
      </w:tr>
      <w:tr w:rsidR="00747308" w:rsidRPr="00185109" w:rsidTr="0000491F">
        <w:tc>
          <w:tcPr>
            <w:tcW w:w="2866" w:type="dxa"/>
            <w:tcBorders>
              <w:top w:val="single" w:sz="4" w:space="0" w:color="auto"/>
              <w:left w:val="single" w:sz="4" w:space="0" w:color="auto"/>
              <w:bottom w:val="single" w:sz="4" w:space="0" w:color="auto"/>
              <w:right w:val="single" w:sz="4" w:space="0" w:color="auto"/>
            </w:tcBorders>
            <w:hideMark/>
          </w:tcPr>
          <w:p w:rsidR="00747308" w:rsidRPr="00185109" w:rsidRDefault="00747308" w:rsidP="0000491F">
            <w:pPr>
              <w:pStyle w:val="ListParagraph"/>
            </w:pPr>
            <w:r w:rsidRPr="00185109">
              <w:t>18 months (end of project)</w:t>
            </w:r>
          </w:p>
        </w:tc>
        <w:tc>
          <w:tcPr>
            <w:tcW w:w="2879" w:type="dxa"/>
            <w:tcBorders>
              <w:top w:val="single" w:sz="4" w:space="0" w:color="auto"/>
              <w:left w:val="single" w:sz="4" w:space="0" w:color="auto"/>
              <w:bottom w:val="single" w:sz="4" w:space="0" w:color="auto"/>
              <w:right w:val="single" w:sz="4" w:space="0" w:color="auto"/>
            </w:tcBorders>
            <w:hideMark/>
          </w:tcPr>
          <w:p w:rsidR="00747308" w:rsidRPr="00185109" w:rsidRDefault="00747308" w:rsidP="0000491F">
            <w:pPr>
              <w:pStyle w:val="ListParagraph"/>
              <w:rPr>
                <w:rFonts w:ascii="Helvetica" w:hAnsi="Helvetica" w:cs="Helvetica"/>
              </w:rPr>
            </w:pPr>
            <w:r w:rsidRPr="00185109">
              <w:rPr>
                <w:rFonts w:ascii="Segoe UI Symbol" w:hAnsi="Segoe UI Symbol" w:cs="Segoe UI Symbol"/>
              </w:rPr>
              <w:t>✓</w:t>
            </w:r>
          </w:p>
        </w:tc>
        <w:tc>
          <w:tcPr>
            <w:tcW w:w="2885" w:type="dxa"/>
            <w:tcBorders>
              <w:top w:val="single" w:sz="4" w:space="0" w:color="auto"/>
              <w:left w:val="single" w:sz="4" w:space="0" w:color="auto"/>
              <w:bottom w:val="single" w:sz="4" w:space="0" w:color="auto"/>
              <w:right w:val="single" w:sz="4" w:space="0" w:color="auto"/>
            </w:tcBorders>
            <w:hideMark/>
          </w:tcPr>
          <w:p w:rsidR="00747308" w:rsidRPr="00185109" w:rsidRDefault="00747308" w:rsidP="0000491F">
            <w:pPr>
              <w:pStyle w:val="ListParagraph"/>
              <w:rPr>
                <w:rFonts w:ascii="Helvetica" w:hAnsi="Helvetica" w:cs="Helvetica"/>
              </w:rPr>
            </w:pPr>
            <w:r w:rsidRPr="00185109">
              <w:rPr>
                <w:rFonts w:ascii="Segoe UI Symbol" w:hAnsi="Segoe UI Symbol" w:cs="Segoe UI Symbol"/>
              </w:rPr>
              <w:t>✓</w:t>
            </w:r>
          </w:p>
        </w:tc>
      </w:tr>
      <w:tr w:rsidR="00747308" w:rsidRPr="00185109" w:rsidTr="0000491F">
        <w:tc>
          <w:tcPr>
            <w:tcW w:w="8630" w:type="dxa"/>
            <w:gridSpan w:val="3"/>
            <w:tcBorders>
              <w:top w:val="single" w:sz="4" w:space="0" w:color="auto"/>
              <w:left w:val="single" w:sz="4" w:space="0" w:color="auto"/>
              <w:bottom w:val="single" w:sz="4" w:space="0" w:color="auto"/>
              <w:right w:val="single" w:sz="4" w:space="0" w:color="auto"/>
            </w:tcBorders>
            <w:hideMark/>
          </w:tcPr>
          <w:p w:rsidR="00747308" w:rsidRPr="00185109" w:rsidRDefault="00747308" w:rsidP="0000491F">
            <w:pPr>
              <w:pStyle w:val="ListParagraph"/>
            </w:pPr>
            <w:r w:rsidRPr="00185109">
              <w:t>Annual</w:t>
            </w:r>
            <w:r>
              <w:t xml:space="preserve"> Survey for the</w:t>
            </w:r>
            <w:r w:rsidRPr="00185109">
              <w:t xml:space="preserve"> Monitoring Report for the UN-World Bank partnership Framework </w:t>
            </w:r>
            <w:proofErr w:type="gramStart"/>
            <w:r w:rsidRPr="00185109">
              <w:t>For</w:t>
            </w:r>
            <w:proofErr w:type="gramEnd"/>
            <w:r w:rsidRPr="00185109">
              <w:t xml:space="preserve"> Crisis Affected Situations</w:t>
            </w:r>
          </w:p>
        </w:tc>
      </w:tr>
    </w:tbl>
    <w:p w:rsidR="00747308" w:rsidRDefault="00747308" w:rsidP="00747308"/>
    <w:p w:rsidR="00747308" w:rsidRDefault="00747308" w:rsidP="006C090B">
      <w:pPr>
        <w:pStyle w:val="ListParagraph"/>
        <w:numPr>
          <w:ilvl w:val="0"/>
          <w:numId w:val="37"/>
        </w:numPr>
      </w:pPr>
      <w:r w:rsidRPr="00185109">
        <w:t>When providing narrative reports</w:t>
      </w:r>
      <w:r w:rsidR="006C090B">
        <w:t xml:space="preserve"> (templates will be provided)</w:t>
      </w:r>
      <w:r w:rsidRPr="00185109">
        <w:t>, all grant recipients will be asked to contribute results to the overall indicators established by the strategic results framework of the HDPP facility and should ensure that data for these results are collected throughout the duration of the project.</w:t>
      </w:r>
    </w:p>
    <w:p w:rsidR="00747308" w:rsidRPr="00185109" w:rsidRDefault="00747308" w:rsidP="00747308">
      <w:r w:rsidRPr="00C126D0">
        <w:rPr>
          <w:noProof/>
        </w:rPr>
        <w:drawing>
          <wp:inline distT="0" distB="0" distL="0" distR="0" wp14:anchorId="47C05F86" wp14:editId="3A1D7A10">
            <wp:extent cx="5943061" cy="547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6192" cy="5479760"/>
                    </a:xfrm>
                    <a:prstGeom prst="rect">
                      <a:avLst/>
                    </a:prstGeom>
                    <a:noFill/>
                    <a:ln>
                      <a:noFill/>
                    </a:ln>
                  </pic:spPr>
                </pic:pic>
              </a:graphicData>
            </a:graphic>
          </wp:inline>
        </w:drawing>
      </w:r>
    </w:p>
    <w:p w:rsidR="00C126D0" w:rsidRPr="00185109" w:rsidRDefault="00C126D0" w:rsidP="00C126D0">
      <w:pPr>
        <w:sectPr w:rsidR="00C126D0" w:rsidRPr="00185109">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pPr>
    </w:p>
    <w:p w:rsidR="00260D67" w:rsidRPr="00185109" w:rsidRDefault="005739D6" w:rsidP="0058083E">
      <w:pPr>
        <w:pStyle w:val="Heading1"/>
      </w:pPr>
      <w:bookmarkStart w:id="20" w:name="_Toc8057586"/>
      <w:r w:rsidRPr="00185109">
        <w:lastRenderedPageBreak/>
        <w:t>Overview of Application Process</w:t>
      </w:r>
      <w:bookmarkEnd w:id="20"/>
    </w:p>
    <w:p w:rsidR="00BD140A" w:rsidRDefault="00E925FD" w:rsidP="00E925FD">
      <w:pPr>
        <w:jc w:val="center"/>
      </w:pPr>
      <w:r>
        <w:rPr>
          <w:noProof/>
        </w:rPr>
        <w:drawing>
          <wp:anchor distT="0" distB="0" distL="114300" distR="114300" simplePos="0" relativeHeight="251659264" behindDoc="0" locked="0" layoutInCell="1" allowOverlap="1" wp14:anchorId="26D307A0">
            <wp:simplePos x="0" y="0"/>
            <wp:positionH relativeFrom="column">
              <wp:posOffset>-285750</wp:posOffset>
            </wp:positionH>
            <wp:positionV relativeFrom="paragraph">
              <wp:posOffset>390525</wp:posOffset>
            </wp:positionV>
            <wp:extent cx="6603167" cy="5734050"/>
            <wp:effectExtent l="0" t="0" r="7620" b="0"/>
            <wp:wrapTopAndBottom/>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03167" cy="5734050"/>
                    </a:xfrm>
                    <a:prstGeom prst="rect">
                      <a:avLst/>
                    </a:prstGeom>
                    <a:noFill/>
                    <a:ln>
                      <a:noFill/>
                    </a:ln>
                  </pic:spPr>
                </pic:pic>
              </a:graphicData>
            </a:graphic>
          </wp:anchor>
        </w:drawing>
      </w:r>
    </w:p>
    <w:p w:rsidR="00E925FD" w:rsidRPr="00185109" w:rsidRDefault="00E925FD" w:rsidP="00E925FD">
      <w:pPr>
        <w:jc w:val="center"/>
      </w:pPr>
    </w:p>
    <w:p w:rsidR="00BD140A" w:rsidRPr="00185109" w:rsidRDefault="00BD140A" w:rsidP="0058083E">
      <w:pPr>
        <w:pStyle w:val="Heading1"/>
      </w:pPr>
      <w:bookmarkStart w:id="21" w:name="_Toc8057587"/>
      <w:r w:rsidRPr="00185109">
        <w:t>Step 1: Engage World Bank or partner counterparts</w:t>
      </w:r>
      <w:bookmarkEnd w:id="21"/>
    </w:p>
    <w:p w:rsidR="00A325B9" w:rsidRPr="00185109" w:rsidRDefault="009C2E87" w:rsidP="009A1483">
      <w:r w:rsidRPr="00185109">
        <w:t xml:space="preserve">Initiation of a strategic dialogue between country management </w:t>
      </w:r>
      <w:r w:rsidR="00E75AC8" w:rsidRPr="00185109">
        <w:t xml:space="preserve">may take different shape depending on the context and the capacity of the national counterparts to coordinate efforts between development, humanitarian, and peacebuilding partners. However, a range of analytical documents can be used to frame a conversation between the UN, the World Bank and other partners. </w:t>
      </w:r>
    </w:p>
    <w:p w:rsidR="00A325B9" w:rsidRPr="00D550C7" w:rsidRDefault="00E75AC8" w:rsidP="009A1483">
      <w:pPr>
        <w:pStyle w:val="ListParagraph"/>
        <w:numPr>
          <w:ilvl w:val="0"/>
          <w:numId w:val="28"/>
        </w:numPr>
        <w:rPr>
          <w:rFonts w:cstheme="minorHAnsi"/>
        </w:rPr>
      </w:pPr>
      <w:r w:rsidRPr="00D550C7">
        <w:rPr>
          <w:rFonts w:cstheme="minorHAnsi"/>
        </w:rPr>
        <w:lastRenderedPageBreak/>
        <w:t xml:space="preserve">The UN-World Bank </w:t>
      </w:r>
      <w:hyperlink r:id="rId30" w:history="1">
        <w:r w:rsidRPr="00D550C7">
          <w:rPr>
            <w:rStyle w:val="Hyperlink"/>
            <w:rFonts w:cstheme="minorHAnsi"/>
          </w:rPr>
          <w:t>Pathways for Peace</w:t>
        </w:r>
      </w:hyperlink>
      <w:r w:rsidRPr="00D550C7">
        <w:rPr>
          <w:rFonts w:cstheme="minorHAnsi"/>
        </w:rPr>
        <w:t xml:space="preserve"> study offers countries analysis </w:t>
      </w:r>
      <w:r w:rsidR="000A665B" w:rsidRPr="00D550C7">
        <w:rPr>
          <w:rFonts w:cstheme="minorHAnsi"/>
        </w:rPr>
        <w:t>around</w:t>
      </w:r>
      <w:r w:rsidRPr="00D550C7">
        <w:rPr>
          <w:rFonts w:cstheme="minorHAnsi"/>
        </w:rPr>
        <w:t xml:space="preserve"> strategic assessment and planning for conflict prevention; </w:t>
      </w:r>
    </w:p>
    <w:p w:rsidR="00A325B9" w:rsidRPr="00D550C7" w:rsidRDefault="00667290" w:rsidP="009A1483">
      <w:pPr>
        <w:pStyle w:val="ListParagraph"/>
        <w:numPr>
          <w:ilvl w:val="0"/>
          <w:numId w:val="28"/>
        </w:numPr>
        <w:rPr>
          <w:rFonts w:cstheme="minorHAnsi"/>
        </w:rPr>
      </w:pPr>
      <w:hyperlink r:id="rId31" w:history="1">
        <w:r w:rsidR="00E75AC8" w:rsidRPr="00D550C7">
          <w:rPr>
            <w:rStyle w:val="Hyperlink"/>
            <w:rFonts w:cstheme="minorHAnsi"/>
          </w:rPr>
          <w:t>the Progress Study on Youth Peace and Security</w:t>
        </w:r>
      </w:hyperlink>
      <w:r w:rsidR="00E75AC8" w:rsidRPr="00D550C7">
        <w:rPr>
          <w:rFonts w:cstheme="minorHAnsi"/>
        </w:rPr>
        <w:t xml:space="preserve"> highlight the importance of economic as well as political inclusion of young people for the prevention of violent conflict</w:t>
      </w:r>
      <w:r w:rsidR="00A325B9" w:rsidRPr="00D550C7">
        <w:rPr>
          <w:rFonts w:cstheme="minorHAnsi"/>
        </w:rPr>
        <w:t>;</w:t>
      </w:r>
    </w:p>
    <w:p w:rsidR="00A325B9" w:rsidRDefault="00667290" w:rsidP="009A1483">
      <w:pPr>
        <w:pStyle w:val="ListParagraph"/>
        <w:numPr>
          <w:ilvl w:val="0"/>
          <w:numId w:val="28"/>
        </w:numPr>
        <w:rPr>
          <w:rFonts w:cstheme="minorHAnsi"/>
        </w:rPr>
      </w:pPr>
      <w:hyperlink r:id="rId32" w:history="1">
        <w:r w:rsidR="00E75AC8" w:rsidRPr="00D550C7">
          <w:rPr>
            <w:rStyle w:val="Hyperlink"/>
            <w:rFonts w:cstheme="minorHAnsi"/>
          </w:rPr>
          <w:t>the Global Study on Women Peace and Security focus</w:t>
        </w:r>
      </w:hyperlink>
      <w:r w:rsidR="00E75AC8" w:rsidRPr="00D550C7">
        <w:rPr>
          <w:rFonts w:cstheme="minorHAnsi"/>
        </w:rPr>
        <w:t xml:space="preserve"> on the importance of inclusion of women and gender equality as a path to more sustainable peace. </w:t>
      </w:r>
    </w:p>
    <w:p w:rsidR="00E75AC8" w:rsidRPr="00185109" w:rsidRDefault="00E75AC8" w:rsidP="009A1483">
      <w:r w:rsidRPr="00185109">
        <w:t>Mission support may be requested to initiate a strategic dialogue wit</w:t>
      </w:r>
      <w:r w:rsidR="009C055A" w:rsidRPr="00185109">
        <w:t xml:space="preserve">h relevant partners, however several due diligence steps may already identify relevant entry points: </w:t>
      </w:r>
    </w:p>
    <w:p w:rsidR="00BD140A" w:rsidRPr="00185109" w:rsidRDefault="00A325B9" w:rsidP="009A1483">
      <w:pPr>
        <w:pStyle w:val="ListParagraph"/>
        <w:numPr>
          <w:ilvl w:val="0"/>
          <w:numId w:val="18"/>
        </w:numPr>
      </w:pPr>
      <w:r w:rsidRPr="00185109">
        <w:rPr>
          <w:b/>
          <w:bCs/>
        </w:rPr>
        <w:t xml:space="preserve">1.1 </w:t>
      </w:r>
      <w:r w:rsidR="00BD140A" w:rsidRPr="00185109">
        <w:rPr>
          <w:b/>
          <w:bCs/>
        </w:rPr>
        <w:t>Establish and outline respective project and strategic planning cycles</w:t>
      </w:r>
      <w:r w:rsidRPr="00185109">
        <w:rPr>
          <w:b/>
          <w:bCs/>
        </w:rPr>
        <w:t>:</w:t>
      </w:r>
      <w:r w:rsidR="00BD140A" w:rsidRPr="00185109">
        <w:t xml:space="preserve"> For instance, is the partner slated to identify strategic priorities for programming in the coming year? How does that overlap with the </w:t>
      </w:r>
      <w:r w:rsidR="00567D65" w:rsidRPr="00185109">
        <w:t xml:space="preserve">UN strategic planning cycle (for instance, assessment in relations mission transitions; Common Country Diagnostics; Eligibility for the Secretary-General’s Peacebuilding Fund; Common Country Assessment; Recovery and Peacebuilding Assessment; Humanitarian and Disaster Risk Reduction Assessment. </w:t>
      </w:r>
    </w:p>
    <w:p w:rsidR="00567D65" w:rsidRPr="00185109" w:rsidRDefault="00A325B9" w:rsidP="009A1483">
      <w:pPr>
        <w:pStyle w:val="ListParagraph"/>
        <w:numPr>
          <w:ilvl w:val="0"/>
          <w:numId w:val="18"/>
        </w:numPr>
      </w:pPr>
      <w:r w:rsidRPr="00185109">
        <w:rPr>
          <w:b/>
          <w:bCs/>
        </w:rPr>
        <w:t xml:space="preserve">1.2 </w:t>
      </w:r>
      <w:r w:rsidR="00567D65" w:rsidRPr="00185109">
        <w:rPr>
          <w:b/>
          <w:bCs/>
        </w:rPr>
        <w:t>Identify key milestones for strategic planning</w:t>
      </w:r>
      <w:r w:rsidRPr="00185109">
        <w:rPr>
          <w:b/>
          <w:bCs/>
        </w:rPr>
        <w:t xml:space="preserve">: </w:t>
      </w:r>
      <w:r w:rsidR="00567D65" w:rsidRPr="00185109">
        <w:t xml:space="preserve">These could include Upcoming High-Level Visits; High-Level Fora; </w:t>
      </w:r>
      <w:r w:rsidR="009C055A" w:rsidRPr="00185109">
        <w:t xml:space="preserve">Country participation in the </w:t>
      </w:r>
      <w:r w:rsidR="00567D65" w:rsidRPr="00185109">
        <w:t>Universal Periodic Review; Launch of new UNDAF; Country Participation in the Peacebuilding Commission; Upcoming IMF article IV Consultations; High-Level Regional Events</w:t>
      </w:r>
      <w:r w:rsidR="009C055A" w:rsidRPr="00185109">
        <w:t>; Discussion at the Executive Committee of the Secretary-General; Regional Monthly review; Crisis Board Meeting</w:t>
      </w:r>
      <w:r w:rsidRPr="00185109">
        <w:t xml:space="preserve">; Meeting of the Joint Humanitarian-Development Steering Committee. </w:t>
      </w:r>
    </w:p>
    <w:p w:rsidR="00567D65" w:rsidRPr="00747308" w:rsidRDefault="00A325B9" w:rsidP="009A1483">
      <w:pPr>
        <w:pStyle w:val="ListParagraph"/>
        <w:numPr>
          <w:ilvl w:val="0"/>
          <w:numId w:val="18"/>
        </w:numPr>
        <w:rPr>
          <w:rFonts w:cstheme="minorHAnsi"/>
        </w:rPr>
      </w:pPr>
      <w:r w:rsidRPr="00747308">
        <w:rPr>
          <w:rFonts w:cstheme="minorHAnsi"/>
          <w:b/>
          <w:bCs/>
        </w:rPr>
        <w:t xml:space="preserve">1.3 </w:t>
      </w:r>
      <w:r w:rsidR="00567D65" w:rsidRPr="00747308">
        <w:rPr>
          <w:rFonts w:cstheme="minorHAnsi"/>
          <w:b/>
          <w:bCs/>
        </w:rPr>
        <w:t xml:space="preserve">Establish a shared overview of ongoing and expected </w:t>
      </w:r>
      <w:r w:rsidR="009C2E87" w:rsidRPr="00747308">
        <w:rPr>
          <w:rFonts w:cstheme="minorHAnsi"/>
          <w:b/>
          <w:bCs/>
        </w:rPr>
        <w:t xml:space="preserve">major </w:t>
      </w:r>
      <w:r w:rsidRPr="00747308">
        <w:rPr>
          <w:rFonts w:cstheme="minorHAnsi"/>
          <w:b/>
          <w:bCs/>
        </w:rPr>
        <w:t>programmes:</w:t>
      </w:r>
      <w:r w:rsidRPr="00747308">
        <w:rPr>
          <w:rFonts w:cstheme="minorHAnsi"/>
        </w:rPr>
        <w:t xml:space="preserve"> Includes</w:t>
      </w:r>
      <w:r w:rsidR="009C2E87" w:rsidRPr="00747308">
        <w:rPr>
          <w:rFonts w:cstheme="minorHAnsi"/>
        </w:rPr>
        <w:t xml:space="preserve"> </w:t>
      </w:r>
      <w:r w:rsidR="009C055A" w:rsidRPr="00747308">
        <w:rPr>
          <w:rFonts w:cstheme="minorHAnsi"/>
        </w:rPr>
        <w:t>status</w:t>
      </w:r>
      <w:r w:rsidR="009C2E87" w:rsidRPr="00747308">
        <w:rPr>
          <w:rFonts w:cstheme="minorHAnsi"/>
        </w:rPr>
        <w:t xml:space="preserve"> of disbursement</w:t>
      </w:r>
      <w:r w:rsidR="009C055A" w:rsidRPr="00747308">
        <w:rPr>
          <w:rFonts w:cstheme="minorHAnsi"/>
        </w:rPr>
        <w:t>, major milestones with</w:t>
      </w:r>
      <w:r w:rsidR="009C2E87" w:rsidRPr="00747308">
        <w:rPr>
          <w:rFonts w:cstheme="minorHAnsi"/>
        </w:rPr>
        <w:t xml:space="preserve"> contact and focal points</w:t>
      </w:r>
      <w:r w:rsidR="009C055A" w:rsidRPr="00747308">
        <w:rPr>
          <w:rFonts w:cstheme="minorHAnsi"/>
        </w:rPr>
        <w:t xml:space="preserve"> –</w:t>
      </w:r>
      <w:r w:rsidR="009C2E87" w:rsidRPr="00747308">
        <w:rPr>
          <w:rFonts w:cstheme="minorHAnsi"/>
        </w:rPr>
        <w:t xml:space="preserve">ideally including </w:t>
      </w:r>
      <w:r w:rsidR="009C055A" w:rsidRPr="00747308">
        <w:rPr>
          <w:rFonts w:cstheme="minorHAnsi"/>
        </w:rPr>
        <w:t>an overview of the</w:t>
      </w:r>
      <w:r w:rsidR="009C2E87" w:rsidRPr="00747308">
        <w:rPr>
          <w:rFonts w:cstheme="minorHAnsi"/>
        </w:rPr>
        <w:t xml:space="preserve"> </w:t>
      </w:r>
      <w:r w:rsidR="009C055A" w:rsidRPr="00747308">
        <w:rPr>
          <w:rFonts w:cstheme="minorHAnsi"/>
        </w:rPr>
        <w:t xml:space="preserve">country </w:t>
      </w:r>
      <w:r w:rsidR="009C2E87" w:rsidRPr="00747308">
        <w:rPr>
          <w:rFonts w:cstheme="minorHAnsi"/>
        </w:rPr>
        <w:t>support of</w:t>
      </w:r>
      <w:r w:rsidR="009C055A" w:rsidRPr="00747308">
        <w:rPr>
          <w:rFonts w:cstheme="minorHAnsi"/>
        </w:rPr>
        <w:t xml:space="preserve">fered by </w:t>
      </w:r>
      <w:r w:rsidR="009C2E87" w:rsidRPr="00747308">
        <w:rPr>
          <w:rFonts w:cstheme="minorHAnsi"/>
        </w:rPr>
        <w:t xml:space="preserve">major donors. </w:t>
      </w:r>
      <w:r w:rsidR="009C055A" w:rsidRPr="00747308">
        <w:rPr>
          <w:rFonts w:cstheme="minorHAnsi"/>
        </w:rPr>
        <w:t xml:space="preserve">Data regarding Official Development Assistance can be found on </w:t>
      </w:r>
      <w:hyperlink r:id="rId33" w:history="1">
        <w:r w:rsidR="009C055A" w:rsidRPr="00747308">
          <w:rPr>
            <w:rStyle w:val="Hyperlink"/>
            <w:rFonts w:cstheme="minorHAnsi"/>
          </w:rPr>
          <w:t>https://stats.oecd.org/</w:t>
        </w:r>
      </w:hyperlink>
      <w:r w:rsidR="009C055A" w:rsidRPr="00747308">
        <w:rPr>
          <w:rFonts w:cstheme="minorHAnsi"/>
        </w:rPr>
        <w:t xml:space="preserve">. PBSO offers a snapshot overview of the development portfolio and its relations to humanitarian and peacebuilding issues – (can be requested at </w:t>
      </w:r>
      <w:hyperlink r:id="rId34" w:history="1">
        <w:r w:rsidR="009C055A" w:rsidRPr="00747308">
          <w:rPr>
            <w:rStyle w:val="Hyperlink"/>
            <w:rFonts w:cstheme="minorHAnsi"/>
          </w:rPr>
          <w:t>almaleh@un.org</w:t>
        </w:r>
      </w:hyperlink>
      <w:r w:rsidR="009C055A" w:rsidRPr="00747308">
        <w:rPr>
          <w:rFonts w:cstheme="minorHAnsi"/>
        </w:rPr>
        <w:t xml:space="preserve">) </w:t>
      </w:r>
    </w:p>
    <w:p w:rsidR="00BD140A" w:rsidRPr="00185109" w:rsidRDefault="00A325B9" w:rsidP="009A1483">
      <w:pPr>
        <w:pStyle w:val="ListParagraph"/>
        <w:numPr>
          <w:ilvl w:val="0"/>
          <w:numId w:val="18"/>
        </w:numPr>
      </w:pPr>
      <w:r w:rsidRPr="00185109">
        <w:rPr>
          <w:b/>
          <w:bCs/>
        </w:rPr>
        <w:t>1.4 Map</w:t>
      </w:r>
      <w:r w:rsidR="009C055A" w:rsidRPr="00185109">
        <w:rPr>
          <w:b/>
          <w:bCs/>
        </w:rPr>
        <w:t xml:space="preserve"> </w:t>
      </w:r>
      <w:r w:rsidR="00BD140A" w:rsidRPr="00185109">
        <w:rPr>
          <w:b/>
          <w:bCs/>
        </w:rPr>
        <w:t>government entry points</w:t>
      </w:r>
      <w:r w:rsidR="00567D65" w:rsidRPr="00185109">
        <w:rPr>
          <w:b/>
          <w:bCs/>
        </w:rPr>
        <w:t xml:space="preserve"> </w:t>
      </w:r>
      <w:r w:rsidRPr="00185109">
        <w:rPr>
          <w:b/>
          <w:bCs/>
        </w:rPr>
        <w:t xml:space="preserve">of both </w:t>
      </w:r>
      <w:r w:rsidR="009C055A" w:rsidRPr="00185109">
        <w:rPr>
          <w:b/>
          <w:bCs/>
        </w:rPr>
        <w:t>the World Bank and the UN</w:t>
      </w:r>
      <w:r w:rsidRPr="00185109">
        <w:rPr>
          <w:b/>
          <w:bCs/>
        </w:rPr>
        <w:t>:</w:t>
      </w:r>
      <w:r w:rsidR="009C055A" w:rsidRPr="00185109">
        <w:t xml:space="preserve"> In most circumstances, what will emerge is the breath of engagement of the UN </w:t>
      </w:r>
      <w:r w:rsidR="002D5E00" w:rsidRPr="00185109">
        <w:t>is wide</w:t>
      </w:r>
      <w:r w:rsidR="009C055A" w:rsidRPr="00185109">
        <w:t xml:space="preserve"> and in many </w:t>
      </w:r>
      <w:r w:rsidR="00AA6BDF" w:rsidRPr="00185109">
        <w:t>circumstances’</w:t>
      </w:r>
      <w:r w:rsidR="009C055A" w:rsidRPr="00185109">
        <w:t xml:space="preserve"> cuts across many more line ministries</w:t>
      </w:r>
      <w:r w:rsidR="002D5E00" w:rsidRPr="00185109">
        <w:t xml:space="preserve"> than other counterparts. While mapping relevant stakeholders, it may be beneficial to a</w:t>
      </w:r>
      <w:r w:rsidR="00567D65" w:rsidRPr="00185109">
        <w:t xml:space="preserve">ssess </w:t>
      </w:r>
      <w:r w:rsidR="002D5E00" w:rsidRPr="00185109">
        <w:t>the c</w:t>
      </w:r>
      <w:r w:rsidR="00567D65" w:rsidRPr="00185109">
        <w:t xml:space="preserve">apacity </w:t>
      </w:r>
      <w:r w:rsidR="004E16F8" w:rsidRPr="00185109">
        <w:t xml:space="preserve">of the Government </w:t>
      </w:r>
      <w:r w:rsidR="00567D65" w:rsidRPr="00185109">
        <w:t xml:space="preserve">coordinate </w:t>
      </w:r>
      <w:r w:rsidR="00AA6BDF" w:rsidRPr="00185109">
        <w:t xml:space="preserve">issues of relevance to HDP at the </w:t>
      </w:r>
      <w:r w:rsidR="00567D65" w:rsidRPr="00185109">
        <w:t>central executive</w:t>
      </w:r>
      <w:r w:rsidR="00AA6BDF" w:rsidRPr="00185109">
        <w:t xml:space="preserve"> level</w:t>
      </w:r>
      <w:r w:rsidR="00567D65" w:rsidRPr="00185109">
        <w:t xml:space="preserve">. </w:t>
      </w:r>
    </w:p>
    <w:p w:rsidR="00260D67" w:rsidRPr="00185109" w:rsidRDefault="00260D67" w:rsidP="0058083E">
      <w:pPr>
        <w:pStyle w:val="Heading1"/>
      </w:pPr>
      <w:bookmarkStart w:id="22" w:name="_Toc8057588"/>
      <w:r w:rsidRPr="00185109">
        <w:t xml:space="preserve">Step </w:t>
      </w:r>
      <w:r w:rsidR="00BD140A" w:rsidRPr="00185109">
        <w:t>2</w:t>
      </w:r>
      <w:r w:rsidRPr="00185109">
        <w:t>: Consult the UN-World Bank Partnership Advisor</w:t>
      </w:r>
      <w:bookmarkEnd w:id="22"/>
    </w:p>
    <w:p w:rsidR="00E925FD" w:rsidRDefault="00E925FD" w:rsidP="009A1483"/>
    <w:p w:rsidR="00AA6BDF" w:rsidRPr="00185109" w:rsidRDefault="00B70712" w:rsidP="009A1483">
      <w:r w:rsidRPr="00185109">
        <w:t>For the UN-World Bank partnership advisor</w:t>
      </w:r>
      <w:r w:rsidR="00AA6BDF" w:rsidRPr="00185109">
        <w:t xml:space="preserve"> will consult internally with relevant stakeholders across the UN system among Humanitarian, Development and Peacebuilding Actors – including the World Bank – on the merits of joint engagement. </w:t>
      </w:r>
    </w:p>
    <w:p w:rsidR="00EA79B7" w:rsidRPr="00185109" w:rsidRDefault="00AA6BDF" w:rsidP="009A1483">
      <w:r w:rsidRPr="00185109">
        <w:t xml:space="preserve">For the purposes of </w:t>
      </w:r>
      <w:r w:rsidR="00B5485B" w:rsidRPr="00185109">
        <w:t>h</w:t>
      </w:r>
      <w:r w:rsidRPr="00185109">
        <w:t xml:space="preserve">eadquarter consultation it is especially beneficial to </w:t>
      </w:r>
      <w:r w:rsidR="00EA79B7" w:rsidRPr="00185109">
        <w:t>clarify</w:t>
      </w:r>
      <w:r w:rsidRPr="00185109">
        <w:t xml:space="preserve"> </w:t>
      </w:r>
      <w:proofErr w:type="gramStart"/>
      <w:r w:rsidR="00EA79B7" w:rsidRPr="00185109">
        <w:t>a number of</w:t>
      </w:r>
      <w:proofErr w:type="gramEnd"/>
      <w:r w:rsidR="00EA79B7" w:rsidRPr="00185109">
        <w:t xml:space="preserve"> issues: </w:t>
      </w:r>
    </w:p>
    <w:p w:rsidR="00B70712" w:rsidRPr="00185109" w:rsidRDefault="00B70712" w:rsidP="00CF0F12">
      <w:pPr>
        <w:pStyle w:val="ListParagraph"/>
        <w:numPr>
          <w:ilvl w:val="0"/>
          <w:numId w:val="38"/>
        </w:numPr>
      </w:pPr>
      <w:r w:rsidRPr="00185109">
        <w:lastRenderedPageBreak/>
        <w:t xml:space="preserve">Where is the UN </w:t>
      </w:r>
      <w:proofErr w:type="gramStart"/>
      <w:r w:rsidR="00F51D85" w:rsidRPr="00185109">
        <w:t>in regard to</w:t>
      </w:r>
      <w:proofErr w:type="gramEnd"/>
      <w:r w:rsidRPr="00185109">
        <w:t xml:space="preserve"> the project-planning cycle</w:t>
      </w:r>
      <w:r w:rsidR="008F261F" w:rsidRPr="00185109">
        <w:t xml:space="preserve">: </w:t>
      </w:r>
      <w:r w:rsidRPr="00185109">
        <w:t>Is there a Common Country Assessment, UNDAF, or Recovery and Peacebuilding</w:t>
      </w:r>
      <w:r w:rsidR="008E1114" w:rsidRPr="00185109">
        <w:t xml:space="preserve"> Assessment, Core Government Function Diagnostic, or Security Sector Public Expenditure reviews. </w:t>
      </w:r>
    </w:p>
    <w:p w:rsidR="00800C1D" w:rsidRPr="00185109" w:rsidRDefault="00800C1D" w:rsidP="00CF0F12">
      <w:pPr>
        <w:pStyle w:val="ListParagraph"/>
        <w:numPr>
          <w:ilvl w:val="0"/>
          <w:numId w:val="38"/>
        </w:numPr>
      </w:pPr>
      <w:r w:rsidRPr="00185109">
        <w:t>Where are partner organization</w:t>
      </w:r>
      <w:r w:rsidR="00EA79B7" w:rsidRPr="00185109">
        <w:t xml:space="preserve"> (World Bank)</w:t>
      </w:r>
      <w:r w:rsidRPr="00185109">
        <w:t xml:space="preserve"> in their planning cycles? </w:t>
      </w:r>
    </w:p>
    <w:p w:rsidR="00800C1D" w:rsidRPr="00185109" w:rsidRDefault="00800C1D" w:rsidP="00CF0F12">
      <w:pPr>
        <w:pStyle w:val="ListParagraph"/>
        <w:numPr>
          <w:ilvl w:val="0"/>
          <w:numId w:val="38"/>
        </w:numPr>
      </w:pPr>
      <w:r w:rsidRPr="00185109">
        <w:t xml:space="preserve">Are there specific political, development, and humanitarian issues </w:t>
      </w:r>
      <w:r w:rsidR="00EA79B7" w:rsidRPr="00185109">
        <w:t xml:space="preserve">that motivate concerted action around a partnership? </w:t>
      </w:r>
    </w:p>
    <w:p w:rsidR="00800C1D" w:rsidRPr="00185109" w:rsidRDefault="00800C1D" w:rsidP="00CF0F12">
      <w:pPr>
        <w:pStyle w:val="ListParagraph"/>
        <w:numPr>
          <w:ilvl w:val="0"/>
          <w:numId w:val="38"/>
        </w:numPr>
      </w:pPr>
      <w:r w:rsidRPr="00185109">
        <w:t xml:space="preserve">What </w:t>
      </w:r>
      <w:proofErr w:type="gramStart"/>
      <w:r w:rsidRPr="00185109">
        <w:t>are</w:t>
      </w:r>
      <w:proofErr w:type="gramEnd"/>
      <w:r w:rsidRPr="00185109">
        <w:t xml:space="preserve"> the position and presence of major donors? </w:t>
      </w:r>
    </w:p>
    <w:p w:rsidR="00800C1D" w:rsidRPr="00185109" w:rsidRDefault="00800C1D" w:rsidP="00CF0F12">
      <w:pPr>
        <w:pStyle w:val="ListParagraph"/>
        <w:numPr>
          <w:ilvl w:val="0"/>
          <w:numId w:val="38"/>
        </w:numPr>
      </w:pPr>
      <w:r w:rsidRPr="00185109">
        <w:t xml:space="preserve">Has the World Bank country-level colleagues been involved in a conversation? How advance is it? </w:t>
      </w:r>
    </w:p>
    <w:p w:rsidR="008E1114" w:rsidRPr="00185109" w:rsidRDefault="008E1114" w:rsidP="00CF0F12">
      <w:pPr>
        <w:pStyle w:val="ListParagraph"/>
        <w:numPr>
          <w:ilvl w:val="0"/>
          <w:numId w:val="38"/>
        </w:numPr>
      </w:pPr>
      <w:r w:rsidRPr="00185109">
        <w:t xml:space="preserve">What are the existing partnership mechanisms and are they functioning? </w:t>
      </w:r>
    </w:p>
    <w:p w:rsidR="008E1114" w:rsidRPr="00185109" w:rsidRDefault="008E1114" w:rsidP="0058083E">
      <w:pPr>
        <w:pStyle w:val="Heading1"/>
      </w:pPr>
      <w:bookmarkStart w:id="23" w:name="_Toc8057589"/>
      <w:r w:rsidRPr="00185109">
        <w:t xml:space="preserve">Step </w:t>
      </w:r>
      <w:r w:rsidR="00B5485B" w:rsidRPr="00185109">
        <w:t>3</w:t>
      </w:r>
      <w:r w:rsidRPr="00185109">
        <w:t>: Develop a joint concept note with the partner</w:t>
      </w:r>
      <w:r w:rsidR="008F261F" w:rsidRPr="00185109">
        <w:t xml:space="preserve"> (Template A)</w:t>
      </w:r>
      <w:bookmarkEnd w:id="23"/>
    </w:p>
    <w:p w:rsidR="00605D51" w:rsidRDefault="00605D51" w:rsidP="00605D51">
      <w:pPr>
        <w:pStyle w:val="ListParagraph"/>
        <w:numPr>
          <w:ilvl w:val="0"/>
          <w:numId w:val="33"/>
        </w:numPr>
      </w:pPr>
      <w:r>
        <w:t>T</w:t>
      </w:r>
      <w:r w:rsidR="008E1114" w:rsidRPr="00185109">
        <w:t>emplate</w:t>
      </w:r>
      <w:r>
        <w:t xml:space="preserve"> A</w:t>
      </w:r>
      <w:r w:rsidR="008E1114" w:rsidRPr="00185109">
        <w:t xml:space="preserve"> is for UN recipients, while World Bank recipients will have identical concept note, containing </w:t>
      </w:r>
      <w:r w:rsidR="0058083E">
        <w:t xml:space="preserve">roughly </w:t>
      </w:r>
      <w:r w:rsidR="008E1114" w:rsidRPr="00185109">
        <w:t xml:space="preserve">the same </w:t>
      </w:r>
      <w:r w:rsidR="006E14F6" w:rsidRPr="00185109">
        <w:t>headlines and guidance</w:t>
      </w:r>
      <w:r w:rsidR="00CF0F12">
        <w:t>.</w:t>
      </w:r>
      <w:r w:rsidR="008E1114" w:rsidRPr="00185109">
        <w:t xml:space="preserve"> </w:t>
      </w:r>
    </w:p>
    <w:p w:rsidR="00605D51" w:rsidRDefault="006E14F6" w:rsidP="00605D51">
      <w:pPr>
        <w:pStyle w:val="ListParagraph"/>
        <w:numPr>
          <w:ilvl w:val="0"/>
          <w:numId w:val="33"/>
        </w:numPr>
      </w:pPr>
      <w:r w:rsidRPr="00185109">
        <w:t xml:space="preserve">The concept notes should focus less on the operational modalities and more on the strategy of the programme. </w:t>
      </w:r>
    </w:p>
    <w:p w:rsidR="00605D51" w:rsidRDefault="006E14F6" w:rsidP="00605D51">
      <w:pPr>
        <w:pStyle w:val="ListParagraph"/>
        <w:numPr>
          <w:ilvl w:val="0"/>
          <w:numId w:val="33"/>
        </w:numPr>
      </w:pPr>
      <w:r w:rsidRPr="00185109">
        <w:t xml:space="preserve">The concept notes will be assessed by a PBSO Project Appraisal Committee to enable quality assurance and will be used to consult UN HQ entities regarding the feasibility, timelines and relevance of the project. </w:t>
      </w:r>
    </w:p>
    <w:p w:rsidR="00605D51" w:rsidRDefault="00605D51" w:rsidP="00605D51">
      <w:pPr>
        <w:pStyle w:val="ListParagraph"/>
        <w:numPr>
          <w:ilvl w:val="0"/>
          <w:numId w:val="33"/>
        </w:numPr>
      </w:pPr>
      <w:r>
        <w:t>T</w:t>
      </w:r>
      <w:r w:rsidR="006E14F6" w:rsidRPr="00185109">
        <w:t xml:space="preserve">he concept note will be shared with the World Bank to ensure there is indeed alignment and buy-in at the country level to move the process forward. </w:t>
      </w:r>
    </w:p>
    <w:p w:rsidR="008F0EE6" w:rsidRDefault="006E14F6" w:rsidP="00605D51">
      <w:pPr>
        <w:pStyle w:val="ListParagraph"/>
        <w:numPr>
          <w:ilvl w:val="0"/>
          <w:numId w:val="33"/>
        </w:numPr>
        <w:rPr>
          <w:rFonts w:cstheme="minorHAnsi"/>
        </w:rPr>
      </w:pPr>
      <w:r w:rsidRPr="00185109">
        <w:t xml:space="preserve">Finalized </w:t>
      </w:r>
      <w:r w:rsidRPr="008F0EE6">
        <w:rPr>
          <w:rFonts w:cstheme="minorHAnsi"/>
        </w:rPr>
        <w:t xml:space="preserve">concept notes should be sent to </w:t>
      </w:r>
      <w:hyperlink r:id="rId35" w:history="1">
        <w:r w:rsidRPr="008F0EE6">
          <w:rPr>
            <w:rStyle w:val="Hyperlink"/>
            <w:rFonts w:cstheme="minorHAnsi"/>
          </w:rPr>
          <w:t>hdpp-facility@un.org</w:t>
        </w:r>
      </w:hyperlink>
      <w:r w:rsidRPr="008F0EE6">
        <w:rPr>
          <w:rFonts w:cstheme="minorHAnsi"/>
        </w:rPr>
        <w:t xml:space="preserve"> and copying in the UN-World Bank </w:t>
      </w:r>
      <w:proofErr w:type="spellStart"/>
      <w:r w:rsidRPr="008F0EE6">
        <w:rPr>
          <w:rFonts w:cstheme="minorHAnsi"/>
        </w:rPr>
        <w:t>Parntership</w:t>
      </w:r>
      <w:proofErr w:type="spellEnd"/>
      <w:r w:rsidRPr="008F0EE6">
        <w:rPr>
          <w:rFonts w:cstheme="minorHAnsi"/>
        </w:rPr>
        <w:t xml:space="preserve"> Advisor, Jago Salmon (</w:t>
      </w:r>
      <w:hyperlink r:id="rId36" w:history="1">
        <w:r w:rsidRPr="008F0EE6">
          <w:rPr>
            <w:rStyle w:val="Hyperlink"/>
            <w:rFonts w:cstheme="minorHAnsi"/>
          </w:rPr>
          <w:t>salmon@un.org</w:t>
        </w:r>
      </w:hyperlink>
      <w:r w:rsidRPr="008F0EE6">
        <w:rPr>
          <w:rFonts w:cstheme="minorHAnsi"/>
        </w:rPr>
        <w:t>) as well as Ayham Al Maleh (</w:t>
      </w:r>
      <w:hyperlink r:id="rId37" w:history="1">
        <w:r w:rsidRPr="008F0EE6">
          <w:rPr>
            <w:rStyle w:val="Hyperlink"/>
            <w:rFonts w:cstheme="minorHAnsi"/>
          </w:rPr>
          <w:t>almaleh@un.org</w:t>
        </w:r>
      </w:hyperlink>
      <w:r w:rsidRPr="008F0EE6">
        <w:rPr>
          <w:rFonts w:cstheme="minorHAnsi"/>
        </w:rPr>
        <w:t xml:space="preserve">) </w:t>
      </w:r>
    </w:p>
    <w:p w:rsidR="00892258" w:rsidRPr="008F0EE6" w:rsidRDefault="006E14F6" w:rsidP="00605D51">
      <w:pPr>
        <w:pStyle w:val="ListParagraph"/>
        <w:numPr>
          <w:ilvl w:val="0"/>
          <w:numId w:val="33"/>
        </w:numPr>
        <w:rPr>
          <w:rFonts w:cstheme="minorHAnsi"/>
        </w:rPr>
      </w:pPr>
      <w:r w:rsidRPr="008F0EE6">
        <w:rPr>
          <w:rFonts w:cstheme="minorHAnsi"/>
        </w:rPr>
        <w:t>Please ensure you consult with UN-Worl</w:t>
      </w:r>
      <w:r w:rsidR="008F261F" w:rsidRPr="008F0EE6">
        <w:rPr>
          <w:rFonts w:cstheme="minorHAnsi"/>
        </w:rPr>
        <w:t>d</w:t>
      </w:r>
      <w:r w:rsidRPr="008F0EE6">
        <w:rPr>
          <w:rFonts w:cstheme="minorHAnsi"/>
        </w:rPr>
        <w:t xml:space="preserve"> Bank advisor ahead of formal submission to </w:t>
      </w:r>
      <w:hyperlink r:id="rId38" w:history="1">
        <w:r w:rsidRPr="008F0EE6">
          <w:rPr>
            <w:rStyle w:val="Hyperlink"/>
            <w:rFonts w:cstheme="minorHAnsi"/>
          </w:rPr>
          <w:t>HDPP-facility@un.org</w:t>
        </w:r>
      </w:hyperlink>
      <w:r w:rsidRPr="008F0EE6">
        <w:rPr>
          <w:rFonts w:cstheme="minorHAnsi"/>
        </w:rPr>
        <w:t xml:space="preserve">. </w:t>
      </w:r>
    </w:p>
    <w:p w:rsidR="00EA4F71" w:rsidRPr="00185109" w:rsidRDefault="00EA4F71" w:rsidP="00C126D0">
      <w:pPr>
        <w:pStyle w:val="Heading2"/>
      </w:pPr>
      <w:bookmarkStart w:id="24" w:name="_Toc8057590"/>
      <w:r w:rsidRPr="00185109">
        <w:t>Assessment of Proposals</w:t>
      </w:r>
      <w:bookmarkEnd w:id="24"/>
    </w:p>
    <w:p w:rsidR="00EA4F71" w:rsidRPr="00185109" w:rsidRDefault="00EA4F71" w:rsidP="009A1483">
      <w:r w:rsidRPr="00185109">
        <w:t>To be considered for funding projects should have demonstrable buy-in of the senior most country management of both institutions and build on in-country strategic planning or operations, noting that humanitarian action will always be guided by humanitarian principles. Proposals should be gender sensitive, include or work towards a strong gender and youth analysis and ensure sex and age disaggregated data where possible.</w:t>
      </w:r>
    </w:p>
    <w:p w:rsidR="00EA4F71" w:rsidRPr="00185109" w:rsidRDefault="00EA4F71" w:rsidP="009A1483">
      <w:r w:rsidRPr="00185109">
        <w:t>Assessment of proposals is based on 4 criteria. Proposals must be</w:t>
      </w:r>
    </w:p>
    <w:p w:rsidR="00EA4F71" w:rsidRPr="00185109" w:rsidRDefault="00EA4F71" w:rsidP="009A1483">
      <w:pPr>
        <w:pStyle w:val="ListParagraph"/>
        <w:numPr>
          <w:ilvl w:val="0"/>
          <w:numId w:val="13"/>
        </w:numPr>
      </w:pPr>
      <w:r w:rsidRPr="00185109">
        <w:rPr>
          <w:i/>
        </w:rPr>
        <w:t>Strategic</w:t>
      </w:r>
      <w:r w:rsidRPr="00185109">
        <w:t>: Proposed activities must fit with UN and WB strategic objectives and activities in-country and demonstrate buy in from senior most management of the UN and WB in country;</w:t>
      </w:r>
    </w:p>
    <w:p w:rsidR="00EA4F71" w:rsidRPr="00185109" w:rsidRDefault="00EA4F71" w:rsidP="009A1483">
      <w:pPr>
        <w:pStyle w:val="ListParagraph"/>
        <w:numPr>
          <w:ilvl w:val="0"/>
          <w:numId w:val="13"/>
        </w:numPr>
      </w:pPr>
      <w:r w:rsidRPr="00185109">
        <w:rPr>
          <w:i/>
        </w:rPr>
        <w:t>Catalytic</w:t>
      </w:r>
      <w:r w:rsidRPr="00185109">
        <w:t xml:space="preserve">:  Proposed activities must leverage comparative advantages, and resources against mutually agreed collective outcomes across the HDP nexus, </w:t>
      </w:r>
    </w:p>
    <w:p w:rsidR="00EA4F71" w:rsidRPr="00185109" w:rsidRDefault="00EA4F71" w:rsidP="009A1483">
      <w:pPr>
        <w:pStyle w:val="ListParagraph"/>
        <w:numPr>
          <w:ilvl w:val="0"/>
          <w:numId w:val="13"/>
        </w:numPr>
      </w:pPr>
      <w:r w:rsidRPr="00185109">
        <w:rPr>
          <w:i/>
        </w:rPr>
        <w:t>Effective</w:t>
      </w:r>
      <w:r w:rsidRPr="00185109">
        <w:t xml:space="preserve">: The scope and content of activities are appropriate to the objective, and are embedded within a robust analysis of risks and resilience;  </w:t>
      </w:r>
    </w:p>
    <w:p w:rsidR="00EA4F71" w:rsidRPr="00185109" w:rsidRDefault="00EA4F71" w:rsidP="009A1483">
      <w:pPr>
        <w:pStyle w:val="ListParagraph"/>
        <w:numPr>
          <w:ilvl w:val="0"/>
          <w:numId w:val="13"/>
        </w:numPr>
      </w:pPr>
      <w:r w:rsidRPr="00185109">
        <w:rPr>
          <w:i/>
        </w:rPr>
        <w:t>Innovative</w:t>
      </w:r>
      <w:r w:rsidRPr="00185109">
        <w:t xml:space="preserve">: Proposed activities must demonstrate a commitment to moving beyond business as </w:t>
      </w:r>
      <w:r w:rsidR="00C87B59" w:rsidRPr="00185109">
        <w:t>usual and</w:t>
      </w:r>
      <w:r w:rsidRPr="00185109">
        <w:t xml:space="preserve"> demonstrate a commitment to knowledge management and lessons learning. </w:t>
      </w:r>
    </w:p>
    <w:p w:rsidR="00EA4F71" w:rsidRPr="00185109" w:rsidRDefault="00EA4F71" w:rsidP="009A1483">
      <w:r w:rsidRPr="00185109">
        <w:lastRenderedPageBreak/>
        <w:t xml:space="preserve">Where current partnership activities often position the UN as an implementing partner of projects funded by the World Bank and National Governments, the HDPP facility seeks to establish strategic partnerships. </w:t>
      </w:r>
      <w:r w:rsidR="00C87B59" w:rsidRPr="00185109">
        <w:t>HDPP</w:t>
      </w:r>
      <w:r w:rsidRPr="00185109">
        <w:t xml:space="preserve"> </w:t>
      </w:r>
      <w:r w:rsidR="00C87B59" w:rsidRPr="00185109">
        <w:t>enables</w:t>
      </w:r>
      <w:r w:rsidRPr="00185109">
        <w:t xml:space="preserve"> the ‘upstream’ conversation – ahead of decision on overall programmatic portfolio of both the UN and World Bank, to ensure complementarity and synergies are leveraged to scale-up results across the HDP-nexus</w:t>
      </w:r>
      <w:r w:rsidR="008F0EE6">
        <w:t xml:space="preserve">. </w:t>
      </w:r>
    </w:p>
    <w:p w:rsidR="006E14F6" w:rsidRPr="00185109" w:rsidRDefault="00AE415E" w:rsidP="0058083E">
      <w:pPr>
        <w:pStyle w:val="Heading1"/>
      </w:pPr>
      <w:bookmarkStart w:id="25" w:name="_Toc8057591"/>
      <w:r w:rsidRPr="00185109">
        <w:t xml:space="preserve">Step </w:t>
      </w:r>
      <w:r w:rsidR="00C126D0">
        <w:t>4</w:t>
      </w:r>
      <w:r w:rsidRPr="00185109">
        <w:t>: Submission of joint implementation proposal</w:t>
      </w:r>
      <w:r w:rsidR="008F261F" w:rsidRPr="00185109">
        <w:t xml:space="preserve"> (Template B)</w:t>
      </w:r>
      <w:bookmarkEnd w:id="25"/>
      <w:r w:rsidR="008F261F" w:rsidRPr="00185109">
        <w:t xml:space="preserve"> </w:t>
      </w:r>
    </w:p>
    <w:p w:rsidR="008F261F" w:rsidRPr="00C126D0" w:rsidRDefault="008F261F" w:rsidP="009A1483">
      <w:pPr>
        <w:rPr>
          <w:rFonts w:cstheme="minorHAnsi"/>
        </w:rPr>
      </w:pPr>
      <w:r w:rsidRPr="00C126D0">
        <w:rPr>
          <w:rFonts w:cstheme="minorHAnsi"/>
        </w:rPr>
        <w:t>The joint implementation note should be developed jointly with partners</w:t>
      </w:r>
      <w:r w:rsidR="00C87B59" w:rsidRPr="00C126D0">
        <w:rPr>
          <w:rFonts w:cstheme="minorHAnsi"/>
        </w:rPr>
        <w:t xml:space="preserve">. Joint projects </w:t>
      </w:r>
      <w:r w:rsidRPr="00C126D0">
        <w:rPr>
          <w:rFonts w:cstheme="minorHAnsi"/>
        </w:rPr>
        <w:t xml:space="preserve">will be assessed on the level of financial buy-in from both World Bank and/or other partners. Activities should be appropriate to achieve the outcomes highlighted within the concept note. </w:t>
      </w:r>
      <w:r w:rsidR="00A944FA" w:rsidRPr="00C126D0">
        <w:rPr>
          <w:rFonts w:cstheme="minorHAnsi"/>
        </w:rPr>
        <w:t xml:space="preserve">Relevant analytical product, coordination functions, and high-level meetings should be adequately </w:t>
      </w:r>
      <w:r w:rsidR="00D60424" w:rsidRPr="00C126D0">
        <w:rPr>
          <w:rFonts w:cstheme="minorHAnsi"/>
        </w:rPr>
        <w:t>resourced,</w:t>
      </w:r>
      <w:r w:rsidR="00A944FA" w:rsidRPr="00C126D0">
        <w:rPr>
          <w:rFonts w:cstheme="minorHAnsi"/>
        </w:rPr>
        <w:t xml:space="preserve"> and </w:t>
      </w:r>
      <w:r w:rsidR="00D60424" w:rsidRPr="00C126D0">
        <w:rPr>
          <w:rFonts w:cstheme="minorHAnsi"/>
        </w:rPr>
        <w:t>mission travel included for non-resident entities involved</w:t>
      </w:r>
      <w:r w:rsidR="00A944FA" w:rsidRPr="00C126D0">
        <w:rPr>
          <w:rFonts w:cstheme="minorHAnsi"/>
        </w:rPr>
        <w:t>. Dissemination, publication and maintenance of relevant analytical</w:t>
      </w:r>
      <w:r w:rsidR="00D60424" w:rsidRPr="00C126D0">
        <w:rPr>
          <w:rFonts w:cstheme="minorHAnsi"/>
        </w:rPr>
        <w:t xml:space="preserve"> products, databases etc. as part of the project should similarly be adequately resourced. </w:t>
      </w:r>
    </w:p>
    <w:p w:rsidR="000A665B" w:rsidRPr="00C126D0" w:rsidRDefault="00FF4768" w:rsidP="009A1483">
      <w:pPr>
        <w:rPr>
          <w:rFonts w:cstheme="minorHAnsi"/>
        </w:rPr>
      </w:pPr>
      <w:r w:rsidRPr="00C126D0">
        <w:rPr>
          <w:rFonts w:cstheme="minorHAnsi"/>
        </w:rPr>
        <w:t xml:space="preserve">The implementation proposal will be reviewed </w:t>
      </w:r>
      <w:r w:rsidR="000A665B" w:rsidRPr="00C126D0">
        <w:rPr>
          <w:rFonts w:cstheme="minorHAnsi"/>
        </w:rPr>
        <w:t xml:space="preserve">and Quality Assured </w:t>
      </w:r>
      <w:r w:rsidRPr="00C126D0">
        <w:rPr>
          <w:rFonts w:cstheme="minorHAnsi"/>
        </w:rPr>
        <w:t xml:space="preserve">by PBSO </w:t>
      </w:r>
      <w:r w:rsidR="000A665B" w:rsidRPr="00C126D0">
        <w:rPr>
          <w:rFonts w:cstheme="minorHAnsi"/>
        </w:rPr>
        <w:t>and the World Bank Partnership Advisor.</w:t>
      </w:r>
    </w:p>
    <w:p w:rsidR="00FF4768" w:rsidRPr="00C126D0" w:rsidRDefault="000A665B" w:rsidP="009A1483">
      <w:pPr>
        <w:rPr>
          <w:rFonts w:cstheme="minorHAnsi"/>
        </w:rPr>
      </w:pPr>
      <w:r w:rsidRPr="00C126D0">
        <w:rPr>
          <w:rFonts w:cstheme="minorHAnsi"/>
        </w:rPr>
        <w:t xml:space="preserve">Finalized implementation proposal should be sent to </w:t>
      </w:r>
      <w:hyperlink r:id="rId39" w:history="1">
        <w:r w:rsidRPr="00C126D0">
          <w:rPr>
            <w:rStyle w:val="Hyperlink"/>
            <w:rFonts w:cstheme="minorHAnsi"/>
          </w:rPr>
          <w:t>hdpp-facility@un.org</w:t>
        </w:r>
      </w:hyperlink>
      <w:r w:rsidRPr="00C126D0">
        <w:rPr>
          <w:rFonts w:cstheme="minorHAnsi"/>
        </w:rPr>
        <w:t xml:space="preserve"> and copying in the UN-World Bank </w:t>
      </w:r>
      <w:r w:rsidR="0058083E" w:rsidRPr="00C126D0">
        <w:rPr>
          <w:rFonts w:cstheme="minorHAnsi"/>
        </w:rPr>
        <w:t>Partnership</w:t>
      </w:r>
      <w:r w:rsidRPr="00C126D0">
        <w:rPr>
          <w:rFonts w:cstheme="minorHAnsi"/>
        </w:rPr>
        <w:t xml:space="preserve"> Advisor, Jago Salmon (</w:t>
      </w:r>
      <w:hyperlink r:id="rId40" w:history="1">
        <w:r w:rsidRPr="00C126D0">
          <w:rPr>
            <w:rStyle w:val="Hyperlink"/>
            <w:rFonts w:cstheme="minorHAnsi"/>
          </w:rPr>
          <w:t>salmon@un.org</w:t>
        </w:r>
      </w:hyperlink>
      <w:r w:rsidRPr="00C126D0">
        <w:rPr>
          <w:rFonts w:cstheme="minorHAnsi"/>
        </w:rPr>
        <w:t>) as well as Ayham Al Maleh (</w:t>
      </w:r>
      <w:hyperlink r:id="rId41" w:history="1">
        <w:r w:rsidRPr="00C126D0">
          <w:rPr>
            <w:rStyle w:val="Hyperlink"/>
            <w:rFonts w:cstheme="minorHAnsi"/>
          </w:rPr>
          <w:t>almaleh@un.org</w:t>
        </w:r>
      </w:hyperlink>
      <w:r w:rsidRPr="00C126D0">
        <w:rPr>
          <w:rFonts w:cstheme="minorHAnsi"/>
        </w:rPr>
        <w:t xml:space="preserve">) Please ensure you consult with UN-World Bank advisor ahead of formal submission to </w:t>
      </w:r>
      <w:hyperlink r:id="rId42" w:history="1">
        <w:r w:rsidRPr="00C126D0">
          <w:rPr>
            <w:rStyle w:val="Hyperlink"/>
            <w:rFonts w:cstheme="minorHAnsi"/>
          </w:rPr>
          <w:t>HDPP-facility@un.org</w:t>
        </w:r>
      </w:hyperlink>
      <w:r w:rsidRPr="00C126D0">
        <w:rPr>
          <w:rFonts w:cstheme="minorHAnsi"/>
        </w:rPr>
        <w:t xml:space="preserve">.  </w:t>
      </w:r>
    </w:p>
    <w:p w:rsidR="008F261F" w:rsidRPr="00185109" w:rsidRDefault="00AE415E" w:rsidP="0058083E">
      <w:pPr>
        <w:pStyle w:val="Heading1"/>
      </w:pPr>
      <w:bookmarkStart w:id="26" w:name="_Toc8057592"/>
      <w:r w:rsidRPr="00185109">
        <w:t xml:space="preserve">Step </w:t>
      </w:r>
      <w:r w:rsidR="00C126D0">
        <w:t>5</w:t>
      </w:r>
      <w:r w:rsidRPr="00185109">
        <w:t>: Transfer</w:t>
      </w:r>
      <w:r w:rsidR="008F261F" w:rsidRPr="00185109">
        <w:t xml:space="preserve"> </w:t>
      </w:r>
      <w:r w:rsidR="00BA1857" w:rsidRPr="00185109">
        <w:t>letters</w:t>
      </w:r>
      <w:bookmarkEnd w:id="26"/>
      <w:r w:rsidR="00BA1857" w:rsidRPr="00185109">
        <w:t xml:space="preserve"> </w:t>
      </w:r>
    </w:p>
    <w:p w:rsidR="00C126D0" w:rsidRDefault="00D60424" w:rsidP="009A1483">
      <w:r w:rsidRPr="00185109">
        <w:t xml:space="preserve">Funds are allocated as </w:t>
      </w:r>
      <w:r w:rsidR="00C87B59" w:rsidRPr="00185109">
        <w:t>project grants from UNOPS.</w:t>
      </w:r>
      <w:r w:rsidR="0037693A" w:rsidRPr="00185109">
        <w:t xml:space="preserve"> Relevant </w:t>
      </w:r>
      <w:r w:rsidR="00C126D0">
        <w:t>templates</w:t>
      </w:r>
      <w:r w:rsidR="0037693A" w:rsidRPr="00185109">
        <w:t xml:space="preserve"> provided </w:t>
      </w:r>
      <w:r w:rsidR="00C126D0">
        <w:t xml:space="preserve">upon </w:t>
      </w:r>
      <w:r w:rsidR="0037693A" w:rsidRPr="00185109">
        <w:t>project</w:t>
      </w:r>
      <w:r w:rsidR="00C126D0">
        <w:t xml:space="preserve"> approval</w:t>
      </w:r>
      <w:r w:rsidR="0037693A" w:rsidRPr="00185109">
        <w:t xml:space="preserve">. </w:t>
      </w:r>
      <w:r w:rsidR="00C87B59" w:rsidRPr="00185109">
        <w:t xml:space="preserve"> </w:t>
      </w:r>
    </w:p>
    <w:p w:rsidR="003540BA" w:rsidRDefault="00C126D0" w:rsidP="0058083E">
      <w:pPr>
        <w:pStyle w:val="Heading1"/>
      </w:pPr>
      <w:bookmarkStart w:id="27" w:name="_Toc8057593"/>
      <w:r>
        <w:t>Step 6: Monitoring and reporting</w:t>
      </w:r>
      <w:bookmarkEnd w:id="27"/>
      <w:r>
        <w:t xml:space="preserve"> </w:t>
      </w:r>
    </w:p>
    <w:p w:rsidR="00747308" w:rsidRDefault="00747308" w:rsidP="003540BA">
      <w:r>
        <w:t>See section on monitoring and reporting requirements above.</w:t>
      </w:r>
    </w:p>
    <w:p w:rsidR="00747308" w:rsidRDefault="00747308" w:rsidP="003540BA"/>
    <w:p w:rsidR="00C126D0" w:rsidRDefault="00C126D0" w:rsidP="003540BA">
      <w:r>
        <w:br w:type="page"/>
      </w:r>
    </w:p>
    <w:tbl>
      <w:tblPr>
        <w:tblW w:w="0" w:type="auto"/>
        <w:tblInd w:w="-90" w:type="dxa"/>
        <w:tblLook w:val="04A0" w:firstRow="1" w:lastRow="0" w:firstColumn="1" w:lastColumn="0" w:noHBand="0" w:noVBand="1"/>
      </w:tblPr>
      <w:tblGrid>
        <w:gridCol w:w="4679"/>
        <w:gridCol w:w="4681"/>
      </w:tblGrid>
      <w:tr w:rsidR="002403F4" w:rsidRPr="00185109" w:rsidTr="002403F4">
        <w:tc>
          <w:tcPr>
            <w:tcW w:w="9360" w:type="dxa"/>
            <w:gridSpan w:val="2"/>
            <w:shd w:val="clear" w:color="auto" w:fill="auto"/>
          </w:tcPr>
          <w:p w:rsidR="002403F4" w:rsidRPr="0058083E" w:rsidRDefault="002403F4" w:rsidP="0058083E">
            <w:pPr>
              <w:pStyle w:val="Heading1"/>
            </w:pPr>
            <w:bookmarkStart w:id="28" w:name="_Toc8057594"/>
            <w:r w:rsidRPr="0058083E">
              <w:lastRenderedPageBreak/>
              <w:t>Template A</w:t>
            </w:r>
            <w:r w:rsidR="00605CE5" w:rsidRPr="0058083E">
              <w:t>:</w:t>
            </w:r>
            <w:r w:rsidRPr="0058083E">
              <w:t xml:space="preserve"> Concept Note Humanitarian, Development, Peacebuilding and Partnerships Facility</w:t>
            </w:r>
            <w:bookmarkEnd w:id="28"/>
          </w:p>
        </w:tc>
      </w:tr>
      <w:tr w:rsidR="00805C14" w:rsidRPr="00185109" w:rsidTr="002403F4">
        <w:tc>
          <w:tcPr>
            <w:tcW w:w="4679" w:type="dxa"/>
            <w:shd w:val="clear" w:color="auto" w:fill="auto"/>
          </w:tcPr>
          <w:p w:rsidR="00805C14" w:rsidRPr="00185109" w:rsidRDefault="00805C14" w:rsidP="009A1483">
            <w:pPr>
              <w:pStyle w:val="Header"/>
            </w:pPr>
            <w:r w:rsidRPr="00185109">
              <w:rPr>
                <w:noProof/>
              </w:rPr>
              <w:drawing>
                <wp:inline distT="0" distB="0" distL="0" distR="0" wp14:anchorId="7F148737" wp14:editId="519451CC">
                  <wp:extent cx="2828261" cy="832787"/>
                  <wp:effectExtent l="0" t="0" r="508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ppa_e_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28261" cy="832787"/>
                          </a:xfrm>
                          <a:prstGeom prst="rect">
                            <a:avLst/>
                          </a:prstGeom>
                        </pic:spPr>
                      </pic:pic>
                    </a:graphicData>
                  </a:graphic>
                </wp:inline>
              </w:drawing>
            </w:r>
          </w:p>
        </w:tc>
        <w:tc>
          <w:tcPr>
            <w:tcW w:w="4681" w:type="dxa"/>
            <w:shd w:val="clear" w:color="auto" w:fill="auto"/>
          </w:tcPr>
          <w:p w:rsidR="00805C14" w:rsidRPr="00F51D85" w:rsidRDefault="00805C14" w:rsidP="00F51D85">
            <w:pPr>
              <w:pStyle w:val="Header"/>
            </w:pPr>
            <w:r w:rsidRPr="00F51D85">
              <w:t>Send to:</w:t>
            </w:r>
            <w:r w:rsidR="00F51D85" w:rsidRPr="00F51D85">
              <w:t xml:space="preserve"> </w:t>
            </w:r>
            <w:hyperlink r:id="rId43" w:history="1">
              <w:r w:rsidRPr="00F51D85">
                <w:rPr>
                  <w:rStyle w:val="Hyperlink"/>
                  <w:rFonts w:ascii="Helvetica" w:hAnsi="Helvetica" w:cs="Helvetica"/>
                  <w:sz w:val="20"/>
                </w:rPr>
                <w:t>salmon@un.org</w:t>
              </w:r>
            </w:hyperlink>
            <w:r w:rsidR="00F51D85" w:rsidRPr="00F51D85">
              <w:rPr>
                <w:rStyle w:val="Hyperlink"/>
                <w:rFonts w:ascii="Helvetica" w:hAnsi="Helvetica" w:cs="Helvetica"/>
                <w:sz w:val="20"/>
              </w:rPr>
              <w:t>; hdpp-facility@un.org</w:t>
            </w:r>
          </w:p>
          <w:p w:rsidR="00805C14" w:rsidRPr="00F51D85" w:rsidRDefault="00805C14" w:rsidP="00F51D85">
            <w:r w:rsidRPr="00F51D85">
              <w:t>Copying:</w:t>
            </w:r>
            <w:r w:rsidR="00F51D85" w:rsidRPr="00F51D85">
              <w:t xml:space="preserve"> </w:t>
            </w:r>
            <w:hyperlink r:id="rId44" w:history="1">
              <w:r w:rsidRPr="00F51D85">
                <w:rPr>
                  <w:rStyle w:val="Hyperlink"/>
                  <w:rFonts w:ascii="Helvetica" w:hAnsi="Helvetica" w:cs="Helvetica"/>
                  <w:sz w:val="20"/>
                </w:rPr>
                <w:t>almaleh@un.org</w:t>
              </w:r>
            </w:hyperlink>
            <w:r w:rsidRPr="00F51D85">
              <w:t>;</w:t>
            </w:r>
            <w:r w:rsidR="00B04A93" w:rsidRPr="00F51D85">
              <w:t xml:space="preserve"> </w:t>
            </w:r>
          </w:p>
        </w:tc>
      </w:tr>
    </w:tbl>
    <w:p w:rsidR="002403F4" w:rsidRPr="00185109" w:rsidRDefault="002403F4" w:rsidP="009A1483">
      <w:pPr>
        <w:rPr>
          <w:lang w:eastAsia="en-US"/>
        </w:rPr>
      </w:pPr>
    </w:p>
    <w:tbl>
      <w:tblPr>
        <w:tblpPr w:leftFromText="180" w:rightFromText="180" w:vertAnchor="text" w:horzAnchor="margin" w:tblpY="-34"/>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blCellMar>
          <w:left w:w="120" w:type="dxa"/>
          <w:right w:w="120" w:type="dxa"/>
        </w:tblCellMar>
        <w:tblLook w:val="01E0" w:firstRow="1" w:lastRow="1" w:firstColumn="1" w:lastColumn="1" w:noHBand="0" w:noVBand="0"/>
      </w:tblPr>
      <w:tblGrid>
        <w:gridCol w:w="3505"/>
        <w:gridCol w:w="5851"/>
      </w:tblGrid>
      <w:tr w:rsidR="002403F4" w:rsidRPr="00185109" w:rsidTr="002403F4">
        <w:trPr>
          <w:trHeight w:val="351"/>
        </w:trPr>
        <w:tc>
          <w:tcPr>
            <w:tcW w:w="1873" w:type="pct"/>
            <w:shd w:val="clear" w:color="auto" w:fill="FDE9D9"/>
            <w:vAlign w:val="center"/>
          </w:tcPr>
          <w:p w:rsidR="002403F4" w:rsidRPr="00185109" w:rsidRDefault="002403F4" w:rsidP="009A1483">
            <w:pPr>
              <w:rPr>
                <w:lang w:eastAsia="en-US"/>
              </w:rPr>
            </w:pPr>
            <w:r w:rsidRPr="00185109">
              <w:rPr>
                <w:lang w:eastAsia="en-US"/>
              </w:rPr>
              <w:t>Title of Proposed Activity</w:t>
            </w:r>
          </w:p>
        </w:tc>
        <w:tc>
          <w:tcPr>
            <w:tcW w:w="3127" w:type="pct"/>
            <w:shd w:val="clear" w:color="auto" w:fill="auto"/>
            <w:vAlign w:val="center"/>
          </w:tcPr>
          <w:p w:rsidR="002403F4" w:rsidRPr="00185109" w:rsidRDefault="002403F4" w:rsidP="009A1483">
            <w:pPr>
              <w:rPr>
                <w:lang w:eastAsia="en-US"/>
              </w:rPr>
            </w:pPr>
          </w:p>
        </w:tc>
      </w:tr>
      <w:tr w:rsidR="002403F4" w:rsidRPr="00185109" w:rsidTr="002403F4">
        <w:trPr>
          <w:trHeight w:val="342"/>
        </w:trPr>
        <w:tc>
          <w:tcPr>
            <w:tcW w:w="1873" w:type="pct"/>
            <w:shd w:val="clear" w:color="auto" w:fill="FDE9D9"/>
            <w:vAlign w:val="center"/>
          </w:tcPr>
          <w:p w:rsidR="002403F4" w:rsidRPr="00185109" w:rsidRDefault="002403F4" w:rsidP="009A1483">
            <w:pPr>
              <w:rPr>
                <w:lang w:eastAsia="en-US"/>
              </w:rPr>
            </w:pPr>
            <w:r w:rsidRPr="00185109">
              <w:rPr>
                <w:lang w:eastAsia="en-US"/>
              </w:rPr>
              <w:t>UN Focal point</w:t>
            </w:r>
          </w:p>
        </w:tc>
        <w:tc>
          <w:tcPr>
            <w:tcW w:w="3127" w:type="pct"/>
            <w:shd w:val="clear" w:color="auto" w:fill="auto"/>
            <w:vAlign w:val="center"/>
          </w:tcPr>
          <w:p w:rsidR="002403F4" w:rsidRPr="00185109" w:rsidRDefault="002403F4" w:rsidP="009A1483">
            <w:pPr>
              <w:rPr>
                <w:lang w:eastAsia="en-US"/>
              </w:rPr>
            </w:pPr>
          </w:p>
        </w:tc>
      </w:tr>
      <w:tr w:rsidR="002403F4" w:rsidRPr="00185109" w:rsidTr="002403F4">
        <w:trPr>
          <w:trHeight w:val="342"/>
        </w:trPr>
        <w:tc>
          <w:tcPr>
            <w:tcW w:w="1873" w:type="pct"/>
            <w:shd w:val="clear" w:color="auto" w:fill="FDE9D9"/>
            <w:vAlign w:val="center"/>
          </w:tcPr>
          <w:p w:rsidR="002403F4" w:rsidRPr="00185109" w:rsidRDefault="002403F4" w:rsidP="009A1483">
            <w:pPr>
              <w:rPr>
                <w:lang w:eastAsia="en-US"/>
              </w:rPr>
            </w:pPr>
            <w:r w:rsidRPr="00185109">
              <w:rPr>
                <w:lang w:eastAsia="en-US"/>
              </w:rPr>
              <w:t>Partner focal point</w:t>
            </w:r>
          </w:p>
        </w:tc>
        <w:tc>
          <w:tcPr>
            <w:tcW w:w="3127" w:type="pct"/>
            <w:shd w:val="clear" w:color="auto" w:fill="auto"/>
            <w:vAlign w:val="center"/>
          </w:tcPr>
          <w:p w:rsidR="002403F4" w:rsidRPr="00185109" w:rsidRDefault="002403F4" w:rsidP="009A1483">
            <w:pPr>
              <w:rPr>
                <w:lang w:eastAsia="en-US"/>
              </w:rPr>
            </w:pPr>
          </w:p>
        </w:tc>
      </w:tr>
      <w:tr w:rsidR="002403F4" w:rsidRPr="00185109" w:rsidTr="002403F4">
        <w:trPr>
          <w:trHeight w:val="266"/>
        </w:trPr>
        <w:tc>
          <w:tcPr>
            <w:tcW w:w="1873" w:type="pct"/>
            <w:shd w:val="clear" w:color="auto" w:fill="FDE9D9"/>
            <w:vAlign w:val="center"/>
          </w:tcPr>
          <w:p w:rsidR="002403F4" w:rsidRPr="00185109" w:rsidRDefault="002403F4" w:rsidP="009A1483">
            <w:pPr>
              <w:rPr>
                <w:lang w:eastAsia="en-US"/>
              </w:rPr>
            </w:pPr>
            <w:r w:rsidRPr="00185109">
              <w:rPr>
                <w:lang w:eastAsia="en-US"/>
              </w:rPr>
              <w:t>Geographic Scope</w:t>
            </w:r>
          </w:p>
        </w:tc>
        <w:tc>
          <w:tcPr>
            <w:tcW w:w="3127" w:type="pct"/>
            <w:shd w:val="clear" w:color="auto" w:fill="auto"/>
            <w:vAlign w:val="center"/>
          </w:tcPr>
          <w:p w:rsidR="002403F4" w:rsidRPr="00185109" w:rsidRDefault="00667290" w:rsidP="009A1483">
            <w:pPr>
              <w:rPr>
                <w:b/>
                <w:lang w:eastAsia="en-US"/>
              </w:rPr>
            </w:pPr>
            <w:sdt>
              <w:sdtPr>
                <w:rPr>
                  <w:lang w:eastAsia="en-US"/>
                </w:rPr>
                <w:id w:val="-144518659"/>
                <w14:checkbox>
                  <w14:checked w14:val="0"/>
                  <w14:checkedState w14:val="2612" w14:font="MS Gothic"/>
                  <w14:uncheckedState w14:val="2610" w14:font="MS Gothic"/>
                </w14:checkbox>
              </w:sdtPr>
              <w:sdtEndPr/>
              <w:sdtContent>
                <w:r w:rsidR="002403F4" w:rsidRPr="00185109">
                  <w:rPr>
                    <w:rFonts w:ascii="Segoe UI Symbol" w:hAnsi="Segoe UI Symbol" w:cs="Segoe UI Symbol"/>
                    <w:lang w:eastAsia="en-US"/>
                  </w:rPr>
                  <w:t>☐</w:t>
                </w:r>
              </w:sdtContent>
            </w:sdt>
            <w:r w:rsidR="002403F4" w:rsidRPr="00185109">
              <w:rPr>
                <w:lang w:eastAsia="en-US"/>
              </w:rPr>
              <w:t xml:space="preserve">   Country: </w:t>
            </w:r>
            <w:r w:rsidR="002403F4" w:rsidRPr="00185109">
              <w:rPr>
                <w:i/>
                <w:lang w:eastAsia="en-US"/>
              </w:rPr>
              <w:t xml:space="preserve">[Name] </w:t>
            </w:r>
            <w:sdt>
              <w:sdtPr>
                <w:rPr>
                  <w:lang w:eastAsia="en-US"/>
                </w:rPr>
                <w:id w:val="595980253"/>
                <w14:checkbox>
                  <w14:checked w14:val="0"/>
                  <w14:checkedState w14:val="2612" w14:font="MS Gothic"/>
                  <w14:uncheckedState w14:val="2610" w14:font="MS Gothic"/>
                </w14:checkbox>
              </w:sdtPr>
              <w:sdtEndPr/>
              <w:sdtContent>
                <w:r w:rsidR="002403F4" w:rsidRPr="00185109">
                  <w:rPr>
                    <w:rFonts w:ascii="Segoe UI Symbol" w:eastAsia="MS Gothic" w:hAnsi="Segoe UI Symbol" w:cs="Segoe UI Symbol"/>
                    <w:lang w:eastAsia="en-US"/>
                  </w:rPr>
                  <w:t>☐</w:t>
                </w:r>
              </w:sdtContent>
            </w:sdt>
            <w:r w:rsidR="002403F4" w:rsidRPr="00185109">
              <w:rPr>
                <w:lang w:eastAsia="en-US"/>
              </w:rPr>
              <w:t xml:space="preserve">   Regional: </w:t>
            </w:r>
            <w:r w:rsidR="002403F4" w:rsidRPr="00185109">
              <w:rPr>
                <w:i/>
                <w:lang w:eastAsia="en-US"/>
              </w:rPr>
              <w:t xml:space="preserve">[Name] </w:t>
            </w:r>
            <w:sdt>
              <w:sdtPr>
                <w:rPr>
                  <w:lang w:eastAsia="en-US"/>
                </w:rPr>
                <w:id w:val="-1386484247"/>
                <w14:checkbox>
                  <w14:checked w14:val="0"/>
                  <w14:checkedState w14:val="2612" w14:font="MS Gothic"/>
                  <w14:uncheckedState w14:val="2610" w14:font="MS Gothic"/>
                </w14:checkbox>
              </w:sdtPr>
              <w:sdtEndPr/>
              <w:sdtContent>
                <w:r w:rsidR="002403F4" w:rsidRPr="00185109">
                  <w:rPr>
                    <w:rFonts w:ascii="Segoe UI Symbol" w:hAnsi="Segoe UI Symbol" w:cs="Segoe UI Symbol"/>
                    <w:lang w:eastAsia="en-US"/>
                  </w:rPr>
                  <w:t>☐</w:t>
                </w:r>
              </w:sdtContent>
            </w:sdt>
            <w:r w:rsidR="002403F4" w:rsidRPr="00185109">
              <w:rPr>
                <w:lang w:eastAsia="en-US"/>
              </w:rPr>
              <w:t xml:space="preserve">   Global</w:t>
            </w:r>
          </w:p>
        </w:tc>
      </w:tr>
      <w:tr w:rsidR="002403F4" w:rsidRPr="00185109" w:rsidTr="002403F4">
        <w:trPr>
          <w:trHeight w:val="351"/>
        </w:trPr>
        <w:tc>
          <w:tcPr>
            <w:tcW w:w="1873" w:type="pct"/>
            <w:shd w:val="clear" w:color="auto" w:fill="FDE9D9"/>
            <w:vAlign w:val="center"/>
          </w:tcPr>
          <w:p w:rsidR="002403F4" w:rsidRPr="00185109" w:rsidRDefault="002403F4" w:rsidP="009A1483">
            <w:pPr>
              <w:rPr>
                <w:lang w:eastAsia="en-US"/>
              </w:rPr>
            </w:pPr>
            <w:r w:rsidRPr="00185109">
              <w:rPr>
                <w:lang w:eastAsia="en-US"/>
              </w:rPr>
              <w:t>Amount Requested (USD)</w:t>
            </w:r>
          </w:p>
        </w:tc>
        <w:tc>
          <w:tcPr>
            <w:tcW w:w="3127" w:type="pct"/>
            <w:shd w:val="clear" w:color="auto" w:fill="auto"/>
            <w:vAlign w:val="center"/>
          </w:tcPr>
          <w:p w:rsidR="002403F4" w:rsidRPr="00185109" w:rsidRDefault="002403F4" w:rsidP="009A1483">
            <w:pPr>
              <w:rPr>
                <w:lang w:eastAsia="en-US"/>
              </w:rPr>
            </w:pPr>
          </w:p>
        </w:tc>
      </w:tr>
      <w:tr w:rsidR="002403F4" w:rsidRPr="00185109" w:rsidTr="002403F4">
        <w:trPr>
          <w:trHeight w:val="351"/>
        </w:trPr>
        <w:tc>
          <w:tcPr>
            <w:tcW w:w="1873" w:type="pct"/>
            <w:shd w:val="clear" w:color="auto" w:fill="FDE9D9"/>
            <w:vAlign w:val="center"/>
          </w:tcPr>
          <w:p w:rsidR="002403F4" w:rsidRPr="00185109" w:rsidRDefault="002403F4" w:rsidP="009A1483">
            <w:pPr>
              <w:rPr>
                <w:lang w:eastAsia="en-US"/>
              </w:rPr>
            </w:pPr>
            <w:r w:rsidRPr="00185109">
              <w:rPr>
                <w:lang w:eastAsia="en-US"/>
              </w:rPr>
              <w:t xml:space="preserve">Date of Formal Submission to HDPP </w:t>
            </w:r>
          </w:p>
        </w:tc>
        <w:tc>
          <w:tcPr>
            <w:tcW w:w="3127" w:type="pct"/>
            <w:shd w:val="clear" w:color="auto" w:fill="auto"/>
            <w:vAlign w:val="center"/>
          </w:tcPr>
          <w:p w:rsidR="002403F4" w:rsidRPr="00185109" w:rsidRDefault="002403F4" w:rsidP="009A1483">
            <w:pPr>
              <w:rPr>
                <w:lang w:eastAsia="en-US"/>
              </w:rPr>
            </w:pPr>
          </w:p>
        </w:tc>
      </w:tr>
    </w:tbl>
    <w:p w:rsidR="002403F4" w:rsidRPr="00185109" w:rsidRDefault="002403F4" w:rsidP="00605CE5">
      <w:pPr>
        <w:rPr>
          <w:lang w:eastAsia="en-US"/>
        </w:rPr>
      </w:pPr>
      <w:bookmarkStart w:id="29" w:name="_Toc3993213"/>
      <w:r w:rsidRPr="00185109">
        <w:rPr>
          <w:lang w:eastAsia="en-US"/>
        </w:rPr>
        <w:t>length should not exceed 5 pages. delete [instructions] BEFORE SUBMITTING*</w:t>
      </w:r>
      <w:bookmarkEnd w:id="29"/>
    </w:p>
    <w:p w:rsidR="002403F4" w:rsidRPr="00185109" w:rsidRDefault="002403F4" w:rsidP="009A1483">
      <w:pPr>
        <w:pStyle w:val="ListParagraph"/>
        <w:numPr>
          <w:ilvl w:val="0"/>
          <w:numId w:val="22"/>
        </w:numPr>
        <w:rPr>
          <w:lang w:eastAsia="en-US"/>
        </w:rPr>
      </w:pPr>
      <w:bookmarkStart w:id="30" w:name="_Toc3993214"/>
      <w:r w:rsidRPr="00185109">
        <w:rPr>
          <w:lang w:eastAsia="en-US"/>
        </w:rPr>
        <w:t>Project</w:t>
      </w:r>
      <w:r w:rsidRPr="009A1483">
        <w:rPr>
          <w:bCs/>
          <w:lang w:eastAsia="en-US"/>
        </w:rPr>
        <w:t xml:space="preserve"> </w:t>
      </w:r>
      <w:r w:rsidRPr="00185109">
        <w:rPr>
          <w:lang w:eastAsia="en-US"/>
        </w:rPr>
        <w:t xml:space="preserve">HUMANITARIAN, DEVELOPMENT, Peacebuilding Objectives and </w:t>
      </w:r>
      <w:proofErr w:type="spellStart"/>
      <w:r w:rsidRPr="00185109">
        <w:rPr>
          <w:lang w:eastAsia="en-US"/>
        </w:rPr>
        <w:t>activIties</w:t>
      </w:r>
      <w:proofErr w:type="spellEnd"/>
      <w:r w:rsidRPr="00185109">
        <w:rPr>
          <w:lang w:eastAsia="en-US"/>
        </w:rPr>
        <w:t>:</w:t>
      </w:r>
      <w:bookmarkEnd w:id="30"/>
      <w:r w:rsidRPr="00185109">
        <w:rPr>
          <w:lang w:eastAsia="en-US"/>
        </w:rPr>
        <w:t xml:space="preserve"> </w:t>
      </w:r>
    </w:p>
    <w:p w:rsidR="002403F4" w:rsidRPr="00185109" w:rsidRDefault="002403F4" w:rsidP="00605CE5">
      <w:pPr>
        <w:rPr>
          <w:lang w:eastAsia="en-US"/>
        </w:rPr>
      </w:pPr>
      <w:bookmarkStart w:id="31" w:name="_Toc3993215"/>
      <w:r w:rsidRPr="00185109">
        <w:rPr>
          <w:lang w:eastAsia="en-US"/>
        </w:rPr>
        <w:t>[Detail the humanitarian, development and/or peacebuilding objectives of the project and list planned activities, and any innovative design features or delivery mechanisms.</w:t>
      </w:r>
      <w:bookmarkEnd w:id="31"/>
    </w:p>
    <w:p w:rsidR="002403F4" w:rsidRPr="00185109" w:rsidRDefault="002403F4" w:rsidP="009A1483">
      <w:pPr>
        <w:pStyle w:val="ListParagraph"/>
        <w:numPr>
          <w:ilvl w:val="0"/>
          <w:numId w:val="22"/>
        </w:numPr>
        <w:rPr>
          <w:lang w:eastAsia="en-US"/>
        </w:rPr>
      </w:pPr>
      <w:bookmarkStart w:id="32" w:name="_Toc3993216"/>
      <w:r w:rsidRPr="00185109">
        <w:rPr>
          <w:lang w:eastAsia="en-US"/>
        </w:rPr>
        <w:t>expected results:</w:t>
      </w:r>
      <w:bookmarkEnd w:id="32"/>
    </w:p>
    <w:p w:rsidR="002403F4" w:rsidRPr="00185109" w:rsidRDefault="002403F4" w:rsidP="009A1483">
      <w:pPr>
        <w:rPr>
          <w:lang w:eastAsia="en-US"/>
        </w:rPr>
      </w:pPr>
      <w:r w:rsidRPr="00185109">
        <w:rPr>
          <w:lang w:eastAsia="en-US"/>
        </w:rPr>
        <w:t xml:space="preserve">[Briefly describe the expected results of the project activities and the expected impact after the grant period. Include at least one output indicator </w:t>
      </w:r>
      <w:r w:rsidRPr="00185109">
        <w:rPr>
          <w:u w:val="single"/>
          <w:lang w:eastAsia="en-US"/>
        </w:rPr>
        <w:t>per component</w:t>
      </w:r>
      <w:r w:rsidRPr="00185109">
        <w:rPr>
          <w:lang w:eastAsia="en-US"/>
        </w:rPr>
        <w:t xml:space="preserve"> and at least one outcome indicator for the grant activities.]</w:t>
      </w:r>
    </w:p>
    <w:tbl>
      <w:tblPr>
        <w:tblStyle w:val="TableGrid1"/>
        <w:tblW w:w="0" w:type="auto"/>
        <w:tblLook w:val="04A0" w:firstRow="1" w:lastRow="0" w:firstColumn="1" w:lastColumn="0" w:noHBand="0" w:noVBand="1"/>
      </w:tblPr>
      <w:tblGrid>
        <w:gridCol w:w="3117"/>
        <w:gridCol w:w="3115"/>
        <w:gridCol w:w="3118"/>
      </w:tblGrid>
      <w:tr w:rsidR="002403F4" w:rsidRPr="00185109" w:rsidTr="002403F4">
        <w:tc>
          <w:tcPr>
            <w:tcW w:w="3457" w:type="dxa"/>
          </w:tcPr>
          <w:p w:rsidR="002403F4" w:rsidRPr="00605CE5" w:rsidRDefault="002403F4" w:rsidP="00605CE5">
            <w:pPr>
              <w:rPr>
                <w:rFonts w:asciiTheme="minorHAnsi" w:hAnsiTheme="minorHAnsi" w:cstheme="minorHAnsi"/>
              </w:rPr>
            </w:pPr>
            <w:r w:rsidRPr="00605CE5">
              <w:rPr>
                <w:rFonts w:asciiTheme="minorHAnsi" w:hAnsiTheme="minorHAnsi" w:cstheme="minorHAnsi"/>
              </w:rPr>
              <w:t>Activities</w:t>
            </w:r>
          </w:p>
        </w:tc>
        <w:tc>
          <w:tcPr>
            <w:tcW w:w="3457" w:type="dxa"/>
          </w:tcPr>
          <w:p w:rsidR="002403F4" w:rsidRPr="00605CE5" w:rsidRDefault="002403F4" w:rsidP="00605CE5">
            <w:pPr>
              <w:rPr>
                <w:rFonts w:asciiTheme="minorHAnsi" w:hAnsiTheme="minorHAnsi" w:cstheme="minorHAnsi"/>
              </w:rPr>
            </w:pPr>
            <w:r w:rsidRPr="00605CE5">
              <w:rPr>
                <w:rFonts w:asciiTheme="minorHAnsi" w:hAnsiTheme="minorHAnsi" w:cstheme="minorHAnsi"/>
              </w:rPr>
              <w:t>Output indicator</w:t>
            </w:r>
          </w:p>
        </w:tc>
        <w:tc>
          <w:tcPr>
            <w:tcW w:w="3458" w:type="dxa"/>
          </w:tcPr>
          <w:p w:rsidR="002403F4" w:rsidRPr="00605CE5" w:rsidRDefault="002403F4" w:rsidP="00605CE5">
            <w:pPr>
              <w:rPr>
                <w:rFonts w:asciiTheme="minorHAnsi" w:hAnsiTheme="minorHAnsi" w:cstheme="minorHAnsi"/>
              </w:rPr>
            </w:pPr>
            <w:r w:rsidRPr="00605CE5">
              <w:rPr>
                <w:rFonts w:asciiTheme="minorHAnsi" w:hAnsiTheme="minorHAnsi" w:cstheme="minorHAnsi"/>
              </w:rPr>
              <w:t>Expected impact / outcome</w:t>
            </w:r>
          </w:p>
        </w:tc>
      </w:tr>
      <w:tr w:rsidR="002403F4" w:rsidRPr="00185109" w:rsidTr="002403F4">
        <w:tc>
          <w:tcPr>
            <w:tcW w:w="3457" w:type="dxa"/>
          </w:tcPr>
          <w:p w:rsidR="002403F4" w:rsidRPr="00605CE5" w:rsidRDefault="002403F4" w:rsidP="00605CE5">
            <w:pPr>
              <w:rPr>
                <w:rFonts w:asciiTheme="minorHAnsi" w:hAnsiTheme="minorHAnsi" w:cstheme="minorHAnsi"/>
              </w:rPr>
            </w:pPr>
          </w:p>
        </w:tc>
        <w:tc>
          <w:tcPr>
            <w:tcW w:w="3457" w:type="dxa"/>
          </w:tcPr>
          <w:p w:rsidR="002403F4" w:rsidRPr="00605CE5" w:rsidRDefault="002403F4" w:rsidP="00605CE5">
            <w:pPr>
              <w:rPr>
                <w:rFonts w:asciiTheme="minorHAnsi" w:hAnsiTheme="minorHAnsi" w:cstheme="minorHAnsi"/>
              </w:rPr>
            </w:pPr>
          </w:p>
        </w:tc>
        <w:tc>
          <w:tcPr>
            <w:tcW w:w="3458" w:type="dxa"/>
          </w:tcPr>
          <w:p w:rsidR="002403F4" w:rsidRPr="00605CE5" w:rsidRDefault="002403F4" w:rsidP="00605CE5">
            <w:pPr>
              <w:rPr>
                <w:rFonts w:asciiTheme="minorHAnsi" w:hAnsiTheme="minorHAnsi" w:cstheme="minorHAnsi"/>
              </w:rPr>
            </w:pPr>
          </w:p>
        </w:tc>
      </w:tr>
      <w:tr w:rsidR="002403F4" w:rsidRPr="00185109" w:rsidTr="002403F4">
        <w:tc>
          <w:tcPr>
            <w:tcW w:w="3457" w:type="dxa"/>
          </w:tcPr>
          <w:p w:rsidR="002403F4" w:rsidRPr="00605CE5" w:rsidRDefault="002403F4" w:rsidP="00605CE5">
            <w:pPr>
              <w:rPr>
                <w:rFonts w:asciiTheme="minorHAnsi" w:hAnsiTheme="minorHAnsi" w:cstheme="minorHAnsi"/>
              </w:rPr>
            </w:pPr>
          </w:p>
        </w:tc>
        <w:tc>
          <w:tcPr>
            <w:tcW w:w="3457" w:type="dxa"/>
          </w:tcPr>
          <w:p w:rsidR="002403F4" w:rsidRPr="00605CE5" w:rsidRDefault="002403F4" w:rsidP="00605CE5">
            <w:pPr>
              <w:rPr>
                <w:rFonts w:asciiTheme="minorHAnsi" w:hAnsiTheme="minorHAnsi" w:cstheme="minorHAnsi"/>
              </w:rPr>
            </w:pPr>
          </w:p>
        </w:tc>
        <w:tc>
          <w:tcPr>
            <w:tcW w:w="3458" w:type="dxa"/>
          </w:tcPr>
          <w:p w:rsidR="002403F4" w:rsidRPr="00605CE5" w:rsidRDefault="002403F4" w:rsidP="00605CE5">
            <w:pPr>
              <w:rPr>
                <w:rFonts w:asciiTheme="minorHAnsi" w:hAnsiTheme="minorHAnsi" w:cstheme="minorHAnsi"/>
              </w:rPr>
            </w:pPr>
          </w:p>
        </w:tc>
      </w:tr>
    </w:tbl>
    <w:p w:rsidR="002403F4" w:rsidRPr="00185109" w:rsidRDefault="002403F4" w:rsidP="009A1483">
      <w:pPr>
        <w:pStyle w:val="ListParagraph"/>
        <w:numPr>
          <w:ilvl w:val="0"/>
          <w:numId w:val="22"/>
        </w:numPr>
        <w:rPr>
          <w:lang w:eastAsia="en-US"/>
        </w:rPr>
      </w:pPr>
      <w:bookmarkStart w:id="33" w:name="_Toc3993217"/>
      <w:r w:rsidRPr="00185109">
        <w:rPr>
          <w:lang w:eastAsia="en-US"/>
        </w:rPr>
        <w:t>Outline the Theory of change:</w:t>
      </w:r>
      <w:bookmarkEnd w:id="33"/>
    </w:p>
    <w:p w:rsidR="002403F4" w:rsidRPr="00185109" w:rsidRDefault="002403F4" w:rsidP="009A1483">
      <w:pPr>
        <w:rPr>
          <w:rFonts w:eastAsia="Times New Roman"/>
          <w:sz w:val="24"/>
          <w:lang w:eastAsia="en-US"/>
        </w:rPr>
      </w:pPr>
      <w:r w:rsidRPr="00185109">
        <w:rPr>
          <w:rFonts w:eastAsia="Times New Roman"/>
          <w:lang w:eastAsia="en-US"/>
        </w:rPr>
        <w:t>[</w:t>
      </w:r>
      <w:r w:rsidR="005C4ABB" w:rsidRPr="00185109">
        <w:t>how do you expect these interventions to lead to results and why have these interventions been selected. Specify if any of these interventions are particularly risky</w:t>
      </w:r>
      <w:r w:rsidRPr="00185109">
        <w:rPr>
          <w:rFonts w:eastAsia="Times New Roman"/>
          <w:lang w:eastAsia="en-US"/>
        </w:rPr>
        <w:t>]</w:t>
      </w:r>
    </w:p>
    <w:p w:rsidR="002403F4" w:rsidRPr="00185109" w:rsidRDefault="002403F4" w:rsidP="009A1483">
      <w:pPr>
        <w:pStyle w:val="ListParagraph"/>
        <w:numPr>
          <w:ilvl w:val="0"/>
          <w:numId w:val="22"/>
        </w:numPr>
        <w:rPr>
          <w:lang w:eastAsia="en-US"/>
        </w:rPr>
      </w:pPr>
      <w:bookmarkStart w:id="34" w:name="_Toc3993218"/>
      <w:r w:rsidRPr="00185109">
        <w:rPr>
          <w:lang w:eastAsia="en-US"/>
        </w:rPr>
        <w:t>PARTNERSHIP AND Implementation arrangements:</w:t>
      </w:r>
      <w:bookmarkEnd w:id="34"/>
    </w:p>
    <w:p w:rsidR="002403F4" w:rsidRPr="00185109" w:rsidRDefault="002403F4" w:rsidP="009A1483">
      <w:pPr>
        <w:rPr>
          <w:lang w:eastAsia="en-US"/>
        </w:rPr>
      </w:pPr>
      <w:r w:rsidRPr="00185109">
        <w:rPr>
          <w:lang w:eastAsia="en-US"/>
        </w:rPr>
        <w:t>[Use the check boxes to indicate partner type(s).  Below the check boxes, describe how and by whom the grant activities will be implemented and what partnership and implementation arrangements have already been made.]</w:t>
      </w:r>
    </w:p>
    <w:p w:rsidR="002403F4" w:rsidRPr="00185109" w:rsidRDefault="00667290" w:rsidP="009A1483">
      <w:pPr>
        <w:rPr>
          <w:i/>
          <w:lang w:eastAsia="en-US"/>
        </w:rPr>
      </w:pPr>
      <w:sdt>
        <w:sdtPr>
          <w:rPr>
            <w:lang w:eastAsia="en-US"/>
          </w:rPr>
          <w:id w:val="275846786"/>
          <w14:checkbox>
            <w14:checked w14:val="0"/>
            <w14:checkedState w14:val="2612" w14:font="MS Gothic"/>
            <w14:uncheckedState w14:val="2610" w14:font="MS Gothic"/>
          </w14:checkbox>
        </w:sdtPr>
        <w:sdtEndPr/>
        <w:sdtContent>
          <w:r w:rsidR="002403F4" w:rsidRPr="00185109">
            <w:rPr>
              <w:rFonts w:ascii="Segoe UI Symbol" w:hAnsi="Segoe UI Symbol" w:cs="Segoe UI Symbol"/>
              <w:lang w:eastAsia="en-US"/>
            </w:rPr>
            <w:t>☐</w:t>
          </w:r>
        </w:sdtContent>
      </w:sdt>
      <w:r w:rsidR="002403F4" w:rsidRPr="00185109">
        <w:rPr>
          <w:lang w:eastAsia="en-US"/>
        </w:rPr>
        <w:t xml:space="preserve">   International financial institution: </w:t>
      </w:r>
      <w:r w:rsidR="002403F4" w:rsidRPr="00185109">
        <w:rPr>
          <w:i/>
          <w:iCs/>
          <w:lang w:eastAsia="en-US"/>
        </w:rPr>
        <w:t xml:space="preserve">[name] </w:t>
      </w:r>
      <w:sdt>
        <w:sdtPr>
          <w:rPr>
            <w:lang w:eastAsia="en-US"/>
          </w:rPr>
          <w:id w:val="-612589386"/>
          <w14:checkbox>
            <w14:checked w14:val="0"/>
            <w14:checkedState w14:val="2612" w14:font="MS Gothic"/>
            <w14:uncheckedState w14:val="2610" w14:font="MS Gothic"/>
          </w14:checkbox>
        </w:sdtPr>
        <w:sdtEndPr/>
        <w:sdtContent>
          <w:r w:rsidR="002403F4" w:rsidRPr="00185109">
            <w:rPr>
              <w:rFonts w:ascii="Segoe UI Symbol" w:hAnsi="Segoe UI Symbol" w:cs="Segoe UI Symbol"/>
              <w:lang w:eastAsia="en-US"/>
            </w:rPr>
            <w:t>☐</w:t>
          </w:r>
        </w:sdtContent>
      </w:sdt>
      <w:r w:rsidR="002403F4" w:rsidRPr="00185109">
        <w:rPr>
          <w:lang w:eastAsia="en-US"/>
        </w:rPr>
        <w:t xml:space="preserve">   UN agency: </w:t>
      </w:r>
      <w:r w:rsidR="002403F4" w:rsidRPr="00185109">
        <w:rPr>
          <w:i/>
          <w:lang w:eastAsia="en-US"/>
        </w:rPr>
        <w:t xml:space="preserve">[name] </w:t>
      </w:r>
      <w:sdt>
        <w:sdtPr>
          <w:rPr>
            <w:lang w:eastAsia="en-US"/>
          </w:rPr>
          <w:id w:val="-1016836854"/>
          <w14:checkbox>
            <w14:checked w14:val="0"/>
            <w14:checkedState w14:val="2612" w14:font="MS Gothic"/>
            <w14:uncheckedState w14:val="2610" w14:font="MS Gothic"/>
          </w14:checkbox>
        </w:sdtPr>
        <w:sdtEndPr/>
        <w:sdtContent>
          <w:r w:rsidR="002403F4" w:rsidRPr="00185109">
            <w:rPr>
              <w:rFonts w:ascii="Segoe UI Symbol" w:hAnsi="Segoe UI Symbol" w:cs="Segoe UI Symbol"/>
              <w:lang w:eastAsia="en-US"/>
            </w:rPr>
            <w:t>☐</w:t>
          </w:r>
        </w:sdtContent>
      </w:sdt>
      <w:r w:rsidR="002403F4" w:rsidRPr="00185109">
        <w:rPr>
          <w:lang w:eastAsia="en-US"/>
        </w:rPr>
        <w:t xml:space="preserve">   International or regional organization (excluding UN): </w:t>
      </w:r>
      <w:r w:rsidR="002403F4" w:rsidRPr="00185109">
        <w:rPr>
          <w:i/>
          <w:lang w:eastAsia="en-US"/>
        </w:rPr>
        <w:t xml:space="preserve">[name] </w:t>
      </w:r>
      <w:sdt>
        <w:sdtPr>
          <w:rPr>
            <w:lang w:eastAsia="en-US"/>
          </w:rPr>
          <w:id w:val="1562827382"/>
          <w14:checkbox>
            <w14:checked w14:val="0"/>
            <w14:checkedState w14:val="2612" w14:font="MS Gothic"/>
            <w14:uncheckedState w14:val="2610" w14:font="MS Gothic"/>
          </w14:checkbox>
        </w:sdtPr>
        <w:sdtEndPr/>
        <w:sdtContent>
          <w:r w:rsidR="002403F4" w:rsidRPr="00185109">
            <w:rPr>
              <w:rFonts w:ascii="Segoe UI Symbol" w:hAnsi="Segoe UI Symbol" w:cs="Segoe UI Symbol"/>
              <w:lang w:eastAsia="en-US"/>
            </w:rPr>
            <w:t>☐</w:t>
          </w:r>
        </w:sdtContent>
      </w:sdt>
      <w:r w:rsidR="002403F4" w:rsidRPr="00185109">
        <w:rPr>
          <w:lang w:eastAsia="en-US"/>
        </w:rPr>
        <w:t xml:space="preserve">   NGO or CSO: </w:t>
      </w:r>
      <w:r w:rsidR="002403F4" w:rsidRPr="00185109">
        <w:rPr>
          <w:i/>
          <w:lang w:eastAsia="en-US"/>
        </w:rPr>
        <w:t xml:space="preserve">[name] </w:t>
      </w:r>
      <w:sdt>
        <w:sdtPr>
          <w:rPr>
            <w:lang w:eastAsia="en-US"/>
          </w:rPr>
          <w:id w:val="217021366"/>
          <w14:checkbox>
            <w14:checked w14:val="0"/>
            <w14:checkedState w14:val="2612" w14:font="MS Gothic"/>
            <w14:uncheckedState w14:val="2610" w14:font="MS Gothic"/>
          </w14:checkbox>
        </w:sdtPr>
        <w:sdtEndPr/>
        <w:sdtContent>
          <w:r w:rsidR="002403F4" w:rsidRPr="00185109">
            <w:rPr>
              <w:rFonts w:ascii="Segoe UI Symbol" w:hAnsi="Segoe UI Symbol" w:cs="Segoe UI Symbol"/>
              <w:lang w:eastAsia="en-US"/>
            </w:rPr>
            <w:t>☐</w:t>
          </w:r>
        </w:sdtContent>
      </w:sdt>
      <w:r w:rsidR="002403F4" w:rsidRPr="00185109">
        <w:rPr>
          <w:lang w:eastAsia="en-US"/>
        </w:rPr>
        <w:t xml:space="preserve">   Local government: </w:t>
      </w:r>
      <w:r w:rsidR="002403F4" w:rsidRPr="00185109">
        <w:rPr>
          <w:i/>
          <w:lang w:eastAsia="en-US"/>
        </w:rPr>
        <w:t xml:space="preserve">[name] </w:t>
      </w:r>
      <w:sdt>
        <w:sdtPr>
          <w:rPr>
            <w:lang w:eastAsia="en-US"/>
          </w:rPr>
          <w:id w:val="1558980201"/>
          <w14:checkbox>
            <w14:checked w14:val="0"/>
            <w14:checkedState w14:val="2612" w14:font="MS Gothic"/>
            <w14:uncheckedState w14:val="2610" w14:font="MS Gothic"/>
          </w14:checkbox>
        </w:sdtPr>
        <w:sdtEndPr/>
        <w:sdtContent>
          <w:r w:rsidR="002403F4" w:rsidRPr="00185109">
            <w:rPr>
              <w:rFonts w:ascii="Segoe UI Symbol" w:hAnsi="Segoe UI Symbol" w:cs="Segoe UI Symbol"/>
              <w:lang w:eastAsia="en-US"/>
            </w:rPr>
            <w:t>☐</w:t>
          </w:r>
        </w:sdtContent>
      </w:sdt>
      <w:r w:rsidR="002403F4" w:rsidRPr="00185109">
        <w:rPr>
          <w:lang w:eastAsia="en-US"/>
        </w:rPr>
        <w:t xml:space="preserve">   Other</w:t>
      </w:r>
      <w:r w:rsidR="002403F4" w:rsidRPr="00185109">
        <w:rPr>
          <w:i/>
          <w:lang w:eastAsia="en-US"/>
        </w:rPr>
        <w:t>: [name]</w:t>
      </w:r>
    </w:p>
    <w:p w:rsidR="002403F4" w:rsidRPr="00185109" w:rsidRDefault="002403F4" w:rsidP="009A1483">
      <w:pPr>
        <w:pStyle w:val="ListParagraph"/>
        <w:numPr>
          <w:ilvl w:val="0"/>
          <w:numId w:val="22"/>
        </w:numPr>
        <w:rPr>
          <w:lang w:eastAsia="en-US"/>
        </w:rPr>
      </w:pPr>
      <w:bookmarkStart w:id="35" w:name="_Toc3993219"/>
      <w:r w:rsidRPr="00185109">
        <w:rPr>
          <w:lang w:eastAsia="en-US"/>
        </w:rPr>
        <w:t>Implementation arrangements:</w:t>
      </w:r>
      <w:bookmarkEnd w:id="35"/>
    </w:p>
    <w:p w:rsidR="002403F4" w:rsidRPr="00185109" w:rsidRDefault="002403F4" w:rsidP="009A1483">
      <w:pPr>
        <w:rPr>
          <w:lang w:eastAsia="en-US"/>
        </w:rPr>
      </w:pPr>
      <w:r w:rsidRPr="00185109">
        <w:rPr>
          <w:lang w:eastAsia="en-US"/>
        </w:rPr>
        <w:t>[Describe how and by whom grant activities will be implemented, for example which UN entity and teams will be involved, and what implementation arrangements have already been made.]</w:t>
      </w:r>
    </w:p>
    <w:p w:rsidR="002403F4" w:rsidRPr="00185109" w:rsidRDefault="002403F4" w:rsidP="009A1483">
      <w:pPr>
        <w:pStyle w:val="ListParagraph"/>
        <w:numPr>
          <w:ilvl w:val="0"/>
          <w:numId w:val="22"/>
        </w:numPr>
        <w:rPr>
          <w:lang w:eastAsia="en-US"/>
        </w:rPr>
      </w:pPr>
      <w:bookmarkStart w:id="36" w:name="_Toc3993220"/>
      <w:r w:rsidRPr="00185109">
        <w:rPr>
          <w:lang w:eastAsia="en-US"/>
        </w:rPr>
        <w:t xml:space="preserve">links to OTHER RELEVANT, UN, </w:t>
      </w:r>
      <w:proofErr w:type="spellStart"/>
      <w:r w:rsidRPr="00185109">
        <w:rPr>
          <w:lang w:eastAsia="en-US"/>
        </w:rPr>
        <w:t>GoVERNMENT</w:t>
      </w:r>
      <w:proofErr w:type="spellEnd"/>
      <w:r w:rsidRPr="00185109">
        <w:rPr>
          <w:lang w:eastAsia="en-US"/>
        </w:rPr>
        <w:t xml:space="preserve"> OR PARTNER INITIATIVES, PLANNNING and analysis processes:</w:t>
      </w:r>
      <w:bookmarkEnd w:id="36"/>
      <w:r w:rsidRPr="00185109">
        <w:rPr>
          <w:lang w:eastAsia="en-US"/>
        </w:rPr>
        <w:t xml:space="preserve"> </w:t>
      </w:r>
    </w:p>
    <w:p w:rsidR="002403F4" w:rsidRPr="00185109" w:rsidRDefault="002403F4" w:rsidP="009A1483">
      <w:pPr>
        <w:rPr>
          <w:b/>
          <w:lang w:eastAsia="en-US"/>
        </w:rPr>
      </w:pPr>
      <w:r w:rsidRPr="00185109">
        <w:rPr>
          <w:lang w:eastAsia="en-US"/>
        </w:rPr>
        <w:t>[Describe how the project builds on previous engagements and/or complements country/regional/thematic strategies or initiatives. List the timeframes for corporate analysis and planning processes of UN and partners]</w:t>
      </w:r>
    </w:p>
    <w:p w:rsidR="002403F4" w:rsidRPr="00185109" w:rsidRDefault="002403F4" w:rsidP="009A1483">
      <w:pPr>
        <w:pStyle w:val="ListParagraph"/>
        <w:numPr>
          <w:ilvl w:val="0"/>
          <w:numId w:val="22"/>
        </w:numPr>
        <w:rPr>
          <w:lang w:eastAsia="en-US"/>
        </w:rPr>
      </w:pPr>
      <w:r w:rsidRPr="00185109">
        <w:rPr>
          <w:lang w:eastAsia="en-US"/>
        </w:rPr>
        <w:t>LEVEL OF READINESS AND TIMELINE FOR DELIVERY:</w:t>
      </w:r>
    </w:p>
    <w:p w:rsidR="002403F4" w:rsidRPr="00185109" w:rsidRDefault="002403F4" w:rsidP="009A1483">
      <w:pPr>
        <w:rPr>
          <w:lang w:eastAsia="en-US"/>
        </w:rPr>
      </w:pPr>
      <w:r w:rsidRPr="00185109">
        <w:rPr>
          <w:lang w:eastAsia="en-US"/>
        </w:rPr>
        <w:t>[Describe what steps have been taken to seek approvals, endorsements, and partnership arrangements, and provide a tentative timeline for project preparation and implementation/delivery.]</w:t>
      </w:r>
    </w:p>
    <w:p w:rsidR="002403F4" w:rsidRPr="00185109" w:rsidRDefault="002403F4" w:rsidP="009A1483">
      <w:pPr>
        <w:pStyle w:val="ListParagraph"/>
        <w:numPr>
          <w:ilvl w:val="0"/>
          <w:numId w:val="22"/>
        </w:numPr>
        <w:rPr>
          <w:lang w:eastAsia="en-US"/>
        </w:rPr>
      </w:pPr>
      <w:r w:rsidRPr="00185109">
        <w:rPr>
          <w:lang w:eastAsia="en-US"/>
        </w:rPr>
        <w:t>INCORPORATING GENDER EQUALITY OR WOMEN’S EMPOWERMENT OBJECTIVES:</w:t>
      </w:r>
    </w:p>
    <w:p w:rsidR="002403F4" w:rsidRPr="00185109" w:rsidRDefault="002403F4" w:rsidP="009A1483">
      <w:pPr>
        <w:rPr>
          <w:lang w:eastAsia="en-US"/>
        </w:rPr>
      </w:pPr>
      <w:r w:rsidRPr="00185109">
        <w:rPr>
          <w:lang w:eastAsia="en-US"/>
        </w:rPr>
        <w:t>[Use the check boxes to indicate whether a primary objective of this project is to address gender themes. Below the check boxes, describe how gender aspects will be incorporated in the proposed activities even if gender is not the primary focus.]</w:t>
      </w:r>
    </w:p>
    <w:p w:rsidR="002403F4" w:rsidRPr="00185109" w:rsidRDefault="00667290" w:rsidP="009A1483">
      <w:pPr>
        <w:rPr>
          <w:lang w:eastAsia="en-US"/>
        </w:rPr>
      </w:pPr>
      <w:sdt>
        <w:sdtPr>
          <w:rPr>
            <w:lang w:eastAsia="en-US"/>
          </w:rPr>
          <w:id w:val="1700505054"/>
          <w14:checkbox>
            <w14:checked w14:val="0"/>
            <w14:checkedState w14:val="2612" w14:font="MS Gothic"/>
            <w14:uncheckedState w14:val="2610" w14:font="MS Gothic"/>
          </w14:checkbox>
        </w:sdtPr>
        <w:sdtEndPr/>
        <w:sdtContent>
          <w:r w:rsidR="002403F4" w:rsidRPr="00185109">
            <w:rPr>
              <w:rFonts w:ascii="Segoe UI Symbol" w:hAnsi="Segoe UI Symbol" w:cs="Segoe UI Symbol"/>
              <w:lang w:eastAsia="en-US"/>
            </w:rPr>
            <w:t>☐</w:t>
          </w:r>
        </w:sdtContent>
      </w:sdt>
      <w:r w:rsidR="002403F4" w:rsidRPr="00185109">
        <w:rPr>
          <w:lang w:eastAsia="en-US"/>
        </w:rPr>
        <w:t xml:space="preserve">   Activity </w:t>
      </w:r>
      <w:r w:rsidR="002403F4" w:rsidRPr="00185109">
        <w:rPr>
          <w:b/>
          <w:u w:val="single"/>
          <w:lang w:eastAsia="en-US"/>
        </w:rPr>
        <w:t>primarily</w:t>
      </w:r>
      <w:r w:rsidR="002403F4" w:rsidRPr="00185109">
        <w:rPr>
          <w:lang w:eastAsia="en-US"/>
        </w:rPr>
        <w:t xml:space="preserve"> addresses gender themes and gender equality</w:t>
      </w:r>
    </w:p>
    <w:p w:rsidR="002403F4" w:rsidRPr="00185109" w:rsidRDefault="00667290" w:rsidP="009A1483">
      <w:pPr>
        <w:rPr>
          <w:lang w:eastAsia="en-US"/>
        </w:rPr>
      </w:pPr>
      <w:sdt>
        <w:sdtPr>
          <w:rPr>
            <w:lang w:eastAsia="en-US"/>
          </w:rPr>
          <w:id w:val="1420670199"/>
          <w14:checkbox>
            <w14:checked w14:val="0"/>
            <w14:checkedState w14:val="2612" w14:font="MS Gothic"/>
            <w14:uncheckedState w14:val="2610" w14:font="MS Gothic"/>
          </w14:checkbox>
        </w:sdtPr>
        <w:sdtEndPr/>
        <w:sdtContent>
          <w:r w:rsidR="002403F4" w:rsidRPr="00185109">
            <w:rPr>
              <w:rFonts w:ascii="Segoe UI Symbol" w:hAnsi="Segoe UI Symbol" w:cs="Segoe UI Symbol"/>
              <w:lang w:eastAsia="en-US"/>
            </w:rPr>
            <w:t>☐</w:t>
          </w:r>
        </w:sdtContent>
      </w:sdt>
      <w:r w:rsidR="002403F4" w:rsidRPr="00185109">
        <w:rPr>
          <w:lang w:eastAsia="en-US"/>
        </w:rPr>
        <w:t xml:space="preserve">   Activity </w:t>
      </w:r>
      <w:r w:rsidR="002403F4" w:rsidRPr="00185109">
        <w:rPr>
          <w:b/>
          <w:u w:val="single"/>
          <w:lang w:eastAsia="en-US"/>
        </w:rPr>
        <w:t>primarily</w:t>
      </w:r>
      <w:r w:rsidR="002403F4" w:rsidRPr="00185109">
        <w:rPr>
          <w:lang w:eastAsia="en-US"/>
        </w:rPr>
        <w:t xml:space="preserve"> addresses Gender Based Violence GBV)</w:t>
      </w:r>
    </w:p>
    <w:p w:rsidR="002403F4" w:rsidRPr="00185109" w:rsidRDefault="002403F4" w:rsidP="009A1483">
      <w:pPr>
        <w:pStyle w:val="ListParagraph"/>
        <w:numPr>
          <w:ilvl w:val="0"/>
          <w:numId w:val="22"/>
        </w:numPr>
        <w:rPr>
          <w:lang w:eastAsia="en-US"/>
        </w:rPr>
      </w:pPr>
      <w:bookmarkStart w:id="37" w:name="_Toc3993221"/>
      <w:r w:rsidRPr="00185109">
        <w:rPr>
          <w:lang w:eastAsia="en-US"/>
        </w:rPr>
        <w:t>estimated Project budget:</w:t>
      </w:r>
      <w:bookmarkEnd w:id="37"/>
    </w:p>
    <w:p w:rsidR="002403F4" w:rsidRPr="00185109" w:rsidRDefault="002403F4" w:rsidP="009A1483">
      <w:pPr>
        <w:rPr>
          <w:lang w:eastAsia="en-US"/>
        </w:rPr>
      </w:pPr>
      <w:r w:rsidRPr="00185109">
        <w:rPr>
          <w:lang w:eastAsia="en-US"/>
        </w:rPr>
        <w:t>[Please estimate budget requirements by component/activity, adding rows as needed.  Budget by expenditure category will be required with the submission of joint implementation arrangement]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000" w:firstRow="0" w:lastRow="0" w:firstColumn="0" w:lastColumn="0" w:noHBand="0" w:noVBand="0"/>
      </w:tblPr>
      <w:tblGrid>
        <w:gridCol w:w="4100"/>
        <w:gridCol w:w="1904"/>
        <w:gridCol w:w="1674"/>
        <w:gridCol w:w="1672"/>
      </w:tblGrid>
      <w:tr w:rsidR="002403F4" w:rsidRPr="00185109" w:rsidTr="003540BA">
        <w:trPr>
          <w:trHeight w:val="255"/>
        </w:trPr>
        <w:tc>
          <w:tcPr>
            <w:tcW w:w="2193" w:type="pct"/>
            <w:shd w:val="clear" w:color="auto" w:fill="FDE9D9"/>
            <w:noWrap/>
            <w:vAlign w:val="center"/>
          </w:tcPr>
          <w:p w:rsidR="002403F4" w:rsidRPr="00185109" w:rsidRDefault="002403F4" w:rsidP="009A1483">
            <w:pPr>
              <w:rPr>
                <w:lang w:eastAsia="en-US"/>
              </w:rPr>
            </w:pPr>
            <w:r w:rsidRPr="00185109">
              <w:rPr>
                <w:lang w:eastAsia="en-US"/>
              </w:rPr>
              <w:t>Expenditure by component</w:t>
            </w:r>
          </w:p>
        </w:tc>
        <w:tc>
          <w:tcPr>
            <w:tcW w:w="1018" w:type="pct"/>
            <w:shd w:val="clear" w:color="auto" w:fill="FDE9D9"/>
            <w:noWrap/>
            <w:vAlign w:val="center"/>
          </w:tcPr>
          <w:p w:rsidR="002403F4" w:rsidRPr="00185109" w:rsidRDefault="002403F4" w:rsidP="009A1483">
            <w:pPr>
              <w:rPr>
                <w:lang w:eastAsia="en-US"/>
              </w:rPr>
            </w:pPr>
            <w:r w:rsidRPr="00185109">
              <w:rPr>
                <w:lang w:eastAsia="en-US"/>
              </w:rPr>
              <w:t>HDPP Contribution</w:t>
            </w:r>
          </w:p>
          <w:p w:rsidR="002403F4" w:rsidRPr="00185109" w:rsidRDefault="002403F4" w:rsidP="009A1483">
            <w:pPr>
              <w:rPr>
                <w:lang w:eastAsia="en-US"/>
              </w:rPr>
            </w:pPr>
            <w:r w:rsidRPr="00185109">
              <w:rPr>
                <w:lang w:eastAsia="en-US"/>
              </w:rPr>
              <w:t>(USD)</w:t>
            </w:r>
          </w:p>
        </w:tc>
        <w:tc>
          <w:tcPr>
            <w:tcW w:w="895" w:type="pct"/>
            <w:shd w:val="clear" w:color="auto" w:fill="FDE9D9"/>
            <w:vAlign w:val="center"/>
          </w:tcPr>
          <w:p w:rsidR="002403F4" w:rsidRPr="00185109" w:rsidRDefault="002403F4" w:rsidP="009A1483">
            <w:pPr>
              <w:rPr>
                <w:lang w:eastAsia="en-US"/>
              </w:rPr>
            </w:pPr>
            <w:r w:rsidRPr="00185109">
              <w:rPr>
                <w:lang w:eastAsia="en-US"/>
              </w:rPr>
              <w:t>Other contribution (USD)</w:t>
            </w:r>
          </w:p>
        </w:tc>
        <w:tc>
          <w:tcPr>
            <w:tcW w:w="894" w:type="pct"/>
            <w:shd w:val="clear" w:color="auto" w:fill="FDE9D9"/>
            <w:vAlign w:val="center"/>
          </w:tcPr>
          <w:p w:rsidR="002403F4" w:rsidRPr="00185109" w:rsidRDefault="002403F4" w:rsidP="009A1483">
            <w:pPr>
              <w:rPr>
                <w:lang w:eastAsia="en-US"/>
              </w:rPr>
            </w:pPr>
            <w:r w:rsidRPr="00185109">
              <w:rPr>
                <w:lang w:eastAsia="en-US"/>
              </w:rPr>
              <w:t>Total</w:t>
            </w:r>
          </w:p>
          <w:p w:rsidR="002403F4" w:rsidRPr="00185109" w:rsidRDefault="002403F4" w:rsidP="009A1483">
            <w:pPr>
              <w:rPr>
                <w:lang w:eastAsia="en-US"/>
              </w:rPr>
            </w:pPr>
            <w:r w:rsidRPr="00185109">
              <w:rPr>
                <w:lang w:eastAsia="en-US"/>
              </w:rPr>
              <w:t>(USD)</w:t>
            </w:r>
          </w:p>
        </w:tc>
      </w:tr>
      <w:tr w:rsidR="002403F4" w:rsidRPr="00185109" w:rsidTr="003540BA">
        <w:trPr>
          <w:trHeight w:val="305"/>
        </w:trPr>
        <w:tc>
          <w:tcPr>
            <w:tcW w:w="2193" w:type="pct"/>
            <w:shd w:val="clear" w:color="auto" w:fill="auto"/>
            <w:noWrap/>
          </w:tcPr>
          <w:p w:rsidR="002403F4" w:rsidRPr="00185109" w:rsidRDefault="002403F4" w:rsidP="009A1483">
            <w:pPr>
              <w:rPr>
                <w:lang w:eastAsia="en-US"/>
              </w:rPr>
            </w:pPr>
          </w:p>
        </w:tc>
        <w:tc>
          <w:tcPr>
            <w:tcW w:w="1018" w:type="pct"/>
            <w:shd w:val="clear" w:color="auto" w:fill="auto"/>
            <w:noWrap/>
          </w:tcPr>
          <w:p w:rsidR="002403F4" w:rsidRPr="00185109" w:rsidRDefault="002403F4" w:rsidP="009A1483">
            <w:pPr>
              <w:rPr>
                <w:lang w:eastAsia="en-US"/>
              </w:rPr>
            </w:pPr>
          </w:p>
        </w:tc>
        <w:tc>
          <w:tcPr>
            <w:tcW w:w="895" w:type="pct"/>
            <w:shd w:val="clear" w:color="auto" w:fill="auto"/>
          </w:tcPr>
          <w:p w:rsidR="002403F4" w:rsidRPr="00185109" w:rsidRDefault="002403F4" w:rsidP="009A1483">
            <w:pPr>
              <w:rPr>
                <w:lang w:eastAsia="en-US"/>
              </w:rPr>
            </w:pPr>
          </w:p>
        </w:tc>
        <w:tc>
          <w:tcPr>
            <w:tcW w:w="894" w:type="pct"/>
            <w:shd w:val="clear" w:color="auto" w:fill="auto"/>
          </w:tcPr>
          <w:p w:rsidR="002403F4" w:rsidRPr="00185109" w:rsidRDefault="002403F4" w:rsidP="009A1483">
            <w:pPr>
              <w:rPr>
                <w:lang w:eastAsia="en-US"/>
              </w:rPr>
            </w:pPr>
          </w:p>
        </w:tc>
      </w:tr>
      <w:tr w:rsidR="002403F4" w:rsidRPr="00185109" w:rsidTr="003540BA">
        <w:trPr>
          <w:trHeight w:val="255"/>
        </w:trPr>
        <w:tc>
          <w:tcPr>
            <w:tcW w:w="2193" w:type="pct"/>
            <w:shd w:val="clear" w:color="auto" w:fill="auto"/>
            <w:noWrap/>
            <w:vAlign w:val="bottom"/>
          </w:tcPr>
          <w:p w:rsidR="002403F4" w:rsidRPr="00185109" w:rsidRDefault="002403F4" w:rsidP="009A1483">
            <w:pPr>
              <w:rPr>
                <w:lang w:eastAsia="en-US"/>
              </w:rPr>
            </w:pPr>
          </w:p>
        </w:tc>
        <w:tc>
          <w:tcPr>
            <w:tcW w:w="1018" w:type="pct"/>
            <w:shd w:val="clear" w:color="auto" w:fill="auto"/>
            <w:noWrap/>
            <w:vAlign w:val="bottom"/>
          </w:tcPr>
          <w:p w:rsidR="002403F4" w:rsidRPr="00185109" w:rsidRDefault="002403F4" w:rsidP="009A1483">
            <w:pPr>
              <w:rPr>
                <w:lang w:eastAsia="en-US"/>
              </w:rPr>
            </w:pPr>
          </w:p>
        </w:tc>
        <w:tc>
          <w:tcPr>
            <w:tcW w:w="895" w:type="pct"/>
            <w:shd w:val="clear" w:color="auto" w:fill="auto"/>
          </w:tcPr>
          <w:p w:rsidR="002403F4" w:rsidRPr="00185109" w:rsidRDefault="002403F4" w:rsidP="009A1483">
            <w:pPr>
              <w:rPr>
                <w:lang w:eastAsia="en-US"/>
              </w:rPr>
            </w:pPr>
          </w:p>
        </w:tc>
        <w:tc>
          <w:tcPr>
            <w:tcW w:w="894" w:type="pct"/>
            <w:shd w:val="clear" w:color="auto" w:fill="auto"/>
            <w:vAlign w:val="bottom"/>
          </w:tcPr>
          <w:p w:rsidR="002403F4" w:rsidRPr="00185109" w:rsidRDefault="002403F4" w:rsidP="009A1483">
            <w:pPr>
              <w:rPr>
                <w:lang w:eastAsia="en-US"/>
              </w:rPr>
            </w:pPr>
          </w:p>
        </w:tc>
      </w:tr>
      <w:tr w:rsidR="002403F4" w:rsidRPr="00185109" w:rsidTr="003540BA">
        <w:trPr>
          <w:trHeight w:val="255"/>
        </w:trPr>
        <w:tc>
          <w:tcPr>
            <w:tcW w:w="2193" w:type="pct"/>
            <w:shd w:val="clear" w:color="auto" w:fill="auto"/>
            <w:noWrap/>
            <w:vAlign w:val="bottom"/>
          </w:tcPr>
          <w:p w:rsidR="002403F4" w:rsidRPr="00185109" w:rsidRDefault="002403F4" w:rsidP="009A1483">
            <w:pPr>
              <w:rPr>
                <w:lang w:eastAsia="en-US"/>
              </w:rPr>
            </w:pPr>
            <w:r w:rsidRPr="00185109">
              <w:rPr>
                <w:lang w:eastAsia="en-US"/>
              </w:rPr>
              <w:t>TOTAL</w:t>
            </w:r>
          </w:p>
        </w:tc>
        <w:tc>
          <w:tcPr>
            <w:tcW w:w="1018" w:type="pct"/>
            <w:shd w:val="clear" w:color="auto" w:fill="auto"/>
            <w:noWrap/>
            <w:vAlign w:val="bottom"/>
          </w:tcPr>
          <w:p w:rsidR="002403F4" w:rsidRPr="00185109" w:rsidRDefault="002403F4" w:rsidP="009A1483">
            <w:pPr>
              <w:rPr>
                <w:lang w:eastAsia="en-US"/>
              </w:rPr>
            </w:pPr>
          </w:p>
        </w:tc>
        <w:tc>
          <w:tcPr>
            <w:tcW w:w="895" w:type="pct"/>
            <w:shd w:val="clear" w:color="auto" w:fill="auto"/>
          </w:tcPr>
          <w:p w:rsidR="002403F4" w:rsidRPr="00185109" w:rsidRDefault="002403F4" w:rsidP="009A1483">
            <w:pPr>
              <w:rPr>
                <w:lang w:eastAsia="en-US"/>
              </w:rPr>
            </w:pPr>
          </w:p>
        </w:tc>
        <w:tc>
          <w:tcPr>
            <w:tcW w:w="894" w:type="pct"/>
            <w:shd w:val="clear" w:color="auto" w:fill="auto"/>
            <w:vAlign w:val="bottom"/>
          </w:tcPr>
          <w:p w:rsidR="002403F4" w:rsidRPr="00185109" w:rsidRDefault="002403F4" w:rsidP="009A1483">
            <w:pPr>
              <w:rPr>
                <w:lang w:eastAsia="en-US"/>
              </w:rPr>
            </w:pPr>
          </w:p>
        </w:tc>
      </w:tr>
    </w:tbl>
    <w:p w:rsidR="002403F4" w:rsidRPr="00185109" w:rsidRDefault="002403F4" w:rsidP="009A1483">
      <w:pPr>
        <w:rPr>
          <w:lang w:eastAsia="en-US"/>
        </w:rPr>
      </w:pPr>
    </w:p>
    <w:p w:rsidR="002403F4" w:rsidRPr="00185109" w:rsidRDefault="002403F4" w:rsidP="009A1483">
      <w:pPr>
        <w:pStyle w:val="ListParagraph"/>
        <w:numPr>
          <w:ilvl w:val="0"/>
          <w:numId w:val="22"/>
        </w:numPr>
        <w:rPr>
          <w:lang w:eastAsia="en-US"/>
        </w:rPr>
      </w:pPr>
      <w:bookmarkStart w:id="38" w:name="_Toc3993222"/>
      <w:r w:rsidRPr="00185109">
        <w:rPr>
          <w:lang w:eastAsia="en-US"/>
        </w:rPr>
        <w:t>Endorsement</w:t>
      </w:r>
      <w:bookmarkEnd w:id="38"/>
    </w:p>
    <w:p w:rsidR="002403F4" w:rsidRPr="00185109" w:rsidRDefault="002403F4" w:rsidP="009A1483">
      <w:pPr>
        <w:rPr>
          <w:lang w:eastAsia="en-US"/>
        </w:rPr>
      </w:pPr>
      <w:r w:rsidRPr="00185109">
        <w:rPr>
          <w:lang w:eastAsia="en-US"/>
        </w:rPr>
        <w:lastRenderedPageBreak/>
        <w:t>Formal submission of this proposal to PBSO must come from the Resident Coordinator, Humanitarian Coordinator, Deputy Special Representative of the Secretary-General or designee, while keeping in copy the partner country management (For instance, World Bank Country Director, Manager</w:t>
      </w:r>
      <w:proofErr w:type="gramStart"/>
      <w:r w:rsidRPr="00185109">
        <w:rPr>
          <w:lang w:eastAsia="en-US"/>
        </w:rPr>
        <w:t>) .</w:t>
      </w:r>
      <w:proofErr w:type="gramEnd"/>
      <w:r w:rsidRPr="00185109">
        <w:rPr>
          <w:lang w:eastAsia="en-US"/>
        </w:rPr>
        <w:t xml:space="preserve">  </w:t>
      </w:r>
    </w:p>
    <w:p w:rsidR="00C126D0" w:rsidRPr="00BE24E4" w:rsidRDefault="00C126D0">
      <w:pPr>
        <w:jc w:val="left"/>
        <w:rPr>
          <w:b/>
          <w:bCs/>
        </w:rPr>
      </w:pPr>
      <w:r w:rsidRPr="00BE24E4">
        <w:rPr>
          <w:b/>
          <w:bCs/>
        </w:rPr>
        <w:br w:type="page"/>
      </w:r>
    </w:p>
    <w:p w:rsidR="002403F4" w:rsidRPr="00605CE5" w:rsidRDefault="00C126D0" w:rsidP="0058083E">
      <w:pPr>
        <w:pStyle w:val="Heading1"/>
        <w:rPr>
          <w:lang w:val="fr-FR" w:eastAsia="en-US"/>
        </w:rPr>
      </w:pPr>
      <w:bookmarkStart w:id="39" w:name="_Toc8057595"/>
      <w:r w:rsidRPr="00605CE5">
        <w:rPr>
          <w:lang w:val="fr-FR"/>
        </w:rPr>
        <w:lastRenderedPageBreak/>
        <w:t xml:space="preserve">Template </w:t>
      </w:r>
      <w:proofErr w:type="gramStart"/>
      <w:r w:rsidRPr="00605CE5">
        <w:rPr>
          <w:lang w:val="fr-FR"/>
        </w:rPr>
        <w:t>B:</w:t>
      </w:r>
      <w:proofErr w:type="gramEnd"/>
      <w:r w:rsidRPr="00605CE5">
        <w:rPr>
          <w:lang w:val="fr-FR"/>
        </w:rPr>
        <w:t xml:space="preserve"> Joint UN-WB Implementation Arrangements</w:t>
      </w:r>
      <w:bookmarkEnd w:id="39"/>
      <w:r w:rsidRPr="00605CE5">
        <w:rPr>
          <w:lang w:val="fr-FR" w:eastAsia="en-US"/>
        </w:rPr>
        <w:t xml:space="preserve"> </w:t>
      </w:r>
    </w:p>
    <w:p w:rsidR="002403F4" w:rsidRPr="00C126D0" w:rsidRDefault="005C4ABB" w:rsidP="00C126D0">
      <w:pPr>
        <w:rPr>
          <w:lang w:val="en-GB"/>
        </w:rPr>
      </w:pPr>
      <w:r w:rsidRPr="00185109">
        <w:rPr>
          <w:noProof/>
          <w:sz w:val="20"/>
        </w:rPr>
        <w:drawing>
          <wp:inline distT="0" distB="0" distL="0" distR="0" wp14:anchorId="4212F306" wp14:editId="6C0206F1">
            <wp:extent cx="2066925" cy="723900"/>
            <wp:effectExtent l="0" t="0" r="9525" b="0"/>
            <wp:docPr id="5" name="Picture 5" descr="dppa_tagline_black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pa_tagline_black_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066925" cy="723900"/>
                    </a:xfrm>
                    <a:prstGeom prst="rect">
                      <a:avLst/>
                    </a:prstGeom>
                    <a:noFill/>
                    <a:ln>
                      <a:noFill/>
                    </a:ln>
                  </pic:spPr>
                </pic:pic>
              </a:graphicData>
            </a:graphic>
          </wp:inline>
        </w:drawing>
      </w:r>
      <w:r w:rsidR="00667290">
        <w:rPr>
          <w:noProof/>
          <w:lang w:val="en-GB"/>
        </w:rPr>
        <w:object w:dxaOrig="1440" w:dyaOrig="1440" w14:anchorId="223EF9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8pt;margin-top:4.8pt;width:194.65pt;height:45.65pt;z-index:251658240;mso-wrap-edited:f;mso-width-percent:0;mso-height-percent:0;mso-position-horizontal-relative:text;mso-position-vertical-relative:text;mso-width-percent:0;mso-height-percent:0">
            <v:imagedata r:id="rId46" o:title=""/>
            <w10:wrap type="square"/>
          </v:shape>
          <o:OLEObject Type="Embed" ProgID="PBrush" ShapeID="_x0000_s1026" DrawAspect="Content" ObjectID="_1621411378" r:id="rId47"/>
        </w:object>
      </w:r>
    </w:p>
    <w:tbl>
      <w:tblPr>
        <w:tblpPr w:leftFromText="180" w:rightFromText="180" w:vertAnchor="text" w:horzAnchor="margin" w:tblpY="-34"/>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blCellMar>
          <w:left w:w="120" w:type="dxa"/>
          <w:right w:w="120" w:type="dxa"/>
        </w:tblCellMar>
        <w:tblLook w:val="01E0" w:firstRow="1" w:lastRow="1" w:firstColumn="1" w:lastColumn="1" w:noHBand="0" w:noVBand="0"/>
      </w:tblPr>
      <w:tblGrid>
        <w:gridCol w:w="4584"/>
        <w:gridCol w:w="4661"/>
      </w:tblGrid>
      <w:tr w:rsidR="002403F4" w:rsidRPr="00185109" w:rsidTr="002403F4">
        <w:trPr>
          <w:trHeight w:val="351"/>
        </w:trPr>
        <w:tc>
          <w:tcPr>
            <w:tcW w:w="2479" w:type="pct"/>
            <w:shd w:val="clear" w:color="auto" w:fill="FDE9D9"/>
            <w:vAlign w:val="center"/>
          </w:tcPr>
          <w:p w:rsidR="002403F4" w:rsidRPr="00C126D0" w:rsidRDefault="002403F4" w:rsidP="009A1483">
            <w:pPr>
              <w:pStyle w:val="BankNormal"/>
              <w:rPr>
                <w:rFonts w:asciiTheme="minorHAnsi" w:hAnsiTheme="minorHAnsi" w:cstheme="minorHAnsi"/>
              </w:rPr>
            </w:pPr>
            <w:r w:rsidRPr="00C126D0">
              <w:rPr>
                <w:rFonts w:asciiTheme="minorHAnsi" w:hAnsiTheme="minorHAnsi" w:cstheme="minorHAnsi"/>
              </w:rPr>
              <w:t>Title of Proposed Activity</w:t>
            </w:r>
          </w:p>
        </w:tc>
        <w:tc>
          <w:tcPr>
            <w:tcW w:w="2521" w:type="pct"/>
            <w:shd w:val="clear" w:color="auto" w:fill="auto"/>
            <w:vAlign w:val="center"/>
          </w:tcPr>
          <w:p w:rsidR="002403F4" w:rsidRPr="00C126D0" w:rsidRDefault="002403F4" w:rsidP="009A1483">
            <w:pPr>
              <w:rPr>
                <w:rFonts w:cstheme="minorHAnsi"/>
              </w:rPr>
            </w:pPr>
          </w:p>
        </w:tc>
      </w:tr>
      <w:tr w:rsidR="002403F4" w:rsidRPr="00185109" w:rsidTr="002403F4">
        <w:trPr>
          <w:trHeight w:val="510"/>
        </w:trPr>
        <w:tc>
          <w:tcPr>
            <w:tcW w:w="2479" w:type="pct"/>
            <w:shd w:val="clear" w:color="auto" w:fill="FDE9D9"/>
            <w:vAlign w:val="center"/>
          </w:tcPr>
          <w:p w:rsidR="002403F4" w:rsidRPr="00C126D0" w:rsidRDefault="002403F4" w:rsidP="009A1483">
            <w:pPr>
              <w:pStyle w:val="BankNormal"/>
              <w:rPr>
                <w:rFonts w:asciiTheme="minorHAnsi" w:hAnsiTheme="minorHAnsi" w:cstheme="minorHAnsi"/>
              </w:rPr>
            </w:pPr>
            <w:r w:rsidRPr="00C126D0">
              <w:rPr>
                <w:rFonts w:asciiTheme="minorHAnsi" w:hAnsiTheme="minorHAnsi" w:cstheme="minorHAnsi"/>
              </w:rPr>
              <w:t>Geographic Scope</w:t>
            </w:r>
          </w:p>
          <w:p w:rsidR="002403F4" w:rsidRPr="00C126D0" w:rsidRDefault="002403F4" w:rsidP="009A1483">
            <w:pPr>
              <w:pStyle w:val="BankNormal"/>
              <w:rPr>
                <w:rFonts w:asciiTheme="minorHAnsi" w:hAnsiTheme="minorHAnsi" w:cstheme="minorHAnsi"/>
              </w:rPr>
            </w:pPr>
            <w:r w:rsidRPr="00C126D0">
              <w:rPr>
                <w:rFonts w:asciiTheme="minorHAnsi" w:hAnsiTheme="minorHAnsi" w:cstheme="minorHAnsi"/>
              </w:rPr>
              <w:t>Check appropriate location and list country/region</w:t>
            </w:r>
          </w:p>
        </w:tc>
        <w:tc>
          <w:tcPr>
            <w:tcW w:w="2521" w:type="pct"/>
            <w:shd w:val="clear" w:color="auto" w:fill="auto"/>
            <w:vAlign w:val="center"/>
          </w:tcPr>
          <w:p w:rsidR="002403F4" w:rsidRPr="00C126D0" w:rsidRDefault="002403F4" w:rsidP="009A1483">
            <w:pPr>
              <w:pStyle w:val="BankNormal"/>
              <w:rPr>
                <w:rFonts w:asciiTheme="minorHAnsi" w:hAnsiTheme="minorHAnsi" w:cstheme="minorHAnsi"/>
              </w:rPr>
            </w:pPr>
            <w:r w:rsidRPr="00C126D0">
              <w:rPr>
                <w:rFonts w:ascii="Segoe UI Symbol" w:eastAsia="MS Gothic" w:hAnsi="Segoe UI Symbol" w:cs="Segoe UI Symbol"/>
              </w:rPr>
              <w:t>☐</w:t>
            </w:r>
            <w:r w:rsidRPr="00C126D0">
              <w:rPr>
                <w:rFonts w:asciiTheme="minorHAnsi" w:hAnsiTheme="minorHAnsi" w:cstheme="minorHAnsi"/>
              </w:rPr>
              <w:t xml:space="preserve">   Country: </w:t>
            </w:r>
            <w:r w:rsidRPr="00C126D0">
              <w:rPr>
                <w:rFonts w:asciiTheme="minorHAnsi" w:hAnsiTheme="minorHAnsi" w:cstheme="minorHAnsi"/>
                <w:i/>
              </w:rPr>
              <w:t>[Name]</w:t>
            </w:r>
          </w:p>
          <w:p w:rsidR="002403F4" w:rsidRPr="00C126D0" w:rsidRDefault="002403F4" w:rsidP="009A1483">
            <w:pPr>
              <w:pStyle w:val="BankNormal"/>
              <w:rPr>
                <w:rFonts w:asciiTheme="minorHAnsi" w:hAnsiTheme="minorHAnsi" w:cstheme="minorHAnsi"/>
              </w:rPr>
            </w:pPr>
            <w:r w:rsidRPr="00C126D0">
              <w:rPr>
                <w:rFonts w:ascii="Segoe UI Symbol" w:eastAsia="MS Gothic" w:hAnsi="Segoe UI Symbol" w:cs="Segoe UI Symbol"/>
              </w:rPr>
              <w:t>☐</w:t>
            </w:r>
            <w:r w:rsidRPr="00C126D0">
              <w:rPr>
                <w:rFonts w:asciiTheme="minorHAnsi" w:hAnsiTheme="minorHAnsi" w:cstheme="minorHAnsi"/>
              </w:rPr>
              <w:t xml:space="preserve">   Regional: </w:t>
            </w:r>
            <w:r w:rsidRPr="00C126D0">
              <w:rPr>
                <w:rFonts w:asciiTheme="minorHAnsi" w:hAnsiTheme="minorHAnsi" w:cstheme="minorHAnsi"/>
                <w:i/>
              </w:rPr>
              <w:t>[Name]</w:t>
            </w:r>
          </w:p>
          <w:p w:rsidR="002403F4" w:rsidRPr="00C126D0" w:rsidRDefault="002403F4" w:rsidP="009A1483">
            <w:pPr>
              <w:pStyle w:val="BankNormal"/>
              <w:rPr>
                <w:rFonts w:asciiTheme="minorHAnsi" w:hAnsiTheme="minorHAnsi" w:cstheme="minorHAnsi"/>
                <w:b/>
              </w:rPr>
            </w:pPr>
            <w:r w:rsidRPr="00C126D0">
              <w:rPr>
                <w:rFonts w:ascii="Segoe UI Symbol" w:eastAsia="MS Gothic" w:hAnsi="Segoe UI Symbol" w:cs="Segoe UI Symbol"/>
              </w:rPr>
              <w:t>☐</w:t>
            </w:r>
            <w:r w:rsidRPr="00C126D0">
              <w:rPr>
                <w:rFonts w:asciiTheme="minorHAnsi" w:hAnsiTheme="minorHAnsi" w:cstheme="minorHAnsi"/>
              </w:rPr>
              <w:t xml:space="preserve">   Global</w:t>
            </w:r>
          </w:p>
        </w:tc>
      </w:tr>
      <w:tr w:rsidR="002403F4" w:rsidRPr="00185109" w:rsidTr="002403F4">
        <w:trPr>
          <w:trHeight w:val="351"/>
        </w:trPr>
        <w:tc>
          <w:tcPr>
            <w:tcW w:w="2479" w:type="pct"/>
            <w:shd w:val="clear" w:color="auto" w:fill="FDE9D9"/>
            <w:vAlign w:val="center"/>
          </w:tcPr>
          <w:p w:rsidR="002403F4" w:rsidRPr="00C126D0" w:rsidRDefault="002403F4" w:rsidP="009A1483">
            <w:pPr>
              <w:rPr>
                <w:rFonts w:cstheme="minorHAnsi"/>
              </w:rPr>
            </w:pPr>
            <w:r w:rsidRPr="00C126D0">
              <w:rPr>
                <w:rFonts w:cstheme="minorHAnsi"/>
              </w:rPr>
              <w:t>Amount Requested from SPF (USD)</w:t>
            </w:r>
          </w:p>
        </w:tc>
        <w:tc>
          <w:tcPr>
            <w:tcW w:w="2521" w:type="pct"/>
            <w:shd w:val="clear" w:color="auto" w:fill="auto"/>
            <w:vAlign w:val="center"/>
          </w:tcPr>
          <w:p w:rsidR="002403F4" w:rsidRPr="00C126D0" w:rsidRDefault="002403F4" w:rsidP="009A1483">
            <w:pPr>
              <w:pStyle w:val="BankNormal"/>
              <w:rPr>
                <w:rFonts w:asciiTheme="minorHAnsi" w:hAnsiTheme="minorHAnsi" w:cstheme="minorHAnsi"/>
              </w:rPr>
            </w:pPr>
          </w:p>
        </w:tc>
      </w:tr>
      <w:tr w:rsidR="002403F4" w:rsidRPr="00185109" w:rsidTr="002403F4">
        <w:trPr>
          <w:trHeight w:val="378"/>
        </w:trPr>
        <w:tc>
          <w:tcPr>
            <w:tcW w:w="2479" w:type="pct"/>
            <w:shd w:val="clear" w:color="auto" w:fill="FDE9D9"/>
            <w:vAlign w:val="center"/>
          </w:tcPr>
          <w:p w:rsidR="002403F4" w:rsidRPr="00C126D0" w:rsidRDefault="002403F4" w:rsidP="009A1483">
            <w:pPr>
              <w:rPr>
                <w:rFonts w:cstheme="minorHAnsi"/>
              </w:rPr>
            </w:pPr>
            <w:r w:rsidRPr="00C126D0">
              <w:rPr>
                <w:rFonts w:cstheme="minorHAnsi"/>
              </w:rPr>
              <w:t>Amount Requested from HDPP Facility (USD)</w:t>
            </w:r>
          </w:p>
        </w:tc>
        <w:tc>
          <w:tcPr>
            <w:tcW w:w="2521" w:type="pct"/>
            <w:shd w:val="clear" w:color="auto" w:fill="auto"/>
            <w:vAlign w:val="center"/>
          </w:tcPr>
          <w:p w:rsidR="002403F4" w:rsidRPr="00C126D0" w:rsidRDefault="002403F4" w:rsidP="009A1483">
            <w:pPr>
              <w:pStyle w:val="BankNormal"/>
              <w:rPr>
                <w:rFonts w:asciiTheme="minorHAnsi" w:hAnsiTheme="minorHAnsi" w:cstheme="minorHAnsi"/>
              </w:rPr>
            </w:pPr>
          </w:p>
        </w:tc>
      </w:tr>
      <w:tr w:rsidR="002403F4" w:rsidRPr="00185109" w:rsidTr="002403F4">
        <w:trPr>
          <w:trHeight w:val="351"/>
        </w:trPr>
        <w:tc>
          <w:tcPr>
            <w:tcW w:w="2479" w:type="pct"/>
            <w:shd w:val="clear" w:color="auto" w:fill="FDE9D9"/>
            <w:vAlign w:val="center"/>
          </w:tcPr>
          <w:p w:rsidR="002403F4" w:rsidRPr="00C126D0" w:rsidRDefault="002403F4" w:rsidP="009A1483">
            <w:pPr>
              <w:rPr>
                <w:rFonts w:cstheme="minorHAnsi"/>
              </w:rPr>
            </w:pPr>
            <w:r w:rsidRPr="00C126D0">
              <w:rPr>
                <w:rFonts w:cstheme="minorHAnsi"/>
              </w:rPr>
              <w:t xml:space="preserve">Proposed Project Start Date: </w:t>
            </w:r>
          </w:p>
          <w:p w:rsidR="002403F4" w:rsidRPr="00C126D0" w:rsidRDefault="002403F4" w:rsidP="009A1483">
            <w:pPr>
              <w:rPr>
                <w:rFonts w:cstheme="minorHAnsi"/>
              </w:rPr>
            </w:pPr>
            <w:r w:rsidRPr="00C126D0">
              <w:rPr>
                <w:rFonts w:cstheme="minorHAnsi"/>
              </w:rPr>
              <w:t xml:space="preserve">Proposed Project End Date: </w:t>
            </w:r>
          </w:p>
          <w:p w:rsidR="002403F4" w:rsidRPr="00C126D0" w:rsidRDefault="002403F4" w:rsidP="009A1483">
            <w:pPr>
              <w:rPr>
                <w:rFonts w:cstheme="minorHAnsi"/>
              </w:rPr>
            </w:pPr>
            <w:r w:rsidRPr="00C126D0">
              <w:rPr>
                <w:rFonts w:cstheme="minorHAnsi"/>
              </w:rPr>
              <w:t>Total duration (in months)</w:t>
            </w:r>
            <w:r w:rsidRPr="00C126D0">
              <w:rPr>
                <w:rFonts w:cstheme="minorHAnsi"/>
              </w:rPr>
              <w:footnoteReference w:id="11"/>
            </w:r>
            <w:r w:rsidRPr="00C126D0">
              <w:rPr>
                <w:rFonts w:cstheme="minorHAnsi"/>
              </w:rPr>
              <w:t>:</w:t>
            </w:r>
          </w:p>
        </w:tc>
        <w:tc>
          <w:tcPr>
            <w:tcW w:w="2521" w:type="pct"/>
            <w:shd w:val="clear" w:color="auto" w:fill="auto"/>
            <w:vAlign w:val="center"/>
          </w:tcPr>
          <w:p w:rsidR="002403F4" w:rsidRPr="00C126D0" w:rsidRDefault="002403F4" w:rsidP="009A1483">
            <w:pPr>
              <w:pStyle w:val="BankNormal"/>
              <w:rPr>
                <w:rFonts w:asciiTheme="minorHAnsi" w:hAnsiTheme="minorHAnsi" w:cstheme="minorHAnsi"/>
              </w:rPr>
            </w:pPr>
          </w:p>
        </w:tc>
      </w:tr>
      <w:tr w:rsidR="002403F4" w:rsidRPr="00185109" w:rsidTr="002403F4">
        <w:trPr>
          <w:trHeight w:val="351"/>
        </w:trPr>
        <w:tc>
          <w:tcPr>
            <w:tcW w:w="2479" w:type="pct"/>
            <w:shd w:val="clear" w:color="auto" w:fill="FDE9D9"/>
            <w:vAlign w:val="center"/>
          </w:tcPr>
          <w:p w:rsidR="002403F4" w:rsidRPr="00C126D0" w:rsidRDefault="002403F4" w:rsidP="009A1483">
            <w:pPr>
              <w:rPr>
                <w:rFonts w:cstheme="minorHAnsi"/>
              </w:rPr>
            </w:pPr>
            <w:r w:rsidRPr="00C126D0">
              <w:rPr>
                <w:rFonts w:cstheme="minorHAnsi"/>
              </w:rPr>
              <w:t>Date of Formal Submission</w:t>
            </w:r>
          </w:p>
        </w:tc>
        <w:tc>
          <w:tcPr>
            <w:tcW w:w="2521" w:type="pct"/>
            <w:shd w:val="clear" w:color="auto" w:fill="auto"/>
            <w:vAlign w:val="center"/>
          </w:tcPr>
          <w:p w:rsidR="002403F4" w:rsidRPr="00C126D0" w:rsidRDefault="002403F4" w:rsidP="009A1483">
            <w:pPr>
              <w:pStyle w:val="BankNormal"/>
              <w:rPr>
                <w:rFonts w:asciiTheme="minorHAnsi" w:hAnsiTheme="minorHAnsi" w:cstheme="minorHAnsi"/>
              </w:rPr>
            </w:pPr>
          </w:p>
        </w:tc>
      </w:tr>
    </w:tbl>
    <w:p w:rsidR="002403F4" w:rsidRPr="00185109" w:rsidRDefault="002403F4" w:rsidP="009A1483"/>
    <w:tbl>
      <w:tblPr>
        <w:tblpPr w:leftFromText="180" w:rightFromText="180" w:vertAnchor="text" w:horzAnchor="margin" w:tblpY="140"/>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4789"/>
      </w:tblGrid>
      <w:tr w:rsidR="002403F4" w:rsidRPr="00185109" w:rsidTr="002403F4">
        <w:trPr>
          <w:trHeight w:val="1337"/>
        </w:trPr>
        <w:tc>
          <w:tcPr>
            <w:tcW w:w="2434" w:type="pct"/>
          </w:tcPr>
          <w:p w:rsidR="002403F4" w:rsidRPr="00185109" w:rsidRDefault="002403F4" w:rsidP="009A1483">
            <w:r w:rsidRPr="00185109">
              <w:t>World Bank Project Contact:</w:t>
            </w:r>
          </w:p>
          <w:p w:rsidR="002403F4" w:rsidRPr="00185109" w:rsidRDefault="002403F4" w:rsidP="009A1483">
            <w:r w:rsidRPr="00185109">
              <w:t>Address:</w:t>
            </w:r>
          </w:p>
          <w:p w:rsidR="002403F4" w:rsidRPr="00185109" w:rsidRDefault="002403F4" w:rsidP="009A1483">
            <w:r w:rsidRPr="00185109">
              <w:t>Telephone:</w:t>
            </w:r>
          </w:p>
          <w:p w:rsidR="002403F4" w:rsidRPr="00185109" w:rsidRDefault="002403F4" w:rsidP="009A1483">
            <w:r w:rsidRPr="00185109">
              <w:t>E-mail:</w:t>
            </w:r>
          </w:p>
        </w:tc>
        <w:tc>
          <w:tcPr>
            <w:tcW w:w="2566" w:type="pct"/>
          </w:tcPr>
          <w:p w:rsidR="002403F4" w:rsidRPr="00185109" w:rsidRDefault="002403F4" w:rsidP="009A1483">
            <w:r w:rsidRPr="00185109">
              <w:t>UN Project Contact:</w:t>
            </w:r>
          </w:p>
          <w:p w:rsidR="002403F4" w:rsidRPr="00185109" w:rsidRDefault="002403F4" w:rsidP="009A1483">
            <w:r w:rsidRPr="00185109">
              <w:t>Address:</w:t>
            </w:r>
          </w:p>
          <w:p w:rsidR="002403F4" w:rsidRPr="00185109" w:rsidRDefault="002403F4" w:rsidP="009A1483">
            <w:r w:rsidRPr="00185109">
              <w:t>Telephone:</w:t>
            </w:r>
          </w:p>
          <w:p w:rsidR="002403F4" w:rsidRPr="00185109" w:rsidRDefault="002403F4" w:rsidP="009A1483">
            <w:r w:rsidRPr="00185109">
              <w:t>E-mail:</w:t>
            </w:r>
          </w:p>
        </w:tc>
      </w:tr>
      <w:tr w:rsidR="002403F4" w:rsidRPr="00185109" w:rsidTr="002403F4">
        <w:trPr>
          <w:trHeight w:val="1337"/>
        </w:trPr>
        <w:tc>
          <w:tcPr>
            <w:tcW w:w="2434" w:type="pct"/>
          </w:tcPr>
          <w:p w:rsidR="002403F4" w:rsidRPr="00185109" w:rsidRDefault="002403F4" w:rsidP="009A1483">
            <w:pPr>
              <w:pStyle w:val="BalloonText"/>
            </w:pPr>
            <w:r w:rsidRPr="00185109">
              <w:t>World Bank Country Director</w:t>
            </w:r>
          </w:p>
          <w:p w:rsidR="002403F4" w:rsidRPr="00185109" w:rsidRDefault="002403F4" w:rsidP="009A1483">
            <w:pPr>
              <w:pStyle w:val="BalloonText"/>
            </w:pPr>
          </w:p>
          <w:p w:rsidR="002403F4" w:rsidRPr="00185109" w:rsidRDefault="002403F4" w:rsidP="009A1483">
            <w:r w:rsidRPr="00185109">
              <w:t>Name of Representative</w:t>
            </w:r>
          </w:p>
          <w:p w:rsidR="002403F4" w:rsidRPr="00185109" w:rsidRDefault="002403F4" w:rsidP="009A1483">
            <w:r w:rsidRPr="00185109">
              <w:t>Signature</w:t>
            </w:r>
          </w:p>
          <w:p w:rsidR="002403F4" w:rsidRPr="00185109" w:rsidRDefault="002403F4" w:rsidP="009A1483">
            <w:r w:rsidRPr="00185109">
              <w:t>Date &amp; Seal</w:t>
            </w:r>
          </w:p>
          <w:p w:rsidR="002403F4" w:rsidRPr="00185109" w:rsidRDefault="002403F4" w:rsidP="009A1483"/>
        </w:tc>
        <w:tc>
          <w:tcPr>
            <w:tcW w:w="2566" w:type="pct"/>
          </w:tcPr>
          <w:p w:rsidR="002403F4" w:rsidRPr="00185109" w:rsidRDefault="002403F4" w:rsidP="009A1483">
            <w:pPr>
              <w:pStyle w:val="BalloonText"/>
            </w:pPr>
            <w:r w:rsidRPr="00185109">
              <w:t>Resident Coordinator (RC)</w:t>
            </w:r>
          </w:p>
          <w:p w:rsidR="002403F4" w:rsidRPr="00185109" w:rsidRDefault="002403F4" w:rsidP="009A1483"/>
          <w:p w:rsidR="002403F4" w:rsidRPr="00185109" w:rsidRDefault="002403F4" w:rsidP="009A1483">
            <w:r w:rsidRPr="00185109">
              <w:t>Name of Representative</w:t>
            </w:r>
          </w:p>
          <w:p w:rsidR="002403F4" w:rsidRPr="00185109" w:rsidRDefault="002403F4" w:rsidP="009A1483">
            <w:r w:rsidRPr="00185109">
              <w:t>Signature</w:t>
            </w:r>
          </w:p>
          <w:p w:rsidR="002403F4" w:rsidRPr="00185109" w:rsidRDefault="002403F4" w:rsidP="009A1483">
            <w:r w:rsidRPr="00185109">
              <w:t>Date &amp; Seal</w:t>
            </w:r>
          </w:p>
        </w:tc>
      </w:tr>
      <w:tr w:rsidR="002403F4" w:rsidRPr="00185109" w:rsidTr="002403F4">
        <w:trPr>
          <w:trHeight w:val="1400"/>
        </w:trPr>
        <w:tc>
          <w:tcPr>
            <w:tcW w:w="2434" w:type="pct"/>
          </w:tcPr>
          <w:p w:rsidR="002403F4" w:rsidRPr="00185109" w:rsidRDefault="002403F4" w:rsidP="009A1483">
            <w:r w:rsidRPr="00185109">
              <w:lastRenderedPageBreak/>
              <w:t xml:space="preserve">State and Peacebuilding Fund </w:t>
            </w:r>
          </w:p>
          <w:p w:rsidR="002403F4" w:rsidRPr="00185109" w:rsidRDefault="002403F4" w:rsidP="009A1483"/>
          <w:p w:rsidR="002403F4" w:rsidRPr="00185109" w:rsidRDefault="002403F4" w:rsidP="009A1483">
            <w:r w:rsidRPr="00185109">
              <w:t>Name of Representative</w:t>
            </w:r>
          </w:p>
          <w:p w:rsidR="002403F4" w:rsidRPr="00185109" w:rsidRDefault="002403F4" w:rsidP="009A1483">
            <w:r w:rsidRPr="00185109">
              <w:t>Signature</w:t>
            </w:r>
          </w:p>
          <w:p w:rsidR="002403F4" w:rsidRPr="00185109" w:rsidRDefault="002403F4" w:rsidP="009A1483">
            <w:r w:rsidRPr="00185109">
              <w:t>Peacebuilding Support Office, NY</w:t>
            </w:r>
          </w:p>
          <w:p w:rsidR="002403F4" w:rsidRPr="00185109" w:rsidRDefault="002403F4" w:rsidP="009A1483">
            <w:r w:rsidRPr="00185109">
              <w:t>Date</w:t>
            </w:r>
            <w:r w:rsidRPr="00185109" w:rsidDel="00D11214">
              <w:rPr>
                <w:b/>
              </w:rPr>
              <w:t xml:space="preserve"> </w:t>
            </w:r>
          </w:p>
        </w:tc>
        <w:tc>
          <w:tcPr>
            <w:tcW w:w="2566" w:type="pct"/>
          </w:tcPr>
          <w:p w:rsidR="002403F4" w:rsidRPr="00185109" w:rsidRDefault="002403F4" w:rsidP="009A1483">
            <w:r w:rsidRPr="00185109">
              <w:t>Peacebuilding Support Office (PBSO)</w:t>
            </w:r>
          </w:p>
          <w:p w:rsidR="002403F4" w:rsidRPr="00185109" w:rsidRDefault="002403F4" w:rsidP="009A1483"/>
          <w:p w:rsidR="002403F4" w:rsidRPr="00185109" w:rsidRDefault="002403F4" w:rsidP="009A1483">
            <w:r w:rsidRPr="00185109">
              <w:t>Name of Representative</w:t>
            </w:r>
          </w:p>
          <w:p w:rsidR="002403F4" w:rsidRPr="00185109" w:rsidRDefault="002403F4" w:rsidP="009A1483">
            <w:r w:rsidRPr="00185109">
              <w:t>Signature</w:t>
            </w:r>
          </w:p>
          <w:p w:rsidR="002403F4" w:rsidRPr="00185109" w:rsidRDefault="002403F4" w:rsidP="009A1483">
            <w:r w:rsidRPr="00185109">
              <w:t>Peacebuilding Support Office, NY</w:t>
            </w:r>
          </w:p>
          <w:p w:rsidR="002403F4" w:rsidRPr="00185109" w:rsidRDefault="002403F4" w:rsidP="009A1483">
            <w:r w:rsidRPr="00185109">
              <w:t>Date</w:t>
            </w:r>
          </w:p>
        </w:tc>
      </w:tr>
    </w:tbl>
    <w:p w:rsidR="002403F4" w:rsidRPr="00185109" w:rsidRDefault="002403F4" w:rsidP="009A1483"/>
    <w:p w:rsidR="002403F4" w:rsidRPr="00185109" w:rsidRDefault="002403F4" w:rsidP="009A1483">
      <w:pPr>
        <w:rPr>
          <w:b/>
        </w:rPr>
      </w:pPr>
      <w:r w:rsidRPr="00185109">
        <w:t>[This template should be submitted upon approval of joint UN-WB project proposal outlining objectives, results, and links to UN and WB processes. The detailed budget will be cleared respectively by the UN and WB secretariats.]</w:t>
      </w:r>
    </w:p>
    <w:p w:rsidR="002403F4" w:rsidRPr="00185109" w:rsidRDefault="002403F4" w:rsidP="009A1483">
      <w:pPr>
        <w:pStyle w:val="ListParagraph"/>
        <w:numPr>
          <w:ilvl w:val="0"/>
          <w:numId w:val="23"/>
        </w:numPr>
      </w:pPr>
      <w:r w:rsidRPr="00185109">
        <w:t xml:space="preserve"> OUTPUTS, ACTIVITIES AND WORKPLAN </w:t>
      </w:r>
    </w:p>
    <w:p w:rsidR="002403F4" w:rsidRPr="00185109" w:rsidRDefault="002403F4" w:rsidP="009A1483">
      <w:r w:rsidRPr="00185109">
        <w:t>[Please provide a brief narrative overview of outputs and activities, and a completed workplan]</w:t>
      </w:r>
    </w:p>
    <w:p w:rsidR="002403F4" w:rsidRPr="00185109" w:rsidRDefault="002403F4" w:rsidP="009A1483">
      <w:pPr>
        <w:pStyle w:val="ListParagraph"/>
      </w:pPr>
    </w:p>
    <w:tbl>
      <w:tblPr>
        <w:tblW w:w="5534"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2109"/>
        <w:gridCol w:w="499"/>
        <w:gridCol w:w="116"/>
        <w:gridCol w:w="383"/>
        <w:gridCol w:w="230"/>
        <w:gridCol w:w="213"/>
        <w:gridCol w:w="399"/>
        <w:gridCol w:w="215"/>
        <w:gridCol w:w="399"/>
        <w:gridCol w:w="215"/>
        <w:gridCol w:w="399"/>
        <w:gridCol w:w="615"/>
        <w:gridCol w:w="1590"/>
        <w:gridCol w:w="1345"/>
      </w:tblGrid>
      <w:tr w:rsidR="005C4ABB" w:rsidRPr="00185109" w:rsidTr="005C4ABB">
        <w:trPr>
          <w:cantSplit/>
          <w:trHeight w:val="195"/>
        </w:trPr>
        <w:tc>
          <w:tcPr>
            <w:tcW w:w="783" w:type="pct"/>
            <w:vMerge w:val="restart"/>
            <w:tcBorders>
              <w:top w:val="single" w:sz="4" w:space="0" w:color="auto"/>
              <w:left w:val="single" w:sz="4" w:space="0" w:color="auto"/>
              <w:bottom w:val="single" w:sz="4" w:space="0" w:color="auto"/>
              <w:right w:val="single" w:sz="4" w:space="0" w:color="auto"/>
            </w:tcBorders>
            <w:shd w:val="clear" w:color="auto" w:fill="D5DCE4"/>
            <w:hideMark/>
          </w:tcPr>
          <w:p w:rsidR="005C4ABB" w:rsidRPr="00185109" w:rsidRDefault="005C4ABB" w:rsidP="009A1483">
            <w:proofErr w:type="gramStart"/>
            <w:r w:rsidRPr="00185109">
              <w:t>EXPECTED  OUTPUTS</w:t>
            </w:r>
            <w:proofErr w:type="gramEnd"/>
          </w:p>
          <w:p w:rsidR="005C4ABB" w:rsidRPr="00185109" w:rsidRDefault="005C4ABB" w:rsidP="009A1483"/>
        </w:tc>
        <w:tc>
          <w:tcPr>
            <w:tcW w:w="1019" w:type="pct"/>
            <w:vMerge w:val="restart"/>
            <w:tcBorders>
              <w:top w:val="single" w:sz="4" w:space="0" w:color="auto"/>
              <w:left w:val="single" w:sz="4" w:space="0" w:color="auto"/>
              <w:bottom w:val="single" w:sz="4" w:space="0" w:color="auto"/>
              <w:right w:val="single" w:sz="4" w:space="0" w:color="auto"/>
            </w:tcBorders>
            <w:shd w:val="clear" w:color="auto" w:fill="D5DCE4"/>
            <w:hideMark/>
          </w:tcPr>
          <w:p w:rsidR="005C4ABB" w:rsidRPr="00185109" w:rsidRDefault="005C4ABB" w:rsidP="009A1483">
            <w:r w:rsidRPr="00185109">
              <w:t>PLANNED ACTIVITIES</w:t>
            </w:r>
          </w:p>
          <w:p w:rsidR="005C4ABB" w:rsidRPr="00185109" w:rsidRDefault="005C4ABB" w:rsidP="009A1483"/>
        </w:tc>
        <w:tc>
          <w:tcPr>
            <w:tcW w:w="1779" w:type="pct"/>
            <w:gridSpan w:val="11"/>
            <w:tcBorders>
              <w:top w:val="single" w:sz="4" w:space="0" w:color="auto"/>
              <w:left w:val="single" w:sz="4" w:space="0" w:color="auto"/>
              <w:bottom w:val="single" w:sz="4" w:space="0" w:color="auto"/>
              <w:right w:val="single" w:sz="4" w:space="0" w:color="auto"/>
            </w:tcBorders>
            <w:shd w:val="clear" w:color="auto" w:fill="D5DCE4"/>
          </w:tcPr>
          <w:p w:rsidR="005C4ABB" w:rsidRPr="00185109" w:rsidRDefault="005C4ABB" w:rsidP="009A1483">
            <w:r w:rsidRPr="00185109">
              <w:t>TIMEFRAME</w:t>
            </w:r>
          </w:p>
        </w:tc>
        <w:tc>
          <w:tcPr>
            <w:tcW w:w="768" w:type="pct"/>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rsidR="005C4ABB" w:rsidRPr="00185109" w:rsidRDefault="005C4ABB" w:rsidP="009A1483">
            <w:r w:rsidRPr="00185109">
              <w:t>RESPONSIBLE PARTY</w:t>
            </w:r>
          </w:p>
        </w:tc>
        <w:tc>
          <w:tcPr>
            <w:tcW w:w="651" w:type="pct"/>
            <w:vMerge w:val="restart"/>
            <w:tcBorders>
              <w:top w:val="single" w:sz="4" w:space="0" w:color="auto"/>
              <w:left w:val="single" w:sz="4" w:space="0" w:color="auto"/>
              <w:right w:val="single" w:sz="4" w:space="0" w:color="auto"/>
            </w:tcBorders>
            <w:shd w:val="clear" w:color="auto" w:fill="D5DCE4"/>
            <w:vAlign w:val="center"/>
            <w:hideMark/>
          </w:tcPr>
          <w:p w:rsidR="005C4ABB" w:rsidRPr="00185109" w:rsidRDefault="005C4ABB" w:rsidP="009A1483">
            <w:r w:rsidRPr="00185109">
              <w:t>PLANNED BUDGET</w:t>
            </w:r>
          </w:p>
        </w:tc>
      </w:tr>
      <w:tr w:rsidR="005C4ABB" w:rsidRPr="00185109" w:rsidTr="005C4ABB">
        <w:trPr>
          <w:cantSplit/>
          <w:trHeight w:val="512"/>
        </w:trPr>
        <w:tc>
          <w:tcPr>
            <w:tcW w:w="783" w:type="pct"/>
            <w:vMerge/>
            <w:tcBorders>
              <w:top w:val="single" w:sz="4" w:space="0" w:color="auto"/>
              <w:left w:val="single" w:sz="4" w:space="0" w:color="auto"/>
              <w:bottom w:val="single" w:sz="4" w:space="0" w:color="auto"/>
              <w:right w:val="single" w:sz="4" w:space="0" w:color="auto"/>
            </w:tcBorders>
            <w:vAlign w:val="center"/>
            <w:hideMark/>
          </w:tcPr>
          <w:p w:rsidR="005C4ABB" w:rsidRPr="00185109" w:rsidRDefault="005C4ABB" w:rsidP="009A1483"/>
        </w:tc>
        <w:tc>
          <w:tcPr>
            <w:tcW w:w="1019" w:type="pct"/>
            <w:vMerge/>
            <w:tcBorders>
              <w:top w:val="single" w:sz="4" w:space="0" w:color="auto"/>
              <w:left w:val="single" w:sz="4" w:space="0" w:color="auto"/>
              <w:bottom w:val="single" w:sz="4" w:space="0" w:color="auto"/>
              <w:right w:val="single" w:sz="4" w:space="0" w:color="auto"/>
            </w:tcBorders>
            <w:vAlign w:val="center"/>
            <w:hideMark/>
          </w:tcPr>
          <w:p w:rsidR="005C4ABB" w:rsidRPr="00185109" w:rsidRDefault="005C4ABB" w:rsidP="009A1483"/>
        </w:tc>
        <w:tc>
          <w:tcPr>
            <w:tcW w:w="297" w:type="pct"/>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rsidR="005C4ABB" w:rsidRPr="00185109" w:rsidRDefault="005C4ABB" w:rsidP="009A1483">
            <w:r w:rsidRPr="00185109">
              <w:t>Q1</w:t>
            </w:r>
          </w:p>
        </w:tc>
        <w:tc>
          <w:tcPr>
            <w:tcW w:w="296" w:type="pct"/>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rsidR="005C4ABB" w:rsidRPr="00185109" w:rsidRDefault="005C4ABB" w:rsidP="009A1483">
            <w:r w:rsidRPr="00185109">
              <w:t>Q2</w:t>
            </w:r>
          </w:p>
        </w:tc>
        <w:tc>
          <w:tcPr>
            <w:tcW w:w="296" w:type="pct"/>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rsidR="005C4ABB" w:rsidRPr="00185109" w:rsidRDefault="005C4ABB" w:rsidP="009A1483">
            <w:r w:rsidRPr="00185109">
              <w:t>Q3</w:t>
            </w:r>
          </w:p>
        </w:tc>
        <w:tc>
          <w:tcPr>
            <w:tcW w:w="297" w:type="pct"/>
            <w:gridSpan w:val="2"/>
            <w:tcBorders>
              <w:top w:val="single" w:sz="4" w:space="0" w:color="auto"/>
              <w:left w:val="single" w:sz="4" w:space="0" w:color="auto"/>
              <w:bottom w:val="single" w:sz="4" w:space="0" w:color="auto"/>
              <w:right w:val="single" w:sz="4" w:space="0" w:color="auto"/>
            </w:tcBorders>
            <w:shd w:val="clear" w:color="auto" w:fill="D5DCE4"/>
            <w:vAlign w:val="center"/>
          </w:tcPr>
          <w:p w:rsidR="005C4ABB" w:rsidRPr="00185109" w:rsidRDefault="005C4ABB" w:rsidP="009A1483">
            <w:r w:rsidRPr="00185109">
              <w:t>Q4</w:t>
            </w:r>
          </w:p>
        </w:tc>
        <w:tc>
          <w:tcPr>
            <w:tcW w:w="297" w:type="pct"/>
            <w:gridSpan w:val="2"/>
            <w:tcBorders>
              <w:top w:val="single" w:sz="4" w:space="0" w:color="auto"/>
              <w:left w:val="single" w:sz="4" w:space="0" w:color="auto"/>
              <w:bottom w:val="single" w:sz="4" w:space="0" w:color="auto"/>
              <w:right w:val="single" w:sz="4" w:space="0" w:color="auto"/>
            </w:tcBorders>
            <w:shd w:val="clear" w:color="auto" w:fill="D5DCE4"/>
            <w:vAlign w:val="center"/>
          </w:tcPr>
          <w:p w:rsidR="005C4ABB" w:rsidRPr="00185109" w:rsidRDefault="005C4ABB" w:rsidP="009A1483">
            <w:r w:rsidRPr="00185109">
              <w:t>Q5</w:t>
            </w:r>
          </w:p>
        </w:tc>
        <w:tc>
          <w:tcPr>
            <w:tcW w:w="297" w:type="pct"/>
            <w:tcBorders>
              <w:top w:val="single" w:sz="4" w:space="0" w:color="auto"/>
              <w:left w:val="single" w:sz="4" w:space="0" w:color="auto"/>
              <w:bottom w:val="single" w:sz="4" w:space="0" w:color="auto"/>
              <w:right w:val="single" w:sz="4" w:space="0" w:color="auto"/>
            </w:tcBorders>
            <w:shd w:val="clear" w:color="auto" w:fill="D5DCE4"/>
            <w:vAlign w:val="center"/>
            <w:hideMark/>
          </w:tcPr>
          <w:p w:rsidR="005C4ABB" w:rsidRPr="00185109" w:rsidRDefault="005C4ABB" w:rsidP="009A1483">
            <w:r w:rsidRPr="00185109">
              <w:t>Q6</w:t>
            </w:r>
          </w:p>
        </w:tc>
        <w:tc>
          <w:tcPr>
            <w:tcW w:w="768" w:type="pct"/>
            <w:vMerge/>
            <w:tcBorders>
              <w:top w:val="single" w:sz="4" w:space="0" w:color="auto"/>
              <w:left w:val="single" w:sz="4" w:space="0" w:color="auto"/>
              <w:bottom w:val="single" w:sz="4" w:space="0" w:color="auto"/>
              <w:right w:val="single" w:sz="4" w:space="0" w:color="auto"/>
            </w:tcBorders>
            <w:vAlign w:val="center"/>
            <w:hideMark/>
          </w:tcPr>
          <w:p w:rsidR="005C4ABB" w:rsidRPr="00185109" w:rsidRDefault="005C4ABB" w:rsidP="009A1483"/>
        </w:tc>
        <w:tc>
          <w:tcPr>
            <w:tcW w:w="651" w:type="pct"/>
            <w:vMerge/>
            <w:tcBorders>
              <w:left w:val="single" w:sz="4" w:space="0" w:color="auto"/>
              <w:bottom w:val="single" w:sz="4" w:space="0" w:color="auto"/>
              <w:right w:val="single" w:sz="4" w:space="0" w:color="auto"/>
            </w:tcBorders>
            <w:shd w:val="clear" w:color="auto" w:fill="FFFF99"/>
            <w:vAlign w:val="center"/>
          </w:tcPr>
          <w:p w:rsidR="005C4ABB" w:rsidRPr="00185109" w:rsidRDefault="005C4ABB" w:rsidP="009A1483"/>
        </w:tc>
      </w:tr>
      <w:tr w:rsidR="005C4ABB" w:rsidRPr="00185109" w:rsidTr="005C4ABB">
        <w:trPr>
          <w:cantSplit/>
          <w:trHeight w:val="135"/>
        </w:trPr>
        <w:tc>
          <w:tcPr>
            <w:tcW w:w="783" w:type="pct"/>
            <w:vMerge w:val="restart"/>
            <w:tcBorders>
              <w:top w:val="single" w:sz="4" w:space="0" w:color="auto"/>
              <w:left w:val="single" w:sz="4" w:space="0" w:color="auto"/>
              <w:bottom w:val="single" w:sz="4" w:space="0" w:color="auto"/>
              <w:right w:val="single" w:sz="4" w:space="0" w:color="auto"/>
            </w:tcBorders>
          </w:tcPr>
          <w:p w:rsidR="005C4ABB" w:rsidRPr="00185109" w:rsidRDefault="005C4ABB" w:rsidP="009A1483"/>
        </w:tc>
        <w:tc>
          <w:tcPr>
            <w:tcW w:w="1019" w:type="pct"/>
            <w:tcBorders>
              <w:top w:val="single" w:sz="4" w:space="0" w:color="auto"/>
              <w:left w:val="single" w:sz="4" w:space="0" w:color="auto"/>
              <w:bottom w:val="single" w:sz="4" w:space="0" w:color="auto"/>
              <w:right w:val="single" w:sz="4" w:space="0" w:color="auto"/>
            </w:tcBorders>
            <w:vAlign w:val="bottom"/>
          </w:tcPr>
          <w:p w:rsidR="005C4ABB" w:rsidRPr="00185109" w:rsidRDefault="005C4ABB" w:rsidP="009A1483"/>
        </w:tc>
        <w:tc>
          <w:tcPr>
            <w:tcW w:w="297" w:type="pct"/>
            <w:gridSpan w:val="2"/>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296" w:type="pct"/>
            <w:gridSpan w:val="2"/>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296" w:type="pct"/>
            <w:gridSpan w:val="2"/>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297" w:type="pct"/>
            <w:gridSpan w:val="2"/>
            <w:tcBorders>
              <w:top w:val="single" w:sz="4" w:space="0" w:color="auto"/>
              <w:left w:val="single" w:sz="4" w:space="0" w:color="auto"/>
              <w:bottom w:val="single" w:sz="4" w:space="0" w:color="auto"/>
              <w:right w:val="single" w:sz="4" w:space="0" w:color="auto"/>
            </w:tcBorders>
          </w:tcPr>
          <w:p w:rsidR="005C4ABB" w:rsidRPr="00185109" w:rsidRDefault="005C4ABB" w:rsidP="009A1483"/>
        </w:tc>
        <w:tc>
          <w:tcPr>
            <w:tcW w:w="297" w:type="pct"/>
            <w:gridSpan w:val="2"/>
            <w:tcBorders>
              <w:top w:val="single" w:sz="4" w:space="0" w:color="auto"/>
              <w:left w:val="single" w:sz="4" w:space="0" w:color="auto"/>
              <w:bottom w:val="single" w:sz="4" w:space="0" w:color="auto"/>
              <w:right w:val="single" w:sz="4" w:space="0" w:color="auto"/>
            </w:tcBorders>
          </w:tcPr>
          <w:p w:rsidR="005C4ABB" w:rsidRPr="00185109" w:rsidRDefault="005C4ABB" w:rsidP="009A1483"/>
        </w:tc>
        <w:tc>
          <w:tcPr>
            <w:tcW w:w="297" w:type="pct"/>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768" w:type="pct"/>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651" w:type="pct"/>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r>
      <w:tr w:rsidR="005C4ABB" w:rsidRPr="00185109" w:rsidTr="005C4ABB">
        <w:trPr>
          <w:cantSplit/>
          <w:trHeight w:val="135"/>
        </w:trPr>
        <w:tc>
          <w:tcPr>
            <w:tcW w:w="783" w:type="pct"/>
            <w:vMerge/>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1019" w:type="pct"/>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297" w:type="pct"/>
            <w:gridSpan w:val="2"/>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296" w:type="pct"/>
            <w:gridSpan w:val="2"/>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296" w:type="pct"/>
            <w:gridSpan w:val="2"/>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297" w:type="pct"/>
            <w:gridSpan w:val="2"/>
            <w:tcBorders>
              <w:top w:val="single" w:sz="4" w:space="0" w:color="auto"/>
              <w:left w:val="single" w:sz="4" w:space="0" w:color="auto"/>
              <w:bottom w:val="single" w:sz="4" w:space="0" w:color="auto"/>
              <w:right w:val="single" w:sz="4" w:space="0" w:color="auto"/>
            </w:tcBorders>
          </w:tcPr>
          <w:p w:rsidR="005C4ABB" w:rsidRPr="00185109" w:rsidRDefault="005C4ABB" w:rsidP="009A1483"/>
        </w:tc>
        <w:tc>
          <w:tcPr>
            <w:tcW w:w="297" w:type="pct"/>
            <w:gridSpan w:val="2"/>
            <w:tcBorders>
              <w:top w:val="single" w:sz="4" w:space="0" w:color="auto"/>
              <w:left w:val="single" w:sz="4" w:space="0" w:color="auto"/>
              <w:bottom w:val="single" w:sz="4" w:space="0" w:color="auto"/>
              <w:right w:val="single" w:sz="4" w:space="0" w:color="auto"/>
            </w:tcBorders>
          </w:tcPr>
          <w:p w:rsidR="005C4ABB" w:rsidRPr="00185109" w:rsidRDefault="005C4ABB" w:rsidP="009A1483"/>
        </w:tc>
        <w:tc>
          <w:tcPr>
            <w:tcW w:w="297" w:type="pct"/>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768" w:type="pct"/>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651" w:type="pct"/>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r>
      <w:tr w:rsidR="005C4ABB" w:rsidRPr="00185109" w:rsidTr="005C4ABB">
        <w:trPr>
          <w:cantSplit/>
          <w:trHeight w:val="90"/>
        </w:trPr>
        <w:tc>
          <w:tcPr>
            <w:tcW w:w="783" w:type="pct"/>
            <w:vMerge/>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1019" w:type="pct"/>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297" w:type="pct"/>
            <w:gridSpan w:val="2"/>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296" w:type="pct"/>
            <w:gridSpan w:val="2"/>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296" w:type="pct"/>
            <w:gridSpan w:val="2"/>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297" w:type="pct"/>
            <w:gridSpan w:val="2"/>
            <w:tcBorders>
              <w:top w:val="single" w:sz="4" w:space="0" w:color="auto"/>
              <w:left w:val="single" w:sz="4" w:space="0" w:color="auto"/>
              <w:bottom w:val="single" w:sz="4" w:space="0" w:color="auto"/>
              <w:right w:val="single" w:sz="4" w:space="0" w:color="auto"/>
            </w:tcBorders>
          </w:tcPr>
          <w:p w:rsidR="005C4ABB" w:rsidRPr="00185109" w:rsidRDefault="005C4ABB" w:rsidP="009A1483"/>
        </w:tc>
        <w:tc>
          <w:tcPr>
            <w:tcW w:w="297" w:type="pct"/>
            <w:gridSpan w:val="2"/>
            <w:tcBorders>
              <w:top w:val="single" w:sz="4" w:space="0" w:color="auto"/>
              <w:left w:val="single" w:sz="4" w:space="0" w:color="auto"/>
              <w:bottom w:val="single" w:sz="4" w:space="0" w:color="auto"/>
              <w:right w:val="single" w:sz="4" w:space="0" w:color="auto"/>
            </w:tcBorders>
          </w:tcPr>
          <w:p w:rsidR="005C4ABB" w:rsidRPr="00185109" w:rsidRDefault="005C4ABB" w:rsidP="009A1483"/>
        </w:tc>
        <w:tc>
          <w:tcPr>
            <w:tcW w:w="297" w:type="pct"/>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768" w:type="pct"/>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651" w:type="pct"/>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r>
      <w:tr w:rsidR="005C4ABB" w:rsidRPr="00185109" w:rsidTr="005C4ABB">
        <w:trPr>
          <w:cantSplit/>
          <w:trHeight w:val="90"/>
        </w:trPr>
        <w:tc>
          <w:tcPr>
            <w:tcW w:w="783" w:type="pct"/>
            <w:vMerge w:val="restart"/>
            <w:tcBorders>
              <w:top w:val="single" w:sz="4" w:space="0" w:color="auto"/>
              <w:left w:val="single" w:sz="4" w:space="0" w:color="auto"/>
              <w:right w:val="single" w:sz="4" w:space="0" w:color="auto"/>
            </w:tcBorders>
          </w:tcPr>
          <w:p w:rsidR="005C4ABB" w:rsidRPr="00185109" w:rsidRDefault="005C4ABB" w:rsidP="009A1483"/>
        </w:tc>
        <w:tc>
          <w:tcPr>
            <w:tcW w:w="1019" w:type="pct"/>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297" w:type="pct"/>
            <w:gridSpan w:val="2"/>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296" w:type="pct"/>
            <w:gridSpan w:val="2"/>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296" w:type="pct"/>
            <w:gridSpan w:val="2"/>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297" w:type="pct"/>
            <w:gridSpan w:val="2"/>
            <w:tcBorders>
              <w:top w:val="single" w:sz="4" w:space="0" w:color="auto"/>
              <w:left w:val="single" w:sz="4" w:space="0" w:color="auto"/>
              <w:bottom w:val="single" w:sz="4" w:space="0" w:color="auto"/>
              <w:right w:val="single" w:sz="4" w:space="0" w:color="auto"/>
            </w:tcBorders>
          </w:tcPr>
          <w:p w:rsidR="005C4ABB" w:rsidRPr="00185109" w:rsidRDefault="005C4ABB" w:rsidP="009A1483"/>
        </w:tc>
        <w:tc>
          <w:tcPr>
            <w:tcW w:w="297" w:type="pct"/>
            <w:gridSpan w:val="2"/>
            <w:tcBorders>
              <w:top w:val="single" w:sz="4" w:space="0" w:color="auto"/>
              <w:left w:val="single" w:sz="4" w:space="0" w:color="auto"/>
              <w:bottom w:val="single" w:sz="4" w:space="0" w:color="auto"/>
              <w:right w:val="single" w:sz="4" w:space="0" w:color="auto"/>
            </w:tcBorders>
          </w:tcPr>
          <w:p w:rsidR="005C4ABB" w:rsidRPr="00185109" w:rsidRDefault="005C4ABB" w:rsidP="009A1483"/>
        </w:tc>
        <w:tc>
          <w:tcPr>
            <w:tcW w:w="297" w:type="pct"/>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768" w:type="pct"/>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651" w:type="pct"/>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r>
      <w:tr w:rsidR="005C4ABB" w:rsidRPr="00185109" w:rsidTr="005C4ABB">
        <w:trPr>
          <w:cantSplit/>
          <w:trHeight w:val="90"/>
        </w:trPr>
        <w:tc>
          <w:tcPr>
            <w:tcW w:w="783" w:type="pct"/>
            <w:vMerge/>
            <w:tcBorders>
              <w:left w:val="single" w:sz="4" w:space="0" w:color="auto"/>
              <w:right w:val="single" w:sz="4" w:space="0" w:color="auto"/>
            </w:tcBorders>
            <w:vAlign w:val="center"/>
          </w:tcPr>
          <w:p w:rsidR="005C4ABB" w:rsidRPr="00185109" w:rsidRDefault="005C4ABB" w:rsidP="009A1483"/>
        </w:tc>
        <w:tc>
          <w:tcPr>
            <w:tcW w:w="1019" w:type="pct"/>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297" w:type="pct"/>
            <w:gridSpan w:val="2"/>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296" w:type="pct"/>
            <w:gridSpan w:val="2"/>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296" w:type="pct"/>
            <w:gridSpan w:val="2"/>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297" w:type="pct"/>
            <w:gridSpan w:val="2"/>
            <w:tcBorders>
              <w:top w:val="single" w:sz="4" w:space="0" w:color="auto"/>
              <w:left w:val="single" w:sz="4" w:space="0" w:color="auto"/>
              <w:bottom w:val="single" w:sz="4" w:space="0" w:color="auto"/>
              <w:right w:val="single" w:sz="4" w:space="0" w:color="auto"/>
            </w:tcBorders>
          </w:tcPr>
          <w:p w:rsidR="005C4ABB" w:rsidRPr="00185109" w:rsidRDefault="005C4ABB" w:rsidP="009A1483"/>
        </w:tc>
        <w:tc>
          <w:tcPr>
            <w:tcW w:w="297" w:type="pct"/>
            <w:gridSpan w:val="2"/>
            <w:tcBorders>
              <w:top w:val="single" w:sz="4" w:space="0" w:color="auto"/>
              <w:left w:val="single" w:sz="4" w:space="0" w:color="auto"/>
              <w:bottom w:val="single" w:sz="4" w:space="0" w:color="auto"/>
              <w:right w:val="single" w:sz="4" w:space="0" w:color="auto"/>
            </w:tcBorders>
          </w:tcPr>
          <w:p w:rsidR="005C4ABB" w:rsidRPr="00185109" w:rsidRDefault="005C4ABB" w:rsidP="009A1483"/>
        </w:tc>
        <w:tc>
          <w:tcPr>
            <w:tcW w:w="297" w:type="pct"/>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768" w:type="pct"/>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651" w:type="pct"/>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r>
      <w:tr w:rsidR="005C4ABB" w:rsidRPr="00185109" w:rsidTr="005C4ABB">
        <w:trPr>
          <w:cantSplit/>
          <w:trHeight w:val="90"/>
        </w:trPr>
        <w:tc>
          <w:tcPr>
            <w:tcW w:w="783" w:type="pct"/>
            <w:vMerge/>
            <w:tcBorders>
              <w:left w:val="single" w:sz="4" w:space="0" w:color="auto"/>
              <w:right w:val="single" w:sz="4" w:space="0" w:color="auto"/>
            </w:tcBorders>
            <w:vAlign w:val="center"/>
          </w:tcPr>
          <w:p w:rsidR="005C4ABB" w:rsidRPr="00185109" w:rsidRDefault="005C4ABB" w:rsidP="009A1483"/>
        </w:tc>
        <w:tc>
          <w:tcPr>
            <w:tcW w:w="1019" w:type="pct"/>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297" w:type="pct"/>
            <w:gridSpan w:val="2"/>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296" w:type="pct"/>
            <w:gridSpan w:val="2"/>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296" w:type="pct"/>
            <w:gridSpan w:val="2"/>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297" w:type="pct"/>
            <w:gridSpan w:val="2"/>
            <w:tcBorders>
              <w:top w:val="single" w:sz="4" w:space="0" w:color="auto"/>
              <w:left w:val="single" w:sz="4" w:space="0" w:color="auto"/>
              <w:bottom w:val="single" w:sz="4" w:space="0" w:color="auto"/>
              <w:right w:val="single" w:sz="4" w:space="0" w:color="auto"/>
            </w:tcBorders>
          </w:tcPr>
          <w:p w:rsidR="005C4ABB" w:rsidRPr="00185109" w:rsidRDefault="005C4ABB" w:rsidP="009A1483"/>
        </w:tc>
        <w:tc>
          <w:tcPr>
            <w:tcW w:w="297" w:type="pct"/>
            <w:gridSpan w:val="2"/>
            <w:tcBorders>
              <w:top w:val="single" w:sz="4" w:space="0" w:color="auto"/>
              <w:left w:val="single" w:sz="4" w:space="0" w:color="auto"/>
              <w:bottom w:val="single" w:sz="4" w:space="0" w:color="auto"/>
              <w:right w:val="single" w:sz="4" w:space="0" w:color="auto"/>
            </w:tcBorders>
          </w:tcPr>
          <w:p w:rsidR="005C4ABB" w:rsidRPr="00185109" w:rsidRDefault="005C4ABB" w:rsidP="009A1483"/>
        </w:tc>
        <w:tc>
          <w:tcPr>
            <w:tcW w:w="297" w:type="pct"/>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768" w:type="pct"/>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651" w:type="pct"/>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r>
      <w:tr w:rsidR="005C4ABB" w:rsidRPr="00185109" w:rsidTr="005C4ABB">
        <w:trPr>
          <w:cantSplit/>
          <w:trHeight w:val="90"/>
        </w:trPr>
        <w:tc>
          <w:tcPr>
            <w:tcW w:w="783" w:type="pct"/>
            <w:vMerge/>
            <w:tcBorders>
              <w:left w:val="single" w:sz="4" w:space="0" w:color="auto"/>
              <w:bottom w:val="single" w:sz="4" w:space="0" w:color="auto"/>
              <w:right w:val="single" w:sz="4" w:space="0" w:color="auto"/>
            </w:tcBorders>
            <w:vAlign w:val="center"/>
          </w:tcPr>
          <w:p w:rsidR="005C4ABB" w:rsidRPr="00185109" w:rsidRDefault="005C4ABB" w:rsidP="009A1483"/>
        </w:tc>
        <w:tc>
          <w:tcPr>
            <w:tcW w:w="1019" w:type="pct"/>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297" w:type="pct"/>
            <w:gridSpan w:val="2"/>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296" w:type="pct"/>
            <w:gridSpan w:val="2"/>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296" w:type="pct"/>
            <w:gridSpan w:val="2"/>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297" w:type="pct"/>
            <w:gridSpan w:val="2"/>
            <w:tcBorders>
              <w:top w:val="single" w:sz="4" w:space="0" w:color="auto"/>
              <w:left w:val="single" w:sz="4" w:space="0" w:color="auto"/>
              <w:bottom w:val="single" w:sz="4" w:space="0" w:color="auto"/>
              <w:right w:val="single" w:sz="4" w:space="0" w:color="auto"/>
            </w:tcBorders>
          </w:tcPr>
          <w:p w:rsidR="005C4ABB" w:rsidRPr="00185109" w:rsidRDefault="005C4ABB" w:rsidP="009A1483"/>
        </w:tc>
        <w:tc>
          <w:tcPr>
            <w:tcW w:w="297" w:type="pct"/>
            <w:gridSpan w:val="2"/>
            <w:tcBorders>
              <w:top w:val="single" w:sz="4" w:space="0" w:color="auto"/>
              <w:left w:val="single" w:sz="4" w:space="0" w:color="auto"/>
              <w:bottom w:val="single" w:sz="4" w:space="0" w:color="auto"/>
              <w:right w:val="single" w:sz="4" w:space="0" w:color="auto"/>
            </w:tcBorders>
          </w:tcPr>
          <w:p w:rsidR="005C4ABB" w:rsidRPr="00185109" w:rsidRDefault="005C4ABB" w:rsidP="009A1483"/>
        </w:tc>
        <w:tc>
          <w:tcPr>
            <w:tcW w:w="297" w:type="pct"/>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768" w:type="pct"/>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651" w:type="pct"/>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r>
      <w:tr w:rsidR="005C4ABB" w:rsidRPr="00185109" w:rsidTr="005C4ABB">
        <w:trPr>
          <w:cantSplit/>
          <w:trHeight w:val="90"/>
        </w:trPr>
        <w:tc>
          <w:tcPr>
            <w:tcW w:w="783" w:type="pct"/>
            <w:vMerge w:val="restart"/>
            <w:tcBorders>
              <w:top w:val="single" w:sz="4" w:space="0" w:color="auto"/>
              <w:left w:val="single" w:sz="4" w:space="0" w:color="auto"/>
              <w:bottom w:val="single" w:sz="4" w:space="0" w:color="auto"/>
              <w:right w:val="single" w:sz="4" w:space="0" w:color="auto"/>
            </w:tcBorders>
          </w:tcPr>
          <w:p w:rsidR="005C4ABB" w:rsidRPr="00185109" w:rsidRDefault="005C4ABB" w:rsidP="009A1483"/>
        </w:tc>
        <w:tc>
          <w:tcPr>
            <w:tcW w:w="1019" w:type="pct"/>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297" w:type="pct"/>
            <w:gridSpan w:val="2"/>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296" w:type="pct"/>
            <w:gridSpan w:val="2"/>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296" w:type="pct"/>
            <w:gridSpan w:val="2"/>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297" w:type="pct"/>
            <w:gridSpan w:val="2"/>
            <w:tcBorders>
              <w:top w:val="single" w:sz="4" w:space="0" w:color="auto"/>
              <w:left w:val="single" w:sz="4" w:space="0" w:color="auto"/>
              <w:bottom w:val="single" w:sz="4" w:space="0" w:color="auto"/>
              <w:right w:val="single" w:sz="4" w:space="0" w:color="auto"/>
            </w:tcBorders>
          </w:tcPr>
          <w:p w:rsidR="005C4ABB" w:rsidRPr="00185109" w:rsidRDefault="005C4ABB" w:rsidP="009A1483"/>
        </w:tc>
        <w:tc>
          <w:tcPr>
            <w:tcW w:w="297" w:type="pct"/>
            <w:gridSpan w:val="2"/>
            <w:tcBorders>
              <w:top w:val="single" w:sz="4" w:space="0" w:color="auto"/>
              <w:left w:val="single" w:sz="4" w:space="0" w:color="auto"/>
              <w:bottom w:val="single" w:sz="4" w:space="0" w:color="auto"/>
              <w:right w:val="single" w:sz="4" w:space="0" w:color="auto"/>
            </w:tcBorders>
          </w:tcPr>
          <w:p w:rsidR="005C4ABB" w:rsidRPr="00185109" w:rsidRDefault="005C4ABB" w:rsidP="009A1483"/>
        </w:tc>
        <w:tc>
          <w:tcPr>
            <w:tcW w:w="297" w:type="pct"/>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768" w:type="pct"/>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pPr>
              <w:rPr>
                <w:lang w:val="es-ES"/>
              </w:rPr>
            </w:pPr>
          </w:p>
        </w:tc>
        <w:tc>
          <w:tcPr>
            <w:tcW w:w="651" w:type="pct"/>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r>
      <w:tr w:rsidR="005C4ABB" w:rsidRPr="00185109" w:rsidTr="005C4ABB">
        <w:trPr>
          <w:cantSplit/>
          <w:trHeight w:val="90"/>
        </w:trPr>
        <w:tc>
          <w:tcPr>
            <w:tcW w:w="783" w:type="pct"/>
            <w:vMerge/>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1019" w:type="pct"/>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297" w:type="pct"/>
            <w:gridSpan w:val="2"/>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296" w:type="pct"/>
            <w:gridSpan w:val="2"/>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296" w:type="pct"/>
            <w:gridSpan w:val="2"/>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297" w:type="pct"/>
            <w:gridSpan w:val="2"/>
            <w:tcBorders>
              <w:top w:val="single" w:sz="4" w:space="0" w:color="auto"/>
              <w:left w:val="single" w:sz="4" w:space="0" w:color="auto"/>
              <w:bottom w:val="single" w:sz="4" w:space="0" w:color="auto"/>
              <w:right w:val="single" w:sz="4" w:space="0" w:color="auto"/>
            </w:tcBorders>
          </w:tcPr>
          <w:p w:rsidR="005C4ABB" w:rsidRPr="00185109" w:rsidRDefault="005C4ABB" w:rsidP="009A1483"/>
        </w:tc>
        <w:tc>
          <w:tcPr>
            <w:tcW w:w="297" w:type="pct"/>
            <w:gridSpan w:val="2"/>
            <w:tcBorders>
              <w:top w:val="single" w:sz="4" w:space="0" w:color="auto"/>
              <w:left w:val="single" w:sz="4" w:space="0" w:color="auto"/>
              <w:bottom w:val="single" w:sz="4" w:space="0" w:color="auto"/>
              <w:right w:val="single" w:sz="4" w:space="0" w:color="auto"/>
            </w:tcBorders>
          </w:tcPr>
          <w:p w:rsidR="005C4ABB" w:rsidRPr="00185109" w:rsidRDefault="005C4ABB" w:rsidP="009A1483"/>
        </w:tc>
        <w:tc>
          <w:tcPr>
            <w:tcW w:w="297" w:type="pct"/>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768" w:type="pct"/>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651" w:type="pct"/>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r>
      <w:tr w:rsidR="005C4ABB" w:rsidRPr="00185109" w:rsidTr="005C4ABB">
        <w:trPr>
          <w:cantSplit/>
          <w:trHeight w:val="90"/>
        </w:trPr>
        <w:tc>
          <w:tcPr>
            <w:tcW w:w="783" w:type="pct"/>
            <w:vMerge/>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1019" w:type="pct"/>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297" w:type="pct"/>
            <w:gridSpan w:val="2"/>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296" w:type="pct"/>
            <w:gridSpan w:val="2"/>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296" w:type="pct"/>
            <w:gridSpan w:val="2"/>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297" w:type="pct"/>
            <w:gridSpan w:val="2"/>
            <w:tcBorders>
              <w:top w:val="single" w:sz="4" w:space="0" w:color="auto"/>
              <w:left w:val="single" w:sz="4" w:space="0" w:color="auto"/>
              <w:bottom w:val="single" w:sz="4" w:space="0" w:color="auto"/>
              <w:right w:val="single" w:sz="4" w:space="0" w:color="auto"/>
            </w:tcBorders>
          </w:tcPr>
          <w:p w:rsidR="005C4ABB" w:rsidRPr="00185109" w:rsidRDefault="005C4ABB" w:rsidP="009A1483"/>
        </w:tc>
        <w:tc>
          <w:tcPr>
            <w:tcW w:w="297" w:type="pct"/>
            <w:gridSpan w:val="2"/>
            <w:tcBorders>
              <w:top w:val="single" w:sz="4" w:space="0" w:color="auto"/>
              <w:left w:val="single" w:sz="4" w:space="0" w:color="auto"/>
              <w:bottom w:val="single" w:sz="4" w:space="0" w:color="auto"/>
              <w:right w:val="single" w:sz="4" w:space="0" w:color="auto"/>
            </w:tcBorders>
          </w:tcPr>
          <w:p w:rsidR="005C4ABB" w:rsidRPr="00185109" w:rsidRDefault="005C4ABB" w:rsidP="009A1483"/>
        </w:tc>
        <w:tc>
          <w:tcPr>
            <w:tcW w:w="297" w:type="pct"/>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768" w:type="pct"/>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c>
          <w:tcPr>
            <w:tcW w:w="651" w:type="pct"/>
            <w:tcBorders>
              <w:top w:val="single" w:sz="4" w:space="0" w:color="auto"/>
              <w:left w:val="single" w:sz="4" w:space="0" w:color="auto"/>
              <w:bottom w:val="single" w:sz="4" w:space="0" w:color="auto"/>
              <w:right w:val="single" w:sz="4" w:space="0" w:color="auto"/>
            </w:tcBorders>
            <w:vAlign w:val="center"/>
          </w:tcPr>
          <w:p w:rsidR="005C4ABB" w:rsidRPr="00185109" w:rsidRDefault="005C4ABB" w:rsidP="009A1483"/>
        </w:tc>
      </w:tr>
      <w:tr w:rsidR="005C4ABB" w:rsidRPr="00185109" w:rsidTr="005C4ABB">
        <w:trPr>
          <w:cantSplit/>
          <w:trHeight w:val="90"/>
        </w:trPr>
        <w:tc>
          <w:tcPr>
            <w:tcW w:w="783" w:type="pct"/>
            <w:tcBorders>
              <w:top w:val="single" w:sz="4" w:space="0" w:color="auto"/>
              <w:left w:val="single" w:sz="4" w:space="0" w:color="auto"/>
              <w:bottom w:val="single" w:sz="4" w:space="0" w:color="auto"/>
              <w:right w:val="single" w:sz="4" w:space="0" w:color="auto"/>
            </w:tcBorders>
            <w:shd w:val="clear" w:color="auto" w:fill="CCCCCC"/>
          </w:tcPr>
          <w:p w:rsidR="005C4ABB" w:rsidRPr="00185109" w:rsidRDefault="005C4ABB" w:rsidP="009A1483"/>
        </w:tc>
        <w:tc>
          <w:tcPr>
            <w:tcW w:w="1019" w:type="pct"/>
            <w:tcBorders>
              <w:top w:val="single" w:sz="4" w:space="0" w:color="auto"/>
              <w:left w:val="single" w:sz="4" w:space="0" w:color="auto"/>
              <w:bottom w:val="single" w:sz="4" w:space="0" w:color="auto"/>
              <w:right w:val="nil"/>
            </w:tcBorders>
            <w:shd w:val="thinDiagCross" w:color="auto" w:fill="CCCCCC"/>
          </w:tcPr>
          <w:p w:rsidR="005C4ABB" w:rsidRPr="00185109" w:rsidRDefault="005C4ABB" w:rsidP="009A1483"/>
        </w:tc>
        <w:tc>
          <w:tcPr>
            <w:tcW w:w="241" w:type="pct"/>
            <w:tcBorders>
              <w:top w:val="single" w:sz="4" w:space="0" w:color="auto"/>
              <w:left w:val="nil"/>
              <w:bottom w:val="single" w:sz="4" w:space="0" w:color="auto"/>
              <w:right w:val="nil"/>
            </w:tcBorders>
            <w:shd w:val="thinDiagCross" w:color="auto" w:fill="CCCCCC"/>
          </w:tcPr>
          <w:p w:rsidR="005C4ABB" w:rsidRPr="00185109" w:rsidRDefault="005C4ABB" w:rsidP="009A1483"/>
        </w:tc>
        <w:tc>
          <w:tcPr>
            <w:tcW w:w="241" w:type="pct"/>
            <w:gridSpan w:val="2"/>
            <w:tcBorders>
              <w:top w:val="single" w:sz="4" w:space="0" w:color="auto"/>
              <w:left w:val="nil"/>
              <w:bottom w:val="single" w:sz="4" w:space="0" w:color="auto"/>
              <w:right w:val="nil"/>
            </w:tcBorders>
            <w:shd w:val="thinDiagCross" w:color="auto" w:fill="CCCCCC"/>
          </w:tcPr>
          <w:p w:rsidR="005C4ABB" w:rsidRPr="00185109" w:rsidRDefault="005C4ABB" w:rsidP="009A1483"/>
        </w:tc>
        <w:tc>
          <w:tcPr>
            <w:tcW w:w="214" w:type="pct"/>
            <w:gridSpan w:val="2"/>
            <w:tcBorders>
              <w:top w:val="single" w:sz="4" w:space="0" w:color="auto"/>
              <w:left w:val="nil"/>
              <w:bottom w:val="single" w:sz="4" w:space="0" w:color="auto"/>
              <w:right w:val="nil"/>
            </w:tcBorders>
            <w:shd w:val="thinDiagCross" w:color="auto" w:fill="CCCCCC"/>
          </w:tcPr>
          <w:p w:rsidR="005C4ABB" w:rsidRPr="00185109" w:rsidRDefault="005C4ABB" w:rsidP="009A1483"/>
        </w:tc>
        <w:tc>
          <w:tcPr>
            <w:tcW w:w="297" w:type="pct"/>
            <w:gridSpan w:val="2"/>
            <w:tcBorders>
              <w:top w:val="single" w:sz="4" w:space="0" w:color="auto"/>
              <w:left w:val="nil"/>
              <w:bottom w:val="single" w:sz="4" w:space="0" w:color="auto"/>
              <w:right w:val="nil"/>
            </w:tcBorders>
            <w:shd w:val="thinDiagCross" w:color="auto" w:fill="CCCCCC"/>
          </w:tcPr>
          <w:p w:rsidR="005C4ABB" w:rsidRPr="00185109" w:rsidRDefault="005C4ABB" w:rsidP="009A1483"/>
        </w:tc>
        <w:tc>
          <w:tcPr>
            <w:tcW w:w="297" w:type="pct"/>
            <w:gridSpan w:val="2"/>
            <w:tcBorders>
              <w:top w:val="single" w:sz="4" w:space="0" w:color="auto"/>
              <w:left w:val="nil"/>
              <w:bottom w:val="single" w:sz="4" w:space="0" w:color="auto"/>
              <w:right w:val="nil"/>
            </w:tcBorders>
            <w:shd w:val="thinDiagCross" w:color="auto" w:fill="CCCCCC"/>
          </w:tcPr>
          <w:p w:rsidR="005C4ABB" w:rsidRPr="00185109" w:rsidRDefault="005C4ABB" w:rsidP="009A1483"/>
        </w:tc>
        <w:tc>
          <w:tcPr>
            <w:tcW w:w="490" w:type="pct"/>
            <w:gridSpan w:val="2"/>
            <w:tcBorders>
              <w:top w:val="single" w:sz="4" w:space="0" w:color="auto"/>
              <w:left w:val="nil"/>
              <w:bottom w:val="single" w:sz="4" w:space="0" w:color="auto"/>
              <w:right w:val="nil"/>
            </w:tcBorders>
            <w:shd w:val="thinDiagCross" w:color="auto" w:fill="CCCCCC"/>
          </w:tcPr>
          <w:p w:rsidR="005C4ABB" w:rsidRPr="00185109" w:rsidRDefault="005C4ABB" w:rsidP="009A1483"/>
        </w:tc>
        <w:tc>
          <w:tcPr>
            <w:tcW w:w="768" w:type="pct"/>
            <w:tcBorders>
              <w:top w:val="single" w:sz="4" w:space="0" w:color="auto"/>
              <w:left w:val="nil"/>
              <w:bottom w:val="single" w:sz="4" w:space="0" w:color="auto"/>
              <w:right w:val="nil"/>
            </w:tcBorders>
            <w:shd w:val="thinDiagCross" w:color="auto" w:fill="CCCCCC"/>
          </w:tcPr>
          <w:p w:rsidR="005C4ABB" w:rsidRPr="00185109" w:rsidRDefault="005C4ABB" w:rsidP="009A1483"/>
        </w:tc>
        <w:tc>
          <w:tcPr>
            <w:tcW w:w="651" w:type="pct"/>
            <w:tcBorders>
              <w:top w:val="single" w:sz="4" w:space="0" w:color="auto"/>
              <w:left w:val="nil"/>
              <w:bottom w:val="single" w:sz="4" w:space="0" w:color="auto"/>
              <w:right w:val="single" w:sz="4" w:space="0" w:color="auto"/>
            </w:tcBorders>
            <w:shd w:val="thinDiagCross" w:color="auto" w:fill="CCCCCC"/>
          </w:tcPr>
          <w:p w:rsidR="005C4ABB" w:rsidRPr="00185109" w:rsidRDefault="005C4ABB" w:rsidP="009A1483"/>
        </w:tc>
      </w:tr>
    </w:tbl>
    <w:p w:rsidR="002403F4" w:rsidRPr="00185109" w:rsidRDefault="002403F4" w:rsidP="009A1483">
      <w:pPr>
        <w:pStyle w:val="ListParagraph"/>
      </w:pPr>
    </w:p>
    <w:p w:rsidR="002403F4" w:rsidRPr="00185109" w:rsidRDefault="002403F4" w:rsidP="009A1483">
      <w:pPr>
        <w:pStyle w:val="ListParagraph"/>
        <w:numPr>
          <w:ilvl w:val="0"/>
          <w:numId w:val="23"/>
        </w:numPr>
        <w:rPr>
          <w:i/>
        </w:rPr>
      </w:pPr>
      <w:r w:rsidRPr="00185109">
        <w:t xml:space="preserve">JOINT IMPLEMENTATION AND MONITORING ARRANGEMENTS </w:t>
      </w:r>
    </w:p>
    <w:p w:rsidR="002403F4" w:rsidRPr="00185109" w:rsidRDefault="002403F4" w:rsidP="009A1483">
      <w:r w:rsidRPr="00185109">
        <w:lastRenderedPageBreak/>
        <w:t>[Please indicate what type of implementation arrangements will be in place for the HDP proposal and the division of responsibilities between the World Bank and the UN</w:t>
      </w:r>
      <w:r w:rsidRPr="00185109">
        <w:rPr>
          <w:rStyle w:val="FootnoteReference"/>
          <w:rFonts w:ascii="Helvetica" w:hAnsi="Helvetica" w:cs="Helvetica"/>
          <w:i/>
        </w:rPr>
        <w:footnoteReference w:id="12"/>
      </w:r>
      <w:r w:rsidRPr="00185109">
        <w:t xml:space="preserve">.  If relevant, please indicate the risks and risk management strategy.  For strategic assignments/secondments supervision and reporting lines need to be specified in the </w:t>
      </w:r>
      <w:proofErr w:type="spellStart"/>
      <w:r w:rsidRPr="00185109">
        <w:t>ToRs</w:t>
      </w:r>
      <w:proofErr w:type="spellEnd"/>
      <w:r w:rsidRPr="00185109">
        <w:t>.]</w:t>
      </w:r>
    </w:p>
    <w:p w:rsidR="002403F4" w:rsidRPr="00185109" w:rsidRDefault="002403F4" w:rsidP="009A1483"/>
    <w:p w:rsidR="002403F4" w:rsidRPr="00185109" w:rsidRDefault="002403F4" w:rsidP="009A1483">
      <w:pPr>
        <w:pStyle w:val="ListParagraph"/>
        <w:numPr>
          <w:ilvl w:val="0"/>
          <w:numId w:val="23"/>
        </w:numPr>
      </w:pPr>
      <w:r w:rsidRPr="00185109">
        <w:t>BUDGET</w:t>
      </w:r>
    </w:p>
    <w:p w:rsidR="002403F4" w:rsidRPr="00185109" w:rsidRDefault="002403F4" w:rsidP="009A1483">
      <w:r w:rsidRPr="00185109">
        <w:t xml:space="preserve">Please provide the necessary financial information, including overall </w:t>
      </w:r>
      <w:r w:rsidRPr="00185109">
        <w:rPr>
          <w:b/>
        </w:rPr>
        <w:t>estimated</w:t>
      </w:r>
      <w:r w:rsidRPr="00185109">
        <w:t xml:space="preserve"> costs for consultant salary and benefits if applicable.    For country level/regional or thematic grants, please indicate the requested split between Bank executed resources (through the World Bank executed MDTF) and UN executed resources (through the UN window).  </w:t>
      </w:r>
    </w:p>
    <w:p w:rsidR="002403F4" w:rsidRPr="00185109" w:rsidRDefault="002403F4" w:rsidP="009A1483"/>
    <w:tbl>
      <w:tblPr>
        <w:tblW w:w="9375" w:type="dxa"/>
        <w:tblInd w:w="93" w:type="dxa"/>
        <w:tblLook w:val="00A0" w:firstRow="1" w:lastRow="0" w:firstColumn="1" w:lastColumn="0" w:noHBand="0" w:noVBand="0"/>
      </w:tblPr>
      <w:tblGrid>
        <w:gridCol w:w="2445"/>
        <w:gridCol w:w="2340"/>
        <w:gridCol w:w="2520"/>
        <w:gridCol w:w="2070"/>
      </w:tblGrid>
      <w:tr w:rsidR="002403F4" w:rsidRPr="00185109" w:rsidTr="002403F4">
        <w:trPr>
          <w:trHeight w:val="620"/>
        </w:trPr>
        <w:tc>
          <w:tcPr>
            <w:tcW w:w="2445" w:type="dxa"/>
            <w:tcBorders>
              <w:top w:val="single" w:sz="4" w:space="0" w:color="auto"/>
              <w:left w:val="single" w:sz="4" w:space="0" w:color="auto"/>
              <w:bottom w:val="single" w:sz="4" w:space="0" w:color="auto"/>
              <w:right w:val="single" w:sz="4" w:space="0" w:color="auto"/>
            </w:tcBorders>
            <w:shd w:val="clear" w:color="auto" w:fill="B4C6E7"/>
            <w:noWrap/>
          </w:tcPr>
          <w:p w:rsidR="002403F4" w:rsidRPr="00185109" w:rsidRDefault="002403F4" w:rsidP="009A1483">
            <w:r w:rsidRPr="00185109">
              <w:t>Expense (USD)</w:t>
            </w:r>
          </w:p>
        </w:tc>
        <w:tc>
          <w:tcPr>
            <w:tcW w:w="4860" w:type="dxa"/>
            <w:gridSpan w:val="2"/>
            <w:tcBorders>
              <w:top w:val="single" w:sz="4" w:space="0" w:color="auto"/>
              <w:left w:val="nil"/>
              <w:bottom w:val="single" w:sz="4" w:space="0" w:color="auto"/>
              <w:right w:val="single" w:sz="4" w:space="0" w:color="auto"/>
            </w:tcBorders>
            <w:shd w:val="clear" w:color="auto" w:fill="B4C6E7"/>
          </w:tcPr>
          <w:p w:rsidR="002403F4" w:rsidRPr="00185109" w:rsidRDefault="002403F4" w:rsidP="009A1483">
            <w:r w:rsidRPr="00185109">
              <w:t>Contribution being sought from the UN-WB Partnership Trust Fund (USD)</w:t>
            </w:r>
          </w:p>
        </w:tc>
        <w:tc>
          <w:tcPr>
            <w:tcW w:w="2070" w:type="dxa"/>
            <w:tcBorders>
              <w:top w:val="single" w:sz="4" w:space="0" w:color="auto"/>
              <w:left w:val="nil"/>
              <w:bottom w:val="single" w:sz="4" w:space="0" w:color="auto"/>
              <w:right w:val="single" w:sz="4" w:space="0" w:color="auto"/>
            </w:tcBorders>
            <w:shd w:val="clear" w:color="auto" w:fill="B4C6E7"/>
          </w:tcPr>
          <w:p w:rsidR="002403F4" w:rsidRPr="00185109" w:rsidRDefault="002403F4" w:rsidP="009A1483">
            <w:r w:rsidRPr="00185109">
              <w:t>Estimated contribution from other sources (USD)</w:t>
            </w:r>
          </w:p>
        </w:tc>
      </w:tr>
      <w:tr w:rsidR="002403F4" w:rsidRPr="00185109" w:rsidTr="002403F4">
        <w:trPr>
          <w:trHeight w:val="530"/>
        </w:trPr>
        <w:tc>
          <w:tcPr>
            <w:tcW w:w="2445" w:type="dxa"/>
            <w:tcBorders>
              <w:top w:val="nil"/>
              <w:left w:val="single" w:sz="4" w:space="0" w:color="auto"/>
              <w:bottom w:val="single" w:sz="4" w:space="0" w:color="auto"/>
              <w:right w:val="single" w:sz="4" w:space="0" w:color="auto"/>
            </w:tcBorders>
            <w:shd w:val="clear" w:color="000000" w:fill="BFBFBF"/>
            <w:noWrap/>
            <w:vAlign w:val="bottom"/>
          </w:tcPr>
          <w:p w:rsidR="002403F4" w:rsidRPr="00185109" w:rsidRDefault="002403F4" w:rsidP="009A1483">
            <w:pPr>
              <w:rPr>
                <w:u w:val="single"/>
              </w:rPr>
            </w:pPr>
            <w:r w:rsidRPr="00185109">
              <w:t> </w:t>
            </w:r>
          </w:p>
        </w:tc>
        <w:tc>
          <w:tcPr>
            <w:tcW w:w="2340" w:type="dxa"/>
            <w:tcBorders>
              <w:top w:val="single" w:sz="4" w:space="0" w:color="auto"/>
              <w:left w:val="nil"/>
              <w:bottom w:val="single" w:sz="4" w:space="0" w:color="auto"/>
              <w:right w:val="single" w:sz="4" w:space="0" w:color="auto"/>
            </w:tcBorders>
            <w:shd w:val="clear" w:color="000000" w:fill="BFBFBF"/>
            <w:noWrap/>
            <w:vAlign w:val="bottom"/>
          </w:tcPr>
          <w:p w:rsidR="002403F4" w:rsidRPr="00185109" w:rsidRDefault="002403F4" w:rsidP="009A1483">
            <w:r w:rsidRPr="00185109">
              <w:t> Bank-executed TF</w:t>
            </w:r>
          </w:p>
        </w:tc>
        <w:tc>
          <w:tcPr>
            <w:tcW w:w="2520" w:type="dxa"/>
            <w:tcBorders>
              <w:top w:val="single" w:sz="4" w:space="0" w:color="auto"/>
              <w:left w:val="nil"/>
              <w:bottom w:val="single" w:sz="4" w:space="0" w:color="auto"/>
              <w:right w:val="single" w:sz="4" w:space="0" w:color="auto"/>
            </w:tcBorders>
            <w:shd w:val="clear" w:color="000000" w:fill="BFBFBF"/>
            <w:vAlign w:val="bottom"/>
          </w:tcPr>
          <w:p w:rsidR="002403F4" w:rsidRPr="00185109" w:rsidRDefault="002403F4" w:rsidP="009A1483">
            <w:r w:rsidRPr="00185109">
              <w:t> UN-executed account</w:t>
            </w:r>
          </w:p>
        </w:tc>
        <w:tc>
          <w:tcPr>
            <w:tcW w:w="2070" w:type="dxa"/>
            <w:tcBorders>
              <w:top w:val="nil"/>
              <w:left w:val="nil"/>
              <w:bottom w:val="single" w:sz="4" w:space="0" w:color="auto"/>
              <w:right w:val="single" w:sz="4" w:space="0" w:color="auto"/>
            </w:tcBorders>
            <w:shd w:val="clear" w:color="000000" w:fill="BFBFBF"/>
            <w:noWrap/>
            <w:vAlign w:val="bottom"/>
          </w:tcPr>
          <w:p w:rsidR="002403F4" w:rsidRPr="00185109" w:rsidRDefault="002403F4" w:rsidP="009A1483"/>
        </w:tc>
      </w:tr>
      <w:tr w:rsidR="002403F4" w:rsidRPr="00185109" w:rsidTr="002403F4">
        <w:trPr>
          <w:trHeight w:val="629"/>
        </w:trPr>
        <w:tc>
          <w:tcPr>
            <w:tcW w:w="2445" w:type="dxa"/>
            <w:tcBorders>
              <w:top w:val="nil"/>
              <w:left w:val="single" w:sz="4" w:space="0" w:color="auto"/>
              <w:bottom w:val="single" w:sz="4" w:space="0" w:color="auto"/>
              <w:right w:val="single" w:sz="4" w:space="0" w:color="auto"/>
            </w:tcBorders>
            <w:noWrap/>
          </w:tcPr>
          <w:p w:rsidR="002403F4" w:rsidRPr="00185109" w:rsidRDefault="002403F4" w:rsidP="009A1483">
            <w:pPr>
              <w:rPr>
                <w:color w:val="000000"/>
                <w:sz w:val="20"/>
                <w:szCs w:val="20"/>
              </w:rPr>
            </w:pPr>
            <w:r w:rsidRPr="00185109">
              <w:t>1. Consultants</w:t>
            </w:r>
          </w:p>
        </w:tc>
        <w:tc>
          <w:tcPr>
            <w:tcW w:w="2340" w:type="dxa"/>
            <w:tcBorders>
              <w:top w:val="single" w:sz="4" w:space="0" w:color="auto"/>
              <w:left w:val="nil"/>
              <w:bottom w:val="single" w:sz="4" w:space="0" w:color="auto"/>
              <w:right w:val="single" w:sz="4" w:space="0" w:color="auto"/>
            </w:tcBorders>
            <w:shd w:val="clear" w:color="000000" w:fill="auto"/>
            <w:noWrap/>
            <w:vAlign w:val="bottom"/>
          </w:tcPr>
          <w:p w:rsidR="002403F4" w:rsidRPr="00185109" w:rsidRDefault="002403F4" w:rsidP="009A1483"/>
        </w:tc>
        <w:tc>
          <w:tcPr>
            <w:tcW w:w="2520" w:type="dxa"/>
            <w:tcBorders>
              <w:top w:val="single" w:sz="4" w:space="0" w:color="auto"/>
              <w:left w:val="nil"/>
              <w:bottom w:val="single" w:sz="4" w:space="0" w:color="auto"/>
              <w:right w:val="single" w:sz="4" w:space="0" w:color="auto"/>
            </w:tcBorders>
            <w:shd w:val="clear" w:color="000000" w:fill="auto"/>
            <w:vAlign w:val="bottom"/>
          </w:tcPr>
          <w:p w:rsidR="002403F4" w:rsidRPr="00185109" w:rsidRDefault="002403F4" w:rsidP="009A1483"/>
        </w:tc>
        <w:tc>
          <w:tcPr>
            <w:tcW w:w="2070" w:type="dxa"/>
            <w:tcBorders>
              <w:top w:val="nil"/>
              <w:left w:val="nil"/>
              <w:bottom w:val="single" w:sz="4" w:space="0" w:color="auto"/>
              <w:right w:val="single" w:sz="4" w:space="0" w:color="auto"/>
            </w:tcBorders>
            <w:noWrap/>
            <w:vAlign w:val="bottom"/>
          </w:tcPr>
          <w:p w:rsidR="002403F4" w:rsidRPr="00185109" w:rsidRDefault="002403F4" w:rsidP="009A1483">
            <w:r w:rsidRPr="00185109">
              <w:t> </w:t>
            </w:r>
          </w:p>
        </w:tc>
      </w:tr>
      <w:tr w:rsidR="002403F4" w:rsidRPr="00185109" w:rsidTr="002403F4">
        <w:trPr>
          <w:trHeight w:val="300"/>
        </w:trPr>
        <w:tc>
          <w:tcPr>
            <w:tcW w:w="2445" w:type="dxa"/>
            <w:tcBorders>
              <w:top w:val="nil"/>
              <w:left w:val="single" w:sz="4" w:space="0" w:color="auto"/>
              <w:bottom w:val="single" w:sz="4" w:space="0" w:color="auto"/>
              <w:right w:val="single" w:sz="4" w:space="0" w:color="auto"/>
            </w:tcBorders>
            <w:noWrap/>
          </w:tcPr>
          <w:p w:rsidR="002403F4" w:rsidRPr="00185109" w:rsidRDefault="002403F4" w:rsidP="009A1483">
            <w:pPr>
              <w:rPr>
                <w:b/>
                <w:color w:val="000000"/>
                <w:sz w:val="20"/>
                <w:szCs w:val="20"/>
              </w:rPr>
            </w:pPr>
            <w:r w:rsidRPr="00185109">
              <w:t xml:space="preserve">2. Contractual services </w:t>
            </w:r>
          </w:p>
        </w:tc>
        <w:tc>
          <w:tcPr>
            <w:tcW w:w="2340" w:type="dxa"/>
            <w:tcBorders>
              <w:top w:val="single" w:sz="4" w:space="0" w:color="auto"/>
              <w:left w:val="nil"/>
              <w:bottom w:val="single" w:sz="4" w:space="0" w:color="auto"/>
              <w:right w:val="single" w:sz="4" w:space="0" w:color="auto"/>
            </w:tcBorders>
            <w:shd w:val="clear" w:color="000000" w:fill="auto"/>
            <w:noWrap/>
            <w:vAlign w:val="bottom"/>
          </w:tcPr>
          <w:p w:rsidR="002403F4" w:rsidRPr="00185109" w:rsidRDefault="002403F4" w:rsidP="009A1483"/>
        </w:tc>
        <w:tc>
          <w:tcPr>
            <w:tcW w:w="2520" w:type="dxa"/>
            <w:tcBorders>
              <w:top w:val="single" w:sz="4" w:space="0" w:color="auto"/>
              <w:left w:val="nil"/>
              <w:bottom w:val="single" w:sz="4" w:space="0" w:color="auto"/>
              <w:right w:val="single" w:sz="4" w:space="0" w:color="auto"/>
            </w:tcBorders>
            <w:shd w:val="clear" w:color="000000" w:fill="auto"/>
            <w:vAlign w:val="bottom"/>
          </w:tcPr>
          <w:p w:rsidR="002403F4" w:rsidRPr="00185109" w:rsidRDefault="002403F4" w:rsidP="009A1483"/>
        </w:tc>
        <w:tc>
          <w:tcPr>
            <w:tcW w:w="2070" w:type="dxa"/>
            <w:tcBorders>
              <w:top w:val="nil"/>
              <w:left w:val="nil"/>
              <w:bottom w:val="single" w:sz="4" w:space="0" w:color="auto"/>
              <w:right w:val="single" w:sz="4" w:space="0" w:color="auto"/>
            </w:tcBorders>
            <w:noWrap/>
            <w:vAlign w:val="bottom"/>
          </w:tcPr>
          <w:p w:rsidR="002403F4" w:rsidRPr="00185109" w:rsidRDefault="002403F4" w:rsidP="009A1483"/>
        </w:tc>
      </w:tr>
      <w:tr w:rsidR="002403F4" w:rsidRPr="00185109" w:rsidTr="002403F4">
        <w:trPr>
          <w:trHeight w:val="300"/>
        </w:trPr>
        <w:tc>
          <w:tcPr>
            <w:tcW w:w="2445" w:type="dxa"/>
            <w:tcBorders>
              <w:top w:val="nil"/>
              <w:left w:val="single" w:sz="4" w:space="0" w:color="auto"/>
              <w:bottom w:val="single" w:sz="4" w:space="0" w:color="auto"/>
              <w:right w:val="single" w:sz="4" w:space="0" w:color="auto"/>
            </w:tcBorders>
            <w:noWrap/>
          </w:tcPr>
          <w:p w:rsidR="002403F4" w:rsidRPr="00185109" w:rsidRDefault="002403F4" w:rsidP="009A1483">
            <w:pPr>
              <w:rPr>
                <w:b/>
                <w:color w:val="000000"/>
                <w:sz w:val="20"/>
                <w:szCs w:val="20"/>
              </w:rPr>
            </w:pPr>
            <w:r w:rsidRPr="00185109">
              <w:t>3. Supplies, Commodities, Materials</w:t>
            </w:r>
          </w:p>
        </w:tc>
        <w:tc>
          <w:tcPr>
            <w:tcW w:w="2340" w:type="dxa"/>
            <w:tcBorders>
              <w:top w:val="single" w:sz="4" w:space="0" w:color="auto"/>
              <w:left w:val="nil"/>
              <w:bottom w:val="single" w:sz="4" w:space="0" w:color="auto"/>
              <w:right w:val="single" w:sz="4" w:space="0" w:color="auto"/>
            </w:tcBorders>
            <w:shd w:val="clear" w:color="000000" w:fill="auto"/>
            <w:noWrap/>
            <w:vAlign w:val="bottom"/>
          </w:tcPr>
          <w:p w:rsidR="002403F4" w:rsidRPr="00185109" w:rsidRDefault="002403F4" w:rsidP="009A1483"/>
        </w:tc>
        <w:tc>
          <w:tcPr>
            <w:tcW w:w="2520" w:type="dxa"/>
            <w:tcBorders>
              <w:top w:val="single" w:sz="4" w:space="0" w:color="auto"/>
              <w:left w:val="nil"/>
              <w:bottom w:val="single" w:sz="4" w:space="0" w:color="auto"/>
              <w:right w:val="single" w:sz="4" w:space="0" w:color="auto"/>
            </w:tcBorders>
            <w:shd w:val="clear" w:color="000000" w:fill="auto"/>
            <w:vAlign w:val="bottom"/>
          </w:tcPr>
          <w:p w:rsidR="002403F4" w:rsidRPr="00185109" w:rsidRDefault="002403F4" w:rsidP="009A1483"/>
        </w:tc>
        <w:tc>
          <w:tcPr>
            <w:tcW w:w="2070" w:type="dxa"/>
            <w:tcBorders>
              <w:top w:val="nil"/>
              <w:left w:val="nil"/>
              <w:bottom w:val="single" w:sz="4" w:space="0" w:color="auto"/>
              <w:right w:val="single" w:sz="4" w:space="0" w:color="auto"/>
            </w:tcBorders>
            <w:noWrap/>
            <w:vAlign w:val="bottom"/>
          </w:tcPr>
          <w:p w:rsidR="002403F4" w:rsidRPr="00185109" w:rsidRDefault="002403F4" w:rsidP="009A1483"/>
        </w:tc>
      </w:tr>
      <w:tr w:rsidR="002403F4" w:rsidRPr="00185109" w:rsidTr="002403F4">
        <w:trPr>
          <w:trHeight w:val="300"/>
        </w:trPr>
        <w:tc>
          <w:tcPr>
            <w:tcW w:w="2445" w:type="dxa"/>
            <w:tcBorders>
              <w:top w:val="nil"/>
              <w:left w:val="single" w:sz="4" w:space="0" w:color="auto"/>
              <w:bottom w:val="single" w:sz="4" w:space="0" w:color="auto"/>
              <w:right w:val="single" w:sz="4" w:space="0" w:color="auto"/>
            </w:tcBorders>
            <w:noWrap/>
            <w:vAlign w:val="center"/>
          </w:tcPr>
          <w:p w:rsidR="002403F4" w:rsidRPr="00185109" w:rsidRDefault="002403F4" w:rsidP="009A1483">
            <w:pPr>
              <w:rPr>
                <w:b/>
                <w:color w:val="000000"/>
                <w:sz w:val="20"/>
                <w:szCs w:val="20"/>
              </w:rPr>
            </w:pPr>
            <w:r w:rsidRPr="00185109">
              <w:t>4.Travel and WB staff time</w:t>
            </w:r>
          </w:p>
        </w:tc>
        <w:tc>
          <w:tcPr>
            <w:tcW w:w="2340" w:type="dxa"/>
            <w:tcBorders>
              <w:top w:val="single" w:sz="4" w:space="0" w:color="auto"/>
              <w:left w:val="nil"/>
              <w:bottom w:val="single" w:sz="4" w:space="0" w:color="auto"/>
              <w:right w:val="single" w:sz="4" w:space="0" w:color="auto"/>
            </w:tcBorders>
            <w:shd w:val="clear" w:color="000000" w:fill="auto"/>
            <w:noWrap/>
            <w:vAlign w:val="bottom"/>
          </w:tcPr>
          <w:p w:rsidR="002403F4" w:rsidRPr="00185109" w:rsidRDefault="002403F4" w:rsidP="009A1483"/>
        </w:tc>
        <w:tc>
          <w:tcPr>
            <w:tcW w:w="2520" w:type="dxa"/>
            <w:tcBorders>
              <w:top w:val="single" w:sz="4" w:space="0" w:color="auto"/>
              <w:left w:val="nil"/>
              <w:bottom w:val="single" w:sz="4" w:space="0" w:color="auto"/>
              <w:right w:val="single" w:sz="4" w:space="0" w:color="auto"/>
            </w:tcBorders>
            <w:shd w:val="clear" w:color="000000" w:fill="auto"/>
            <w:vAlign w:val="bottom"/>
          </w:tcPr>
          <w:p w:rsidR="002403F4" w:rsidRPr="00185109" w:rsidRDefault="002403F4" w:rsidP="009A1483"/>
        </w:tc>
        <w:tc>
          <w:tcPr>
            <w:tcW w:w="2070" w:type="dxa"/>
            <w:tcBorders>
              <w:top w:val="nil"/>
              <w:left w:val="nil"/>
              <w:bottom w:val="single" w:sz="4" w:space="0" w:color="auto"/>
              <w:right w:val="single" w:sz="4" w:space="0" w:color="auto"/>
            </w:tcBorders>
            <w:noWrap/>
            <w:vAlign w:val="bottom"/>
          </w:tcPr>
          <w:p w:rsidR="002403F4" w:rsidRPr="00185109" w:rsidRDefault="002403F4" w:rsidP="009A1483">
            <w:r w:rsidRPr="00185109">
              <w:t> </w:t>
            </w:r>
          </w:p>
        </w:tc>
      </w:tr>
      <w:tr w:rsidR="002403F4" w:rsidRPr="00185109" w:rsidTr="002403F4">
        <w:trPr>
          <w:trHeight w:val="300"/>
        </w:trPr>
        <w:tc>
          <w:tcPr>
            <w:tcW w:w="2445" w:type="dxa"/>
            <w:tcBorders>
              <w:top w:val="nil"/>
              <w:left w:val="single" w:sz="4" w:space="0" w:color="auto"/>
              <w:bottom w:val="single" w:sz="4" w:space="0" w:color="auto"/>
              <w:right w:val="single" w:sz="4" w:space="0" w:color="auto"/>
            </w:tcBorders>
            <w:noWrap/>
            <w:vAlign w:val="center"/>
          </w:tcPr>
          <w:p w:rsidR="002403F4" w:rsidRPr="00185109" w:rsidRDefault="002403F4" w:rsidP="009A1483">
            <w:r w:rsidRPr="00185109">
              <w:t>5. General Operating and other Direct Costs</w:t>
            </w:r>
          </w:p>
        </w:tc>
        <w:tc>
          <w:tcPr>
            <w:tcW w:w="2340" w:type="dxa"/>
            <w:tcBorders>
              <w:top w:val="single" w:sz="4" w:space="0" w:color="auto"/>
              <w:left w:val="nil"/>
              <w:bottom w:val="single" w:sz="4" w:space="0" w:color="auto"/>
              <w:right w:val="single" w:sz="4" w:space="0" w:color="auto"/>
            </w:tcBorders>
            <w:shd w:val="clear" w:color="000000" w:fill="auto"/>
            <w:noWrap/>
            <w:vAlign w:val="bottom"/>
          </w:tcPr>
          <w:p w:rsidR="002403F4" w:rsidRPr="00185109" w:rsidRDefault="002403F4" w:rsidP="009A1483"/>
        </w:tc>
        <w:tc>
          <w:tcPr>
            <w:tcW w:w="2520" w:type="dxa"/>
            <w:tcBorders>
              <w:top w:val="single" w:sz="4" w:space="0" w:color="auto"/>
              <w:left w:val="nil"/>
              <w:bottom w:val="single" w:sz="4" w:space="0" w:color="auto"/>
              <w:right w:val="single" w:sz="4" w:space="0" w:color="auto"/>
            </w:tcBorders>
            <w:shd w:val="clear" w:color="000000" w:fill="auto"/>
            <w:vAlign w:val="bottom"/>
          </w:tcPr>
          <w:p w:rsidR="002403F4" w:rsidRPr="00185109" w:rsidRDefault="002403F4" w:rsidP="009A1483"/>
        </w:tc>
        <w:tc>
          <w:tcPr>
            <w:tcW w:w="2070" w:type="dxa"/>
            <w:tcBorders>
              <w:top w:val="nil"/>
              <w:left w:val="nil"/>
              <w:bottom w:val="single" w:sz="4" w:space="0" w:color="auto"/>
              <w:right w:val="single" w:sz="4" w:space="0" w:color="auto"/>
            </w:tcBorders>
            <w:noWrap/>
            <w:vAlign w:val="bottom"/>
          </w:tcPr>
          <w:p w:rsidR="002403F4" w:rsidRPr="00185109" w:rsidRDefault="002403F4" w:rsidP="009A1483"/>
        </w:tc>
      </w:tr>
      <w:tr w:rsidR="002403F4" w:rsidRPr="00185109" w:rsidTr="005C4ABB">
        <w:trPr>
          <w:trHeight w:val="300"/>
        </w:trPr>
        <w:tc>
          <w:tcPr>
            <w:tcW w:w="2445" w:type="dxa"/>
            <w:tcBorders>
              <w:top w:val="nil"/>
              <w:left w:val="single" w:sz="4" w:space="0" w:color="auto"/>
              <w:bottom w:val="single" w:sz="4" w:space="0" w:color="auto"/>
              <w:right w:val="single" w:sz="4" w:space="0" w:color="auto"/>
            </w:tcBorders>
            <w:shd w:val="clear" w:color="auto" w:fill="FFFF00"/>
            <w:noWrap/>
            <w:vAlign w:val="bottom"/>
          </w:tcPr>
          <w:p w:rsidR="002403F4" w:rsidRPr="00185109" w:rsidRDefault="002403F4" w:rsidP="009A1483">
            <w:r w:rsidRPr="00185109">
              <w:t xml:space="preserve">6. Indirect Support Costs*  </w:t>
            </w:r>
          </w:p>
        </w:tc>
        <w:tc>
          <w:tcPr>
            <w:tcW w:w="2340" w:type="dxa"/>
            <w:tcBorders>
              <w:top w:val="single" w:sz="4" w:space="0" w:color="auto"/>
              <w:left w:val="nil"/>
              <w:bottom w:val="single" w:sz="4" w:space="0" w:color="auto"/>
              <w:right w:val="single" w:sz="4" w:space="0" w:color="auto"/>
            </w:tcBorders>
            <w:shd w:val="clear" w:color="auto" w:fill="FFFF00"/>
            <w:noWrap/>
            <w:vAlign w:val="bottom"/>
          </w:tcPr>
          <w:p w:rsidR="002403F4" w:rsidRPr="00185109" w:rsidRDefault="002403F4" w:rsidP="009A1483">
            <w:pPr>
              <w:rPr>
                <w:highlight w:val="yellow"/>
              </w:rPr>
            </w:pPr>
          </w:p>
        </w:tc>
        <w:tc>
          <w:tcPr>
            <w:tcW w:w="2520" w:type="dxa"/>
            <w:tcBorders>
              <w:top w:val="single" w:sz="4" w:space="0" w:color="auto"/>
              <w:left w:val="nil"/>
              <w:bottom w:val="single" w:sz="4" w:space="0" w:color="auto"/>
              <w:right w:val="single" w:sz="4" w:space="0" w:color="auto"/>
            </w:tcBorders>
            <w:shd w:val="clear" w:color="auto" w:fill="FFFF00"/>
            <w:vAlign w:val="bottom"/>
          </w:tcPr>
          <w:p w:rsidR="002403F4" w:rsidRPr="00185109" w:rsidRDefault="002403F4" w:rsidP="009A1483">
            <w:pPr>
              <w:rPr>
                <w:highlight w:val="yellow"/>
              </w:rPr>
            </w:pPr>
          </w:p>
        </w:tc>
        <w:tc>
          <w:tcPr>
            <w:tcW w:w="2070" w:type="dxa"/>
            <w:tcBorders>
              <w:top w:val="nil"/>
              <w:left w:val="nil"/>
              <w:bottom w:val="single" w:sz="4" w:space="0" w:color="auto"/>
              <w:right w:val="single" w:sz="4" w:space="0" w:color="auto"/>
            </w:tcBorders>
            <w:shd w:val="clear" w:color="auto" w:fill="FFFF00"/>
            <w:noWrap/>
            <w:vAlign w:val="bottom"/>
          </w:tcPr>
          <w:p w:rsidR="002403F4" w:rsidRPr="00185109" w:rsidRDefault="002403F4" w:rsidP="009A1483">
            <w:pPr>
              <w:rPr>
                <w:highlight w:val="yellow"/>
              </w:rPr>
            </w:pPr>
          </w:p>
        </w:tc>
      </w:tr>
      <w:tr w:rsidR="002403F4" w:rsidRPr="00185109" w:rsidTr="002403F4">
        <w:trPr>
          <w:trHeight w:val="300"/>
        </w:trPr>
        <w:tc>
          <w:tcPr>
            <w:tcW w:w="2445" w:type="dxa"/>
            <w:tcBorders>
              <w:top w:val="nil"/>
              <w:left w:val="single" w:sz="4" w:space="0" w:color="auto"/>
              <w:bottom w:val="single" w:sz="4" w:space="0" w:color="auto"/>
              <w:right w:val="single" w:sz="4" w:space="0" w:color="auto"/>
            </w:tcBorders>
            <w:shd w:val="clear" w:color="000000" w:fill="BFBFBF"/>
            <w:noWrap/>
            <w:vAlign w:val="bottom"/>
          </w:tcPr>
          <w:p w:rsidR="002403F4" w:rsidRPr="00185109" w:rsidRDefault="002403F4" w:rsidP="009A1483">
            <w:r w:rsidRPr="00185109">
              <w:t>Total Expenses</w:t>
            </w:r>
          </w:p>
        </w:tc>
        <w:tc>
          <w:tcPr>
            <w:tcW w:w="2340" w:type="dxa"/>
            <w:tcBorders>
              <w:top w:val="single" w:sz="4" w:space="0" w:color="auto"/>
              <w:left w:val="nil"/>
              <w:bottom w:val="single" w:sz="4" w:space="0" w:color="auto"/>
              <w:right w:val="single" w:sz="4" w:space="0" w:color="auto"/>
            </w:tcBorders>
            <w:shd w:val="clear" w:color="000000" w:fill="BFBFBF"/>
            <w:noWrap/>
            <w:vAlign w:val="bottom"/>
          </w:tcPr>
          <w:p w:rsidR="002403F4" w:rsidRPr="00185109" w:rsidRDefault="002403F4" w:rsidP="009A1483"/>
        </w:tc>
        <w:tc>
          <w:tcPr>
            <w:tcW w:w="2520" w:type="dxa"/>
            <w:tcBorders>
              <w:top w:val="single" w:sz="4" w:space="0" w:color="auto"/>
              <w:left w:val="nil"/>
              <w:bottom w:val="single" w:sz="4" w:space="0" w:color="auto"/>
              <w:right w:val="single" w:sz="4" w:space="0" w:color="auto"/>
            </w:tcBorders>
            <w:shd w:val="clear" w:color="000000" w:fill="BFBFBF"/>
            <w:vAlign w:val="bottom"/>
          </w:tcPr>
          <w:p w:rsidR="002403F4" w:rsidRPr="00185109" w:rsidRDefault="002403F4" w:rsidP="009A1483"/>
        </w:tc>
        <w:tc>
          <w:tcPr>
            <w:tcW w:w="2070" w:type="dxa"/>
            <w:tcBorders>
              <w:top w:val="nil"/>
              <w:left w:val="nil"/>
              <w:bottom w:val="single" w:sz="4" w:space="0" w:color="auto"/>
              <w:right w:val="single" w:sz="4" w:space="0" w:color="auto"/>
            </w:tcBorders>
            <w:shd w:val="clear" w:color="000000" w:fill="BFBFBF"/>
            <w:noWrap/>
            <w:vAlign w:val="bottom"/>
          </w:tcPr>
          <w:p w:rsidR="002403F4" w:rsidRPr="00185109" w:rsidRDefault="002403F4" w:rsidP="009A1483">
            <w:r w:rsidRPr="00185109">
              <w:t> </w:t>
            </w:r>
          </w:p>
        </w:tc>
      </w:tr>
      <w:tr w:rsidR="002403F4" w:rsidRPr="00185109" w:rsidTr="002403F4">
        <w:trPr>
          <w:trHeight w:val="300"/>
        </w:trPr>
        <w:tc>
          <w:tcPr>
            <w:tcW w:w="2445" w:type="dxa"/>
            <w:tcBorders>
              <w:top w:val="nil"/>
              <w:left w:val="single" w:sz="4" w:space="0" w:color="auto"/>
              <w:bottom w:val="single" w:sz="4" w:space="0" w:color="auto"/>
              <w:right w:val="single" w:sz="4" w:space="0" w:color="auto"/>
            </w:tcBorders>
            <w:shd w:val="clear" w:color="000000" w:fill="BFBFBF"/>
            <w:noWrap/>
            <w:vAlign w:val="bottom"/>
          </w:tcPr>
          <w:p w:rsidR="002403F4" w:rsidRPr="00185109" w:rsidRDefault="002403F4" w:rsidP="009A1483"/>
        </w:tc>
        <w:tc>
          <w:tcPr>
            <w:tcW w:w="2340" w:type="dxa"/>
            <w:tcBorders>
              <w:top w:val="single" w:sz="4" w:space="0" w:color="auto"/>
              <w:left w:val="nil"/>
              <w:bottom w:val="single" w:sz="4" w:space="0" w:color="auto"/>
              <w:right w:val="single" w:sz="4" w:space="0" w:color="auto"/>
            </w:tcBorders>
            <w:shd w:val="clear" w:color="000000" w:fill="BFBFBF"/>
            <w:noWrap/>
            <w:vAlign w:val="bottom"/>
          </w:tcPr>
          <w:p w:rsidR="002403F4" w:rsidRPr="00185109" w:rsidRDefault="002403F4" w:rsidP="009A1483"/>
        </w:tc>
        <w:tc>
          <w:tcPr>
            <w:tcW w:w="2520" w:type="dxa"/>
            <w:tcBorders>
              <w:top w:val="single" w:sz="4" w:space="0" w:color="auto"/>
              <w:left w:val="nil"/>
              <w:bottom w:val="single" w:sz="4" w:space="0" w:color="auto"/>
              <w:right w:val="single" w:sz="4" w:space="0" w:color="auto"/>
            </w:tcBorders>
            <w:shd w:val="clear" w:color="000000" w:fill="BFBFBF"/>
            <w:vAlign w:val="bottom"/>
          </w:tcPr>
          <w:p w:rsidR="002403F4" w:rsidRPr="00185109" w:rsidRDefault="002403F4" w:rsidP="009A1483"/>
        </w:tc>
        <w:tc>
          <w:tcPr>
            <w:tcW w:w="2070" w:type="dxa"/>
            <w:tcBorders>
              <w:top w:val="nil"/>
              <w:left w:val="nil"/>
              <w:bottom w:val="single" w:sz="4" w:space="0" w:color="auto"/>
              <w:right w:val="single" w:sz="4" w:space="0" w:color="auto"/>
            </w:tcBorders>
            <w:shd w:val="clear" w:color="000000" w:fill="BFBFBF"/>
            <w:noWrap/>
            <w:vAlign w:val="bottom"/>
          </w:tcPr>
          <w:p w:rsidR="002403F4" w:rsidRPr="00185109" w:rsidRDefault="002403F4" w:rsidP="009A1483"/>
        </w:tc>
      </w:tr>
    </w:tbl>
    <w:p w:rsidR="002403F4" w:rsidRPr="00185109" w:rsidRDefault="002403F4" w:rsidP="009A1483">
      <w:pPr>
        <w:rPr>
          <w:lang w:eastAsia="en-US"/>
        </w:rPr>
      </w:pPr>
    </w:p>
    <w:sectPr w:rsidR="002403F4" w:rsidRPr="001851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ABB" w:rsidRDefault="000E2ABB" w:rsidP="009A1483">
      <w:r>
        <w:separator/>
      </w:r>
    </w:p>
  </w:endnote>
  <w:endnote w:type="continuationSeparator" w:id="0">
    <w:p w:rsidR="000E2ABB" w:rsidRDefault="000E2ABB" w:rsidP="009A1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290" w:rsidRDefault="00667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ABB" w:rsidRDefault="00667290" w:rsidP="009A1483">
    <w:pPr>
      <w:pStyle w:val="Footer"/>
    </w:pPr>
    <w:r>
      <w:t>P</w:t>
    </w:r>
    <w:r w:rsidR="000E2ABB">
      <w:t>repared by Ayham Al Maleh/PSPB/PBSO/DP</w:t>
    </w:r>
    <w:bookmarkStart w:id="19" w:name="_GoBack"/>
    <w:bookmarkEnd w:id="19"/>
    <w:r w:rsidR="000E2ABB">
      <w:t>PA (</w:t>
    </w:r>
    <w:hyperlink r:id="rId1" w:history="1">
      <w:r w:rsidR="000E2ABB" w:rsidRPr="00C372CC">
        <w:rPr>
          <w:rStyle w:val="Hyperlink"/>
        </w:rPr>
        <w:t>almaleh@un.org</w:t>
      </w:r>
    </w:hyperlink>
    <w:r w:rsidR="000E2ABB">
      <w:t xml:space="preserve">) version of </w:t>
    </w:r>
    <w:r w:rsidR="000E2ABB" w:rsidRPr="00543FD4">
      <w:t xml:space="preserve">Tuesday </w:t>
    </w:r>
    <w:r>
      <w:t>7</w:t>
    </w:r>
    <w:r w:rsidR="000E2ABB" w:rsidRPr="00543FD4">
      <w:t xml:space="preserve"> </w:t>
    </w:r>
    <w:r>
      <w:t>June</w:t>
    </w:r>
    <w:r w:rsidR="000E2ABB" w:rsidRPr="00543FD4">
      <w:t xml:space="preserve">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290" w:rsidRDefault="00667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ABB" w:rsidRDefault="000E2ABB" w:rsidP="009A1483">
      <w:r>
        <w:separator/>
      </w:r>
    </w:p>
  </w:footnote>
  <w:footnote w:type="continuationSeparator" w:id="0">
    <w:p w:rsidR="000E2ABB" w:rsidRDefault="000E2ABB" w:rsidP="009A1483">
      <w:r>
        <w:continuationSeparator/>
      </w:r>
    </w:p>
  </w:footnote>
  <w:footnote w:id="1">
    <w:p w:rsidR="000E2ABB" w:rsidRPr="00E925FD" w:rsidRDefault="000E2ABB" w:rsidP="009A1483">
      <w:pPr>
        <w:pStyle w:val="FootnoteText"/>
        <w:rPr>
          <w:rFonts w:asciiTheme="minorHAnsi" w:hAnsiTheme="minorHAnsi"/>
          <w:sz w:val="16"/>
          <w:szCs w:val="16"/>
          <w:lang w:val="en-US"/>
        </w:rPr>
      </w:pPr>
      <w:r w:rsidRPr="00E925FD">
        <w:rPr>
          <w:rStyle w:val="FootnoteReference"/>
          <w:rFonts w:asciiTheme="minorHAnsi" w:hAnsiTheme="minorHAnsi"/>
          <w:sz w:val="16"/>
          <w:szCs w:val="16"/>
        </w:rPr>
        <w:footnoteRef/>
      </w:r>
      <w:r w:rsidRPr="00E925FD">
        <w:rPr>
          <w:rFonts w:asciiTheme="minorHAnsi" w:hAnsiTheme="minorHAnsi"/>
          <w:sz w:val="16"/>
          <w:szCs w:val="16"/>
        </w:rPr>
        <w:t xml:space="preserve"> This new financing also includes $2 billion to support refugees and host communities, $2.5 billion to spur private enterprise in crisis-affected situations, as well as support for countries to mitigate the risk of falling into fragility.   </w:t>
      </w:r>
    </w:p>
  </w:footnote>
  <w:footnote w:id="2">
    <w:p w:rsidR="000E2ABB" w:rsidRPr="00E1495A" w:rsidRDefault="000E2ABB" w:rsidP="009A1483">
      <w:pPr>
        <w:pStyle w:val="FootnoteText"/>
        <w:rPr>
          <w:rFonts w:asciiTheme="minorHAnsi" w:hAnsiTheme="minorHAnsi"/>
        </w:rPr>
      </w:pPr>
      <w:r w:rsidRPr="00E1495A">
        <w:rPr>
          <w:rStyle w:val="FootnoteReference"/>
          <w:rFonts w:asciiTheme="minorHAnsi" w:hAnsiTheme="minorHAnsi"/>
        </w:rPr>
        <w:footnoteRef/>
      </w:r>
      <w:r w:rsidRPr="00E1495A">
        <w:rPr>
          <w:rFonts w:asciiTheme="minorHAnsi" w:hAnsiTheme="minorHAnsi"/>
        </w:rPr>
        <w:t xml:space="preserve"> The importance of this partnership has been further emphasized by the Secretary-General in his reports on the Outcome of the World Humanitarian Summit (A/71/353), Repositioning of the Development System (A/72/24-E/2018/3 and A/72/684-E/2018/7), and Peacebuilding and Sustaining Peace (A/72/707–S/2018/43).</w:t>
      </w:r>
    </w:p>
  </w:footnote>
  <w:footnote w:id="3">
    <w:p w:rsidR="000E2ABB" w:rsidRDefault="000E2ABB" w:rsidP="009A1483">
      <w:pPr>
        <w:pStyle w:val="FootnoteText"/>
      </w:pPr>
      <w:r>
        <w:rPr>
          <w:rStyle w:val="FootnoteReference"/>
        </w:rPr>
        <w:footnoteRef/>
      </w:r>
      <w:r>
        <w:t xml:space="preserve"> </w:t>
      </w:r>
    </w:p>
  </w:footnote>
  <w:footnote w:id="4">
    <w:p w:rsidR="000E2ABB" w:rsidRDefault="000E2ABB" w:rsidP="009A1483">
      <w:pPr>
        <w:pStyle w:val="FootnoteText"/>
        <w:rPr>
          <w:lang w:val="en-US"/>
        </w:rPr>
      </w:pPr>
      <w:r>
        <w:rPr>
          <w:rStyle w:val="FootnoteReference"/>
        </w:rPr>
        <w:footnoteRef/>
      </w:r>
      <w:r>
        <w:t xml:space="preserve"> United Nations - World Bank Partnership Framework for Crisis-Affected Situations, Partnership Report July 2017 – June 2018</w:t>
      </w:r>
    </w:p>
  </w:footnote>
  <w:footnote w:id="5">
    <w:p w:rsidR="000E2ABB" w:rsidRPr="00097E0B" w:rsidRDefault="000E2ABB" w:rsidP="0000491F">
      <w:pPr>
        <w:pStyle w:val="FootnoteText"/>
        <w:rPr>
          <w:lang w:val="en-US"/>
        </w:rPr>
      </w:pPr>
      <w:r w:rsidRPr="00097E0B">
        <w:rPr>
          <w:rStyle w:val="FootnoteReference"/>
          <w:rFonts w:asciiTheme="minorHAnsi" w:hAnsiTheme="minorHAnsi" w:cstheme="minorHAnsi"/>
          <w:sz w:val="18"/>
          <w:szCs w:val="18"/>
        </w:rPr>
        <w:footnoteRef/>
      </w:r>
      <w:r w:rsidRPr="00097E0B">
        <w:rPr>
          <w:rFonts w:asciiTheme="minorHAnsi" w:hAnsiTheme="minorHAnsi" w:cstheme="minorHAnsi"/>
          <w:sz w:val="18"/>
          <w:szCs w:val="18"/>
        </w:rPr>
        <w:t xml:space="preserve"> a) Situations at risk of violent conflict; b) Situations of ongoing violent conflict; c) Situations with a high prevalence of forced displacement; d) Protracted and post-crisis (post-conflict or post-disaster) situations, requiring substantive support; and e) where climate change impacts and risks, disaster and disaster risks have a (possible) bearing on</w:t>
      </w:r>
      <w:r>
        <w:rPr>
          <w:rFonts w:asciiTheme="minorHAnsi" w:hAnsiTheme="minorHAnsi" w:cstheme="minorHAnsi"/>
          <w:sz w:val="18"/>
          <w:szCs w:val="18"/>
        </w:rPr>
        <w:t xml:space="preserve"> </w:t>
      </w:r>
      <w:r w:rsidRPr="00097E0B">
        <w:rPr>
          <w:rFonts w:asciiTheme="minorHAnsi" w:hAnsiTheme="minorHAnsi" w:cstheme="minorHAnsi"/>
          <w:sz w:val="18"/>
          <w:szCs w:val="18"/>
        </w:rPr>
        <w:t>the above situations this framework applies as expressed in the guiding principles.</w:t>
      </w:r>
    </w:p>
  </w:footnote>
  <w:footnote w:id="6">
    <w:p w:rsidR="000E2ABB" w:rsidRPr="00BE24E4" w:rsidRDefault="000E2ABB" w:rsidP="00060372">
      <w:pPr>
        <w:pStyle w:val="FootnoteText"/>
        <w:rPr>
          <w:rFonts w:asciiTheme="minorHAnsi" w:hAnsiTheme="minorHAnsi" w:cstheme="minorHAnsi"/>
          <w:sz w:val="18"/>
          <w:szCs w:val="18"/>
        </w:rPr>
      </w:pPr>
      <w:r w:rsidRPr="00BE24E4">
        <w:rPr>
          <w:rStyle w:val="FootnoteReference"/>
          <w:rFonts w:asciiTheme="minorHAnsi" w:hAnsiTheme="minorHAnsi" w:cstheme="minorHAnsi"/>
          <w:sz w:val="18"/>
          <w:szCs w:val="18"/>
        </w:rPr>
        <w:footnoteRef/>
      </w:r>
      <w:r w:rsidRPr="00BE24E4">
        <w:rPr>
          <w:rFonts w:asciiTheme="minorHAnsi" w:hAnsiTheme="minorHAnsi" w:cstheme="minorHAnsi"/>
          <w:sz w:val="18"/>
          <w:szCs w:val="18"/>
        </w:rPr>
        <w:t xml:space="preserve"> Humanitarian-Development-Peace Initiative: Taking Stock of a UN and World Bank Joint Initiative in seven Country Contexts, 2018</w:t>
      </w:r>
    </w:p>
  </w:footnote>
  <w:footnote w:id="7">
    <w:p w:rsidR="000E2ABB" w:rsidRPr="00BE24E4" w:rsidRDefault="000E2ABB" w:rsidP="00060372">
      <w:pPr>
        <w:pStyle w:val="FootnoteText"/>
        <w:rPr>
          <w:rFonts w:asciiTheme="minorHAnsi" w:hAnsiTheme="minorHAnsi" w:cstheme="minorHAnsi"/>
          <w:sz w:val="18"/>
          <w:szCs w:val="18"/>
        </w:rPr>
      </w:pPr>
      <w:r w:rsidRPr="00BE24E4">
        <w:rPr>
          <w:rStyle w:val="FootnoteReference"/>
          <w:rFonts w:asciiTheme="minorHAnsi" w:hAnsiTheme="minorHAnsi" w:cstheme="minorHAnsi"/>
          <w:sz w:val="18"/>
          <w:szCs w:val="18"/>
        </w:rPr>
        <w:footnoteRef/>
      </w:r>
      <w:r w:rsidRPr="00BE24E4">
        <w:rPr>
          <w:rFonts w:asciiTheme="minorHAnsi" w:hAnsiTheme="minorHAnsi" w:cstheme="minorHAnsi"/>
          <w:sz w:val="18"/>
          <w:szCs w:val="18"/>
        </w:rPr>
        <w:t xml:space="preserve"> Securing Development: Public Finance and the Security Sector, Harborne et al; 2017</w:t>
      </w:r>
    </w:p>
  </w:footnote>
  <w:footnote w:id="8">
    <w:p w:rsidR="000E2ABB" w:rsidRPr="00E36DB9" w:rsidRDefault="000E2ABB" w:rsidP="00060372">
      <w:pPr>
        <w:pStyle w:val="FootnoteText"/>
        <w:rPr>
          <w:lang w:val="en-US"/>
        </w:rPr>
      </w:pPr>
      <w:r>
        <w:rPr>
          <w:rStyle w:val="FootnoteReference"/>
        </w:rPr>
        <w:footnoteRef/>
      </w:r>
      <w:r>
        <w:t xml:space="preserve"> </w:t>
      </w:r>
      <w:r w:rsidRPr="00B155C0">
        <w:t>(Re)Building Core Government Functions in Fragile and Conflict Affected Settings</w:t>
      </w:r>
      <w:r>
        <w:t>, 2017</w:t>
      </w:r>
    </w:p>
  </w:footnote>
  <w:footnote w:id="9">
    <w:p w:rsidR="000E2ABB" w:rsidRPr="0080572B" w:rsidRDefault="000E2ABB">
      <w:pPr>
        <w:pStyle w:val="FootnoteText"/>
        <w:rPr>
          <w:rFonts w:asciiTheme="minorHAnsi" w:hAnsiTheme="minorHAnsi"/>
        </w:rPr>
      </w:pPr>
      <w:r w:rsidRPr="0080572B">
        <w:rPr>
          <w:rStyle w:val="FootnoteReference"/>
          <w:rFonts w:asciiTheme="minorHAnsi" w:hAnsiTheme="minorHAnsi"/>
        </w:rPr>
        <w:footnoteRef/>
      </w:r>
      <w:r w:rsidRPr="0080572B">
        <w:rPr>
          <w:rFonts w:asciiTheme="minorHAnsi" w:hAnsiTheme="minorHAnsi"/>
        </w:rPr>
        <w:t xml:space="preserve"> 2013 Review of UN-World Bank Partnership in Fragile</w:t>
      </w:r>
      <w:r>
        <w:rPr>
          <w:rFonts w:asciiTheme="minorHAnsi" w:hAnsiTheme="minorHAnsi"/>
        </w:rPr>
        <w:t xml:space="preserve"> States</w:t>
      </w:r>
    </w:p>
  </w:footnote>
  <w:footnote w:id="10">
    <w:p w:rsidR="000E2ABB" w:rsidRPr="008F0EE6" w:rsidRDefault="000E2ABB" w:rsidP="008F0EE6">
      <w:pPr>
        <w:pStyle w:val="FootnoteText"/>
        <w:rPr>
          <w:rFonts w:asciiTheme="minorHAnsi" w:hAnsiTheme="minorHAnsi" w:cstheme="minorHAnsi"/>
          <w:sz w:val="18"/>
          <w:szCs w:val="18"/>
        </w:rPr>
      </w:pPr>
      <w:r>
        <w:rPr>
          <w:rStyle w:val="FootnoteReference"/>
        </w:rPr>
        <w:footnoteRef/>
      </w:r>
      <w:r>
        <w:t xml:space="preserve"> </w:t>
      </w:r>
      <w:r>
        <w:rPr>
          <w:rFonts w:asciiTheme="minorHAnsi" w:hAnsiTheme="minorHAnsi" w:cstheme="minorHAnsi"/>
          <w:sz w:val="18"/>
          <w:szCs w:val="18"/>
        </w:rPr>
        <w:t>2016 Portfolio Review of UN-World Bank Fragility and Partnership Trust Fund</w:t>
      </w:r>
    </w:p>
  </w:footnote>
  <w:footnote w:id="11">
    <w:p w:rsidR="000E2ABB" w:rsidRPr="004933DE" w:rsidRDefault="000E2ABB" w:rsidP="009A1483">
      <w:pPr>
        <w:pStyle w:val="FootnoteText"/>
      </w:pPr>
      <w:r>
        <w:rPr>
          <w:rStyle w:val="FootnoteReference"/>
        </w:rPr>
        <w:footnoteRef/>
      </w:r>
      <w:r>
        <w:t xml:space="preserve"> The maximum duration of an IRF project is 18 months.</w:t>
      </w:r>
    </w:p>
  </w:footnote>
  <w:footnote w:id="12">
    <w:p w:rsidR="000E2ABB" w:rsidRPr="00C126D0" w:rsidRDefault="000E2ABB" w:rsidP="009A1483">
      <w:pPr>
        <w:pStyle w:val="FootnoteText"/>
        <w:rPr>
          <w:rFonts w:asciiTheme="minorHAnsi" w:hAnsiTheme="minorHAnsi" w:cstheme="minorHAnsi"/>
        </w:rPr>
      </w:pPr>
      <w:r w:rsidRPr="00C126D0">
        <w:rPr>
          <w:rStyle w:val="FootnoteReference"/>
          <w:rFonts w:asciiTheme="minorHAnsi" w:hAnsiTheme="minorHAnsi" w:cstheme="minorHAnsi"/>
        </w:rPr>
        <w:footnoteRef/>
      </w:r>
      <w:r w:rsidRPr="00C126D0">
        <w:rPr>
          <w:rFonts w:asciiTheme="minorHAnsi" w:hAnsiTheme="minorHAnsi" w:cstheme="minorHAnsi"/>
        </w:rPr>
        <w:t xml:space="preserve"> The World Bank TTL is accountable for ensuring that the Bank's fiduciary responsibilities are met with respect to trust funds under his/her management. The UN Project Manager will be responsible for the management of funds allocated from the UN ‘window’.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290" w:rsidRDefault="00667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4811144"/>
      <w:docPartObj>
        <w:docPartGallery w:val="Watermarks"/>
        <w:docPartUnique/>
      </w:docPartObj>
    </w:sdtPr>
    <w:sdtContent>
      <w:p w:rsidR="00667290" w:rsidRDefault="006672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290" w:rsidRDefault="00667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2DA3"/>
    <w:multiLevelType w:val="hybridMultilevel"/>
    <w:tmpl w:val="1CDA2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1E0"/>
    <w:multiLevelType w:val="hybridMultilevel"/>
    <w:tmpl w:val="00286D4A"/>
    <w:lvl w:ilvl="0" w:tplc="FA9CBA5C">
      <w:numFmt w:val="bullet"/>
      <w:lvlText w:val="•"/>
      <w:lvlJc w:val="left"/>
      <w:pPr>
        <w:ind w:left="1080" w:hanging="72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A10F4"/>
    <w:multiLevelType w:val="hybridMultilevel"/>
    <w:tmpl w:val="47700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1151E"/>
    <w:multiLevelType w:val="hybridMultilevel"/>
    <w:tmpl w:val="8918D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87720"/>
    <w:multiLevelType w:val="hybridMultilevel"/>
    <w:tmpl w:val="5E6CC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33958"/>
    <w:multiLevelType w:val="hybridMultilevel"/>
    <w:tmpl w:val="4CCED8F8"/>
    <w:lvl w:ilvl="0" w:tplc="A4BAF46A">
      <w:start w:val="1"/>
      <w:numFmt w:val="upp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670EC"/>
    <w:multiLevelType w:val="hybridMultilevel"/>
    <w:tmpl w:val="C33086FE"/>
    <w:lvl w:ilvl="0" w:tplc="FA9CBA5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A1599"/>
    <w:multiLevelType w:val="hybridMultilevel"/>
    <w:tmpl w:val="833C1C78"/>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F14E5"/>
    <w:multiLevelType w:val="hybridMultilevel"/>
    <w:tmpl w:val="6FD8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85CAB"/>
    <w:multiLevelType w:val="hybridMultilevel"/>
    <w:tmpl w:val="8C06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1B3FEA"/>
    <w:multiLevelType w:val="hybridMultilevel"/>
    <w:tmpl w:val="6DC6AA6C"/>
    <w:lvl w:ilvl="0" w:tplc="FA9CBA5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433CFB"/>
    <w:multiLevelType w:val="hybridMultilevel"/>
    <w:tmpl w:val="4D2AD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D64D8F"/>
    <w:multiLevelType w:val="hybridMultilevel"/>
    <w:tmpl w:val="7D546A02"/>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357E7E"/>
    <w:multiLevelType w:val="hybridMultilevel"/>
    <w:tmpl w:val="11E86B46"/>
    <w:lvl w:ilvl="0" w:tplc="FA9CBA5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D4511D"/>
    <w:multiLevelType w:val="hybridMultilevel"/>
    <w:tmpl w:val="3E967D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6125CA"/>
    <w:multiLevelType w:val="hybridMultilevel"/>
    <w:tmpl w:val="68A60888"/>
    <w:lvl w:ilvl="0" w:tplc="390CDDEE">
      <w:start w:val="1"/>
      <w:numFmt w:val="upp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32752D"/>
    <w:multiLevelType w:val="hybridMultilevel"/>
    <w:tmpl w:val="0E4CCD98"/>
    <w:lvl w:ilvl="0" w:tplc="FFFFFFFF">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D657ADB"/>
    <w:multiLevelType w:val="hybridMultilevel"/>
    <w:tmpl w:val="EFA8B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EDA72E4"/>
    <w:multiLevelType w:val="hybridMultilevel"/>
    <w:tmpl w:val="D7D6B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57BC2"/>
    <w:multiLevelType w:val="hybridMultilevel"/>
    <w:tmpl w:val="2B26A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1D58D9"/>
    <w:multiLevelType w:val="hybridMultilevel"/>
    <w:tmpl w:val="8AAC8DEC"/>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F24518"/>
    <w:multiLevelType w:val="hybridMultilevel"/>
    <w:tmpl w:val="C34CB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7011DF"/>
    <w:multiLevelType w:val="hybridMultilevel"/>
    <w:tmpl w:val="C994EE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37160D"/>
    <w:multiLevelType w:val="hybridMultilevel"/>
    <w:tmpl w:val="6EECA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792368"/>
    <w:multiLevelType w:val="hybridMultilevel"/>
    <w:tmpl w:val="020A8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4872EF"/>
    <w:multiLevelType w:val="hybridMultilevel"/>
    <w:tmpl w:val="34C03778"/>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912BB8"/>
    <w:multiLevelType w:val="hybridMultilevel"/>
    <w:tmpl w:val="F35E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7134C7"/>
    <w:multiLevelType w:val="hybridMultilevel"/>
    <w:tmpl w:val="F6D61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725275"/>
    <w:multiLevelType w:val="hybridMultilevel"/>
    <w:tmpl w:val="33B880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080C7B"/>
    <w:multiLevelType w:val="hybridMultilevel"/>
    <w:tmpl w:val="033C7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3656984"/>
    <w:multiLevelType w:val="hybridMultilevel"/>
    <w:tmpl w:val="9A5C259A"/>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6D0AF6"/>
    <w:multiLevelType w:val="hybridMultilevel"/>
    <w:tmpl w:val="A67ECC2C"/>
    <w:lvl w:ilvl="0" w:tplc="FA9CBA5C">
      <w:numFmt w:val="bullet"/>
      <w:lvlText w:val="•"/>
      <w:lvlJc w:val="left"/>
      <w:pPr>
        <w:ind w:left="1080" w:hanging="72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0D974D3"/>
    <w:multiLevelType w:val="hybridMultilevel"/>
    <w:tmpl w:val="330E1444"/>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18302BB"/>
    <w:multiLevelType w:val="hybridMultilevel"/>
    <w:tmpl w:val="03B45EDC"/>
    <w:lvl w:ilvl="0" w:tplc="08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551101"/>
    <w:multiLevelType w:val="hybridMultilevel"/>
    <w:tmpl w:val="0CB8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4B4EE5"/>
    <w:multiLevelType w:val="hybridMultilevel"/>
    <w:tmpl w:val="E140D846"/>
    <w:lvl w:ilvl="0" w:tplc="FA9CBA5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182BEE"/>
    <w:multiLevelType w:val="hybridMultilevel"/>
    <w:tmpl w:val="EF401A16"/>
    <w:lvl w:ilvl="0" w:tplc="08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1"/>
  </w:num>
  <w:num w:numId="4">
    <w:abstractNumId w:val="19"/>
  </w:num>
  <w:num w:numId="5">
    <w:abstractNumId w:val="27"/>
  </w:num>
  <w:num w:numId="6">
    <w:abstractNumId w:val="23"/>
  </w:num>
  <w:num w:numId="7">
    <w:abstractNumId w:val="22"/>
  </w:num>
  <w:num w:numId="8">
    <w:abstractNumId w:val="18"/>
  </w:num>
  <w:num w:numId="9">
    <w:abstractNumId w:val="26"/>
  </w:num>
  <w:num w:numId="10">
    <w:abstractNumId w:val="9"/>
  </w:num>
  <w:num w:numId="11">
    <w:abstractNumId w:val="12"/>
  </w:num>
  <w:num w:numId="12">
    <w:abstractNumId w:val="30"/>
  </w:num>
  <w:num w:numId="13">
    <w:abstractNumId w:val="36"/>
  </w:num>
  <w:num w:numId="14">
    <w:abstractNumId w:val="7"/>
  </w:num>
  <w:num w:numId="15">
    <w:abstractNumId w:val="25"/>
  </w:num>
  <w:num w:numId="16">
    <w:abstractNumId w:val="33"/>
  </w:num>
  <w:num w:numId="17">
    <w:abstractNumId w:val="3"/>
  </w:num>
  <w:num w:numId="18">
    <w:abstractNumId w:val="24"/>
  </w:num>
  <w:num w:numId="19">
    <w:abstractNumId w:val="0"/>
  </w:num>
  <w:num w:numId="20">
    <w:abstractNumId w:val="32"/>
  </w:num>
  <w:num w:numId="21">
    <w:abstractNumId w:val="20"/>
  </w:num>
  <w:num w:numId="22">
    <w:abstractNumId w:val="5"/>
  </w:num>
  <w:num w:numId="23">
    <w:abstractNumId w:val="15"/>
  </w:num>
  <w:num w:numId="24">
    <w:abstractNumId w:val="14"/>
  </w:num>
  <w:num w:numId="25">
    <w:abstractNumId w:val="29"/>
  </w:num>
  <w:num w:numId="26">
    <w:abstractNumId w:val="4"/>
  </w:num>
  <w:num w:numId="27">
    <w:abstractNumId w:val="11"/>
  </w:num>
  <w:num w:numId="28">
    <w:abstractNumId w:val="8"/>
  </w:num>
  <w:num w:numId="29">
    <w:abstractNumId w:val="31"/>
  </w:num>
  <w:num w:numId="30">
    <w:abstractNumId w:val="17"/>
  </w:num>
  <w:num w:numId="31">
    <w:abstractNumId w:val="2"/>
  </w:num>
  <w:num w:numId="32">
    <w:abstractNumId w:val="28"/>
  </w:num>
  <w:num w:numId="33">
    <w:abstractNumId w:val="10"/>
  </w:num>
  <w:num w:numId="34">
    <w:abstractNumId w:val="1"/>
  </w:num>
  <w:num w:numId="35">
    <w:abstractNumId w:val="13"/>
  </w:num>
  <w:num w:numId="36">
    <w:abstractNumId w:val="35"/>
  </w:num>
  <w:num w:numId="37">
    <w:abstractNumId w:val="6"/>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D67"/>
    <w:rsid w:val="0000491F"/>
    <w:rsid w:val="00014373"/>
    <w:rsid w:val="00060372"/>
    <w:rsid w:val="00087B91"/>
    <w:rsid w:val="00093950"/>
    <w:rsid w:val="00097E0B"/>
    <w:rsid w:val="000A665B"/>
    <w:rsid w:val="000B2C5D"/>
    <w:rsid w:val="000E2ABB"/>
    <w:rsid w:val="00116C57"/>
    <w:rsid w:val="00123077"/>
    <w:rsid w:val="00164982"/>
    <w:rsid w:val="00176A52"/>
    <w:rsid w:val="00185109"/>
    <w:rsid w:val="00196053"/>
    <w:rsid w:val="001A126F"/>
    <w:rsid w:val="001B4F4D"/>
    <w:rsid w:val="00231AC1"/>
    <w:rsid w:val="002403F4"/>
    <w:rsid w:val="00260D67"/>
    <w:rsid w:val="00280B14"/>
    <w:rsid w:val="002D5E00"/>
    <w:rsid w:val="002D7F93"/>
    <w:rsid w:val="002F05DC"/>
    <w:rsid w:val="00310A8D"/>
    <w:rsid w:val="00320347"/>
    <w:rsid w:val="003540BA"/>
    <w:rsid w:val="0037693A"/>
    <w:rsid w:val="00390A96"/>
    <w:rsid w:val="00391DFD"/>
    <w:rsid w:val="003A7E7A"/>
    <w:rsid w:val="003E2040"/>
    <w:rsid w:val="003E20A6"/>
    <w:rsid w:val="003F4C0C"/>
    <w:rsid w:val="004233DC"/>
    <w:rsid w:val="0048033A"/>
    <w:rsid w:val="004807D9"/>
    <w:rsid w:val="004A26BB"/>
    <w:rsid w:val="004A4057"/>
    <w:rsid w:val="004B3582"/>
    <w:rsid w:val="004B4116"/>
    <w:rsid w:val="004B76EF"/>
    <w:rsid w:val="004E16F8"/>
    <w:rsid w:val="004F5742"/>
    <w:rsid w:val="00502461"/>
    <w:rsid w:val="00527E55"/>
    <w:rsid w:val="00534765"/>
    <w:rsid w:val="00543FD4"/>
    <w:rsid w:val="00567D65"/>
    <w:rsid w:val="005739D6"/>
    <w:rsid w:val="0058083E"/>
    <w:rsid w:val="005C4ABB"/>
    <w:rsid w:val="00605CE5"/>
    <w:rsid w:val="00605D51"/>
    <w:rsid w:val="006229B5"/>
    <w:rsid w:val="00625406"/>
    <w:rsid w:val="00634FA7"/>
    <w:rsid w:val="00640329"/>
    <w:rsid w:val="006432F2"/>
    <w:rsid w:val="0066310C"/>
    <w:rsid w:val="00667290"/>
    <w:rsid w:val="0069756D"/>
    <w:rsid w:val="006C090B"/>
    <w:rsid w:val="006E14F6"/>
    <w:rsid w:val="006E2A48"/>
    <w:rsid w:val="00703E84"/>
    <w:rsid w:val="00742DD8"/>
    <w:rsid w:val="00747308"/>
    <w:rsid w:val="007556D9"/>
    <w:rsid w:val="00766BC7"/>
    <w:rsid w:val="00773B16"/>
    <w:rsid w:val="00780B57"/>
    <w:rsid w:val="007C28C5"/>
    <w:rsid w:val="00800C1D"/>
    <w:rsid w:val="0080572B"/>
    <w:rsid w:val="00805C14"/>
    <w:rsid w:val="0081384F"/>
    <w:rsid w:val="008144E0"/>
    <w:rsid w:val="008309E4"/>
    <w:rsid w:val="008626C8"/>
    <w:rsid w:val="00862872"/>
    <w:rsid w:val="00892258"/>
    <w:rsid w:val="008D5755"/>
    <w:rsid w:val="008E1114"/>
    <w:rsid w:val="008F0EE6"/>
    <w:rsid w:val="008F261F"/>
    <w:rsid w:val="00916892"/>
    <w:rsid w:val="00924C43"/>
    <w:rsid w:val="0098442A"/>
    <w:rsid w:val="00992DFE"/>
    <w:rsid w:val="009A1483"/>
    <w:rsid w:val="009C055A"/>
    <w:rsid w:val="009C2E87"/>
    <w:rsid w:val="009F0BBA"/>
    <w:rsid w:val="00A325B9"/>
    <w:rsid w:val="00A436A5"/>
    <w:rsid w:val="00A944FA"/>
    <w:rsid w:val="00AA277A"/>
    <w:rsid w:val="00AA6BDF"/>
    <w:rsid w:val="00AB2514"/>
    <w:rsid w:val="00AC5676"/>
    <w:rsid w:val="00AE415E"/>
    <w:rsid w:val="00B04A93"/>
    <w:rsid w:val="00B15C20"/>
    <w:rsid w:val="00B5485B"/>
    <w:rsid w:val="00B6709A"/>
    <w:rsid w:val="00B70712"/>
    <w:rsid w:val="00BA1857"/>
    <w:rsid w:val="00BB0593"/>
    <w:rsid w:val="00BC345B"/>
    <w:rsid w:val="00BD140A"/>
    <w:rsid w:val="00BE24E4"/>
    <w:rsid w:val="00BE2CA7"/>
    <w:rsid w:val="00C01BEB"/>
    <w:rsid w:val="00C126D0"/>
    <w:rsid w:val="00C34528"/>
    <w:rsid w:val="00C7239B"/>
    <w:rsid w:val="00C87B59"/>
    <w:rsid w:val="00CC028C"/>
    <w:rsid w:val="00CC2226"/>
    <w:rsid w:val="00CD4C25"/>
    <w:rsid w:val="00CF0F12"/>
    <w:rsid w:val="00D1167F"/>
    <w:rsid w:val="00D36A12"/>
    <w:rsid w:val="00D550C7"/>
    <w:rsid w:val="00D60424"/>
    <w:rsid w:val="00DC74B9"/>
    <w:rsid w:val="00DF3C96"/>
    <w:rsid w:val="00E1495A"/>
    <w:rsid w:val="00E21522"/>
    <w:rsid w:val="00E75AC8"/>
    <w:rsid w:val="00E925FD"/>
    <w:rsid w:val="00EA4F71"/>
    <w:rsid w:val="00EA79B7"/>
    <w:rsid w:val="00EB1885"/>
    <w:rsid w:val="00EB3A7E"/>
    <w:rsid w:val="00EC1774"/>
    <w:rsid w:val="00F32B33"/>
    <w:rsid w:val="00F413CD"/>
    <w:rsid w:val="00F44FB5"/>
    <w:rsid w:val="00F51D85"/>
    <w:rsid w:val="00FA7150"/>
    <w:rsid w:val="00FD01E6"/>
    <w:rsid w:val="00FF4768"/>
    <w:rsid w:val="00FF51C7"/>
    <w:rsid w:val="00FF70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3BDC3B41"/>
  <w15:chartTrackingRefBased/>
  <w15:docId w15:val="{B656D8C5-D42F-42F7-91D2-8232FB29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483"/>
    <w:pPr>
      <w:jc w:val="both"/>
    </w:pPr>
  </w:style>
  <w:style w:type="paragraph" w:styleId="Heading1">
    <w:name w:val="heading 1"/>
    <w:basedOn w:val="Normal"/>
    <w:next w:val="Normal"/>
    <w:link w:val="Heading1Char"/>
    <w:uiPriority w:val="9"/>
    <w:qFormat/>
    <w:rsid w:val="0058083E"/>
    <w:pPr>
      <w:keepNext/>
      <w:keepLines/>
      <w:shd w:val="clear" w:color="auto" w:fill="D9D9D9" w:themeFill="background1" w:themeFillShade="D9"/>
      <w:spacing w:before="240" w:after="0" w:line="254" w:lineRule="auto"/>
      <w:jc w:val="left"/>
      <w:outlineLvl w:val="0"/>
    </w:pPr>
    <w:rPr>
      <w:rFonts w:ascii="Century Gothic" w:eastAsia="DengXian Light" w:hAnsi="Century Gothic" w:cs="Helvetica"/>
      <w:caps/>
      <w:color w:val="2F5496" w:themeColor="accent1" w:themeShade="BF"/>
      <w:sz w:val="32"/>
      <w:szCs w:val="32"/>
    </w:rPr>
  </w:style>
  <w:style w:type="paragraph" w:styleId="Heading2">
    <w:name w:val="heading 2"/>
    <w:basedOn w:val="Normal"/>
    <w:next w:val="Normal"/>
    <w:link w:val="Heading2Char"/>
    <w:uiPriority w:val="9"/>
    <w:unhideWhenUsed/>
    <w:qFormat/>
    <w:rsid w:val="009A1483"/>
    <w:pPr>
      <w:keepNext/>
      <w:keepLines/>
      <w:spacing w:before="40" w:after="0"/>
      <w:outlineLvl w:val="1"/>
    </w:pPr>
    <w:rPr>
      <w:rFonts w:asciiTheme="majorHAnsi" w:eastAsiaTheme="majorEastAsia" w:hAnsiTheme="majorHAnsi" w:cstheme="majorBidi"/>
      <w:b/>
      <w:bCs/>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83E"/>
    <w:rPr>
      <w:rFonts w:ascii="Century Gothic" w:eastAsia="DengXian Light" w:hAnsi="Century Gothic" w:cs="Helvetica"/>
      <w:caps/>
      <w:color w:val="2F5496" w:themeColor="accent1" w:themeShade="BF"/>
      <w:sz w:val="32"/>
      <w:szCs w:val="32"/>
      <w:shd w:val="clear" w:color="auto" w:fill="D9D9D9" w:themeFill="background1" w:themeFillShade="D9"/>
    </w:rPr>
  </w:style>
  <w:style w:type="paragraph" w:styleId="Title">
    <w:name w:val="Title"/>
    <w:basedOn w:val="Heading1"/>
    <w:next w:val="Normal"/>
    <w:link w:val="TitleChar"/>
    <w:uiPriority w:val="10"/>
    <w:qFormat/>
    <w:rsid w:val="001A126F"/>
    <w:pPr>
      <w:shd w:val="clear" w:color="auto" w:fill="FFFFFF" w:themeFill="background1"/>
    </w:pPr>
    <w:rPr>
      <w:sz w:val="56"/>
      <w:szCs w:val="56"/>
    </w:rPr>
  </w:style>
  <w:style w:type="character" w:customStyle="1" w:styleId="TitleChar">
    <w:name w:val="Title Char"/>
    <w:basedOn w:val="DefaultParagraphFont"/>
    <w:link w:val="Title"/>
    <w:uiPriority w:val="10"/>
    <w:rsid w:val="001A126F"/>
    <w:rPr>
      <w:rFonts w:ascii="Century Gothic" w:eastAsia="DengXian Light" w:hAnsi="Century Gothic" w:cs="Helvetica"/>
      <w:caps/>
      <w:color w:val="2F5496" w:themeColor="accent1" w:themeShade="BF"/>
      <w:sz w:val="56"/>
      <w:szCs w:val="56"/>
      <w:shd w:val="clear" w:color="auto" w:fill="FFFFFF" w:themeFill="background1"/>
    </w:rPr>
  </w:style>
  <w:style w:type="paragraph" w:styleId="Subtitle">
    <w:name w:val="Subtitle"/>
    <w:basedOn w:val="Normal"/>
    <w:next w:val="Normal"/>
    <w:link w:val="SubtitleChar"/>
    <w:uiPriority w:val="11"/>
    <w:qFormat/>
    <w:rsid w:val="00260D6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260D67"/>
    <w:rPr>
      <w:color w:val="5A5A5A" w:themeColor="text1" w:themeTint="A5"/>
      <w:spacing w:val="15"/>
    </w:rPr>
  </w:style>
  <w:style w:type="paragraph" w:styleId="ListParagraph">
    <w:name w:val="List Paragraph"/>
    <w:aliases w:val="Numbered List Paragraph,123 List Paragraph,References,Numbered Paragraph,Main numbered paragraph,List Paragraph (numbered (a)),Bullets,Body,List_Paragraph,Multilevel para_II,List Paragraph1,Bullet,Normal 2 DC,Liste 1,ReferencesCxSpLast"/>
    <w:basedOn w:val="Normal"/>
    <w:link w:val="ListParagraphChar"/>
    <w:uiPriority w:val="34"/>
    <w:qFormat/>
    <w:rsid w:val="00260D67"/>
    <w:pPr>
      <w:ind w:left="720"/>
      <w:contextualSpacing/>
    </w:pPr>
  </w:style>
  <w:style w:type="paragraph" w:styleId="FootnoteText">
    <w:name w:val="footnote text"/>
    <w:aliases w:val="ft,ADB,single space"/>
    <w:basedOn w:val="Normal"/>
    <w:link w:val="FootnoteTextChar"/>
    <w:uiPriority w:val="99"/>
    <w:rsid w:val="00FF70BE"/>
    <w:pPr>
      <w:widowControl w:val="0"/>
      <w:spacing w:after="0" w:line="240" w:lineRule="auto"/>
    </w:pPr>
    <w:rPr>
      <w:rFonts w:ascii="Times New Roman" w:eastAsia="MS Mincho" w:hAnsi="Times New Roman" w:cs="Times New Roman"/>
      <w:snapToGrid w:val="0"/>
      <w:sz w:val="20"/>
      <w:szCs w:val="20"/>
      <w:lang w:val="en-GB" w:eastAsia="en-US"/>
    </w:rPr>
  </w:style>
  <w:style w:type="character" w:customStyle="1" w:styleId="FootnoteTextChar">
    <w:name w:val="Footnote Text Char"/>
    <w:aliases w:val="ft Char,ADB Char,single space Char"/>
    <w:basedOn w:val="DefaultParagraphFont"/>
    <w:link w:val="FootnoteText"/>
    <w:uiPriority w:val="99"/>
    <w:rsid w:val="00FF70BE"/>
    <w:rPr>
      <w:rFonts w:ascii="Times New Roman" w:eastAsia="MS Mincho" w:hAnsi="Times New Roman" w:cs="Times New Roman"/>
      <w:snapToGrid w:val="0"/>
      <w:sz w:val="20"/>
      <w:szCs w:val="20"/>
      <w:lang w:val="en-GB" w:eastAsia="en-US"/>
    </w:rPr>
  </w:style>
  <w:style w:type="character" w:styleId="FootnoteReference">
    <w:name w:val="footnote reference"/>
    <w:uiPriority w:val="99"/>
    <w:rsid w:val="00FF70BE"/>
    <w:rPr>
      <w:vertAlign w:val="superscript"/>
    </w:rPr>
  </w:style>
  <w:style w:type="paragraph" w:styleId="NoSpacing">
    <w:name w:val="No Spacing"/>
    <w:uiPriority w:val="1"/>
    <w:qFormat/>
    <w:rsid w:val="00FF70BE"/>
    <w:pPr>
      <w:spacing w:after="0" w:line="240" w:lineRule="auto"/>
    </w:pPr>
  </w:style>
  <w:style w:type="character" w:styleId="Hyperlink">
    <w:name w:val="Hyperlink"/>
    <w:basedOn w:val="DefaultParagraphFont"/>
    <w:uiPriority w:val="99"/>
    <w:unhideWhenUsed/>
    <w:rsid w:val="00FF70BE"/>
    <w:rPr>
      <w:color w:val="0563C1" w:themeColor="hyperlink"/>
      <w:u w:val="single"/>
    </w:rPr>
  </w:style>
  <w:style w:type="character" w:customStyle="1" w:styleId="UnresolvedMention1">
    <w:name w:val="Unresolved Mention1"/>
    <w:basedOn w:val="DefaultParagraphFont"/>
    <w:uiPriority w:val="99"/>
    <w:semiHidden/>
    <w:unhideWhenUsed/>
    <w:rsid w:val="00FF70BE"/>
    <w:rPr>
      <w:color w:val="605E5C"/>
      <w:shd w:val="clear" w:color="auto" w:fill="E1DFDD"/>
    </w:rPr>
  </w:style>
  <w:style w:type="paragraph" w:styleId="Header">
    <w:name w:val="header"/>
    <w:basedOn w:val="Normal"/>
    <w:link w:val="HeaderChar"/>
    <w:uiPriority w:val="99"/>
    <w:unhideWhenUsed/>
    <w:rsid w:val="00FD0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1E6"/>
  </w:style>
  <w:style w:type="paragraph" w:styleId="Footer">
    <w:name w:val="footer"/>
    <w:basedOn w:val="Normal"/>
    <w:link w:val="FooterChar"/>
    <w:uiPriority w:val="99"/>
    <w:unhideWhenUsed/>
    <w:rsid w:val="00FD0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1E6"/>
  </w:style>
  <w:style w:type="character" w:styleId="CommentReference">
    <w:name w:val="annotation reference"/>
    <w:uiPriority w:val="99"/>
    <w:semiHidden/>
    <w:rsid w:val="00B70712"/>
    <w:rPr>
      <w:sz w:val="16"/>
      <w:szCs w:val="16"/>
    </w:rPr>
  </w:style>
  <w:style w:type="paragraph" w:styleId="CommentText">
    <w:name w:val="annotation text"/>
    <w:basedOn w:val="Normal"/>
    <w:link w:val="CommentTextChar1"/>
    <w:semiHidden/>
    <w:rsid w:val="00B70712"/>
    <w:pPr>
      <w:spacing w:after="0" w:line="240" w:lineRule="auto"/>
    </w:pPr>
    <w:rPr>
      <w:rFonts w:ascii="Times New Roman" w:eastAsia="MS Mincho" w:hAnsi="Times New Roman" w:cs="Times New Roman"/>
      <w:sz w:val="20"/>
      <w:szCs w:val="20"/>
      <w:lang w:eastAsia="en-US"/>
    </w:rPr>
  </w:style>
  <w:style w:type="character" w:customStyle="1" w:styleId="CommentTextChar">
    <w:name w:val="Comment Text Char"/>
    <w:basedOn w:val="DefaultParagraphFont"/>
    <w:uiPriority w:val="99"/>
    <w:semiHidden/>
    <w:rsid w:val="00B70712"/>
    <w:rPr>
      <w:sz w:val="20"/>
      <w:szCs w:val="20"/>
    </w:rPr>
  </w:style>
  <w:style w:type="character" w:customStyle="1" w:styleId="CommentTextChar1">
    <w:name w:val="Comment Text Char1"/>
    <w:link w:val="CommentText"/>
    <w:semiHidden/>
    <w:rsid w:val="00B70712"/>
    <w:rPr>
      <w:rFonts w:ascii="Times New Roman" w:eastAsia="MS Mincho" w:hAnsi="Times New Roman" w:cs="Times New Roman"/>
      <w:sz w:val="20"/>
      <w:szCs w:val="20"/>
      <w:lang w:eastAsia="en-US"/>
    </w:rPr>
  </w:style>
  <w:style w:type="character" w:customStyle="1" w:styleId="ListParagraphChar">
    <w:name w:val="List Paragraph Char"/>
    <w:aliases w:val="Numbered List Paragraph Char,123 List Paragraph Char,References Char,Numbered Paragraph Char,Main numbered paragraph Char,List Paragraph (numbered (a)) Char,Bullets Char,Body Char,List_Paragraph Char,Multilevel para_II Char"/>
    <w:basedOn w:val="DefaultParagraphFont"/>
    <w:link w:val="ListParagraph"/>
    <w:uiPriority w:val="34"/>
    <w:qFormat/>
    <w:locked/>
    <w:rsid w:val="00B70712"/>
  </w:style>
  <w:style w:type="paragraph" w:styleId="BalloonText">
    <w:name w:val="Balloon Text"/>
    <w:basedOn w:val="Normal"/>
    <w:link w:val="BalloonTextChar"/>
    <w:unhideWhenUsed/>
    <w:rsid w:val="00B707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7071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16C57"/>
    <w:pPr>
      <w:spacing w:after="160"/>
    </w:pPr>
    <w:rPr>
      <w:rFonts w:asciiTheme="minorHAnsi" w:eastAsiaTheme="minorEastAsia" w:hAnsiTheme="minorHAnsi" w:cstheme="minorBidi"/>
      <w:b/>
      <w:bCs/>
      <w:lang w:eastAsia="zh-CN"/>
    </w:rPr>
  </w:style>
  <w:style w:type="character" w:customStyle="1" w:styleId="CommentSubjectChar">
    <w:name w:val="Comment Subject Char"/>
    <w:basedOn w:val="CommentTextChar1"/>
    <w:link w:val="CommentSubject"/>
    <w:uiPriority w:val="99"/>
    <w:semiHidden/>
    <w:rsid w:val="00116C57"/>
    <w:rPr>
      <w:rFonts w:ascii="Times New Roman" w:eastAsia="MS Mincho" w:hAnsi="Times New Roman" w:cs="Times New Roman"/>
      <w:b/>
      <w:bCs/>
      <w:sz w:val="20"/>
      <w:szCs w:val="20"/>
      <w:lang w:eastAsia="en-US"/>
    </w:rPr>
  </w:style>
  <w:style w:type="character" w:customStyle="1" w:styleId="Heading2Char">
    <w:name w:val="Heading 2 Char"/>
    <w:basedOn w:val="DefaultParagraphFont"/>
    <w:link w:val="Heading2"/>
    <w:uiPriority w:val="9"/>
    <w:rsid w:val="009A1483"/>
    <w:rPr>
      <w:rFonts w:asciiTheme="majorHAnsi" w:eastAsiaTheme="majorEastAsia" w:hAnsiTheme="majorHAnsi" w:cstheme="majorBidi"/>
      <w:b/>
      <w:bCs/>
      <w:color w:val="2F5496" w:themeColor="accent1" w:themeShade="BF"/>
      <w:sz w:val="26"/>
      <w:szCs w:val="26"/>
    </w:rPr>
  </w:style>
  <w:style w:type="table" w:styleId="TableGrid">
    <w:name w:val="Table Grid"/>
    <w:basedOn w:val="TableNormal"/>
    <w:uiPriority w:val="39"/>
    <w:rsid w:val="00D60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403F4"/>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kNormal">
    <w:name w:val="BankNormal"/>
    <w:basedOn w:val="Normal"/>
    <w:rsid w:val="002403F4"/>
    <w:pPr>
      <w:spacing w:after="240" w:line="240" w:lineRule="auto"/>
    </w:pPr>
    <w:rPr>
      <w:rFonts w:ascii="Times New Roman" w:eastAsia="Times New Roman" w:hAnsi="Times New Roman" w:cs="Times New Roman"/>
      <w:sz w:val="24"/>
      <w:szCs w:val="20"/>
      <w:lang w:eastAsia="en-US"/>
    </w:rPr>
  </w:style>
  <w:style w:type="paragraph" w:styleId="TOCHeading">
    <w:name w:val="TOC Heading"/>
    <w:basedOn w:val="Heading1"/>
    <w:next w:val="Normal"/>
    <w:uiPriority w:val="39"/>
    <w:unhideWhenUsed/>
    <w:qFormat/>
    <w:rsid w:val="00773B16"/>
    <w:pPr>
      <w:spacing w:line="259" w:lineRule="auto"/>
      <w:outlineLvl w:val="9"/>
    </w:pPr>
    <w:rPr>
      <w:lang w:eastAsia="en-US"/>
    </w:rPr>
  </w:style>
  <w:style w:type="paragraph" w:styleId="TOC1">
    <w:name w:val="toc 1"/>
    <w:basedOn w:val="Normal"/>
    <w:next w:val="Normal"/>
    <w:autoRedefine/>
    <w:uiPriority w:val="39"/>
    <w:unhideWhenUsed/>
    <w:rsid w:val="00773B16"/>
    <w:pPr>
      <w:spacing w:after="100"/>
    </w:pPr>
  </w:style>
  <w:style w:type="character" w:styleId="FollowedHyperlink">
    <w:name w:val="FollowedHyperlink"/>
    <w:basedOn w:val="DefaultParagraphFont"/>
    <w:uiPriority w:val="99"/>
    <w:semiHidden/>
    <w:unhideWhenUsed/>
    <w:rsid w:val="00EC1774"/>
    <w:rPr>
      <w:color w:val="954F72" w:themeColor="followedHyperlink"/>
      <w:u w:val="single"/>
    </w:rPr>
  </w:style>
  <w:style w:type="paragraph" w:styleId="TOC2">
    <w:name w:val="toc 2"/>
    <w:basedOn w:val="Normal"/>
    <w:next w:val="Normal"/>
    <w:autoRedefine/>
    <w:uiPriority w:val="39"/>
    <w:unhideWhenUsed/>
    <w:rsid w:val="00EA4F71"/>
    <w:pPr>
      <w:spacing w:after="100"/>
      <w:ind w:left="220"/>
    </w:pPr>
  </w:style>
  <w:style w:type="character" w:customStyle="1" w:styleId="UnresolvedMention2">
    <w:name w:val="Unresolved Mention2"/>
    <w:basedOn w:val="DefaultParagraphFont"/>
    <w:uiPriority w:val="99"/>
    <w:semiHidden/>
    <w:unhideWhenUsed/>
    <w:rsid w:val="004B3582"/>
    <w:rPr>
      <w:color w:val="605E5C"/>
      <w:shd w:val="clear" w:color="auto" w:fill="E1DFDD"/>
    </w:rPr>
  </w:style>
  <w:style w:type="paragraph" w:styleId="NormalWeb">
    <w:name w:val="Normal (Web)"/>
    <w:basedOn w:val="Normal"/>
    <w:uiPriority w:val="99"/>
    <w:unhideWhenUsed/>
    <w:rsid w:val="00C01BEB"/>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AB2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842951">
      <w:bodyDiv w:val="1"/>
      <w:marLeft w:val="0"/>
      <w:marRight w:val="0"/>
      <w:marTop w:val="0"/>
      <w:marBottom w:val="0"/>
      <w:divBdr>
        <w:top w:val="none" w:sz="0" w:space="0" w:color="auto"/>
        <w:left w:val="none" w:sz="0" w:space="0" w:color="auto"/>
        <w:bottom w:val="none" w:sz="0" w:space="0" w:color="auto"/>
        <w:right w:val="none" w:sz="0" w:space="0" w:color="auto"/>
      </w:divBdr>
    </w:div>
    <w:div w:id="504983043">
      <w:bodyDiv w:val="1"/>
      <w:marLeft w:val="0"/>
      <w:marRight w:val="0"/>
      <w:marTop w:val="0"/>
      <w:marBottom w:val="0"/>
      <w:divBdr>
        <w:top w:val="none" w:sz="0" w:space="0" w:color="auto"/>
        <w:left w:val="none" w:sz="0" w:space="0" w:color="auto"/>
        <w:bottom w:val="none" w:sz="0" w:space="0" w:color="auto"/>
        <w:right w:val="none" w:sz="0" w:space="0" w:color="auto"/>
      </w:divBdr>
    </w:div>
    <w:div w:id="722025947">
      <w:bodyDiv w:val="1"/>
      <w:marLeft w:val="0"/>
      <w:marRight w:val="0"/>
      <w:marTop w:val="0"/>
      <w:marBottom w:val="0"/>
      <w:divBdr>
        <w:top w:val="none" w:sz="0" w:space="0" w:color="auto"/>
        <w:left w:val="none" w:sz="0" w:space="0" w:color="auto"/>
        <w:bottom w:val="none" w:sz="0" w:space="0" w:color="auto"/>
        <w:right w:val="none" w:sz="0" w:space="0" w:color="auto"/>
      </w:divBdr>
    </w:div>
    <w:div w:id="749159840">
      <w:bodyDiv w:val="1"/>
      <w:marLeft w:val="0"/>
      <w:marRight w:val="0"/>
      <w:marTop w:val="0"/>
      <w:marBottom w:val="0"/>
      <w:divBdr>
        <w:top w:val="none" w:sz="0" w:space="0" w:color="auto"/>
        <w:left w:val="none" w:sz="0" w:space="0" w:color="auto"/>
        <w:bottom w:val="none" w:sz="0" w:space="0" w:color="auto"/>
        <w:right w:val="none" w:sz="0" w:space="0" w:color="auto"/>
      </w:divBdr>
    </w:div>
    <w:div w:id="1067345056">
      <w:bodyDiv w:val="1"/>
      <w:marLeft w:val="0"/>
      <w:marRight w:val="0"/>
      <w:marTop w:val="0"/>
      <w:marBottom w:val="0"/>
      <w:divBdr>
        <w:top w:val="none" w:sz="0" w:space="0" w:color="auto"/>
        <w:left w:val="none" w:sz="0" w:space="0" w:color="auto"/>
        <w:bottom w:val="none" w:sz="0" w:space="0" w:color="auto"/>
        <w:right w:val="none" w:sz="0" w:space="0" w:color="auto"/>
      </w:divBdr>
    </w:div>
    <w:div w:id="1163667967">
      <w:bodyDiv w:val="1"/>
      <w:marLeft w:val="0"/>
      <w:marRight w:val="0"/>
      <w:marTop w:val="0"/>
      <w:marBottom w:val="0"/>
      <w:divBdr>
        <w:top w:val="none" w:sz="0" w:space="0" w:color="auto"/>
        <w:left w:val="none" w:sz="0" w:space="0" w:color="auto"/>
        <w:bottom w:val="none" w:sz="0" w:space="0" w:color="auto"/>
        <w:right w:val="none" w:sz="0" w:space="0" w:color="auto"/>
      </w:divBdr>
    </w:div>
    <w:div w:id="1221214023">
      <w:bodyDiv w:val="1"/>
      <w:marLeft w:val="0"/>
      <w:marRight w:val="0"/>
      <w:marTop w:val="0"/>
      <w:marBottom w:val="0"/>
      <w:divBdr>
        <w:top w:val="none" w:sz="0" w:space="0" w:color="auto"/>
        <w:left w:val="none" w:sz="0" w:space="0" w:color="auto"/>
        <w:bottom w:val="none" w:sz="0" w:space="0" w:color="auto"/>
        <w:right w:val="none" w:sz="0" w:space="0" w:color="auto"/>
      </w:divBdr>
    </w:div>
    <w:div w:id="1239945705">
      <w:bodyDiv w:val="1"/>
      <w:marLeft w:val="0"/>
      <w:marRight w:val="0"/>
      <w:marTop w:val="0"/>
      <w:marBottom w:val="0"/>
      <w:divBdr>
        <w:top w:val="none" w:sz="0" w:space="0" w:color="auto"/>
        <w:left w:val="none" w:sz="0" w:space="0" w:color="auto"/>
        <w:bottom w:val="none" w:sz="0" w:space="0" w:color="auto"/>
        <w:right w:val="none" w:sz="0" w:space="0" w:color="auto"/>
      </w:divBdr>
    </w:div>
    <w:div w:id="1423182130">
      <w:bodyDiv w:val="1"/>
      <w:marLeft w:val="0"/>
      <w:marRight w:val="0"/>
      <w:marTop w:val="0"/>
      <w:marBottom w:val="0"/>
      <w:divBdr>
        <w:top w:val="none" w:sz="0" w:space="0" w:color="auto"/>
        <w:left w:val="none" w:sz="0" w:space="0" w:color="auto"/>
        <w:bottom w:val="none" w:sz="0" w:space="0" w:color="auto"/>
        <w:right w:val="none" w:sz="0" w:space="0" w:color="auto"/>
      </w:divBdr>
    </w:div>
    <w:div w:id="1645162788">
      <w:bodyDiv w:val="1"/>
      <w:marLeft w:val="0"/>
      <w:marRight w:val="0"/>
      <w:marTop w:val="0"/>
      <w:marBottom w:val="0"/>
      <w:divBdr>
        <w:top w:val="none" w:sz="0" w:space="0" w:color="auto"/>
        <w:left w:val="none" w:sz="0" w:space="0" w:color="auto"/>
        <w:bottom w:val="none" w:sz="0" w:space="0" w:color="auto"/>
        <w:right w:val="none" w:sz="0" w:space="0" w:color="auto"/>
      </w:divBdr>
    </w:div>
    <w:div w:id="1946842118">
      <w:bodyDiv w:val="1"/>
      <w:marLeft w:val="0"/>
      <w:marRight w:val="0"/>
      <w:marTop w:val="0"/>
      <w:marBottom w:val="0"/>
      <w:divBdr>
        <w:top w:val="none" w:sz="0" w:space="0" w:color="auto"/>
        <w:left w:val="none" w:sz="0" w:space="0" w:color="auto"/>
        <w:bottom w:val="none" w:sz="0" w:space="0" w:color="auto"/>
        <w:right w:val="none" w:sz="0" w:space="0" w:color="auto"/>
      </w:divBdr>
    </w:div>
    <w:div w:id="2009476095">
      <w:bodyDiv w:val="1"/>
      <w:marLeft w:val="0"/>
      <w:marRight w:val="0"/>
      <w:marTop w:val="0"/>
      <w:marBottom w:val="0"/>
      <w:divBdr>
        <w:top w:val="none" w:sz="0" w:space="0" w:color="auto"/>
        <w:left w:val="none" w:sz="0" w:space="0" w:color="auto"/>
        <w:bottom w:val="none" w:sz="0" w:space="0" w:color="auto"/>
        <w:right w:val="none" w:sz="0" w:space="0" w:color="auto"/>
      </w:divBdr>
    </w:div>
    <w:div w:id="208236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dp.org/content/undp/en/home/librarypage/democratic-governance/core-government-functions/-re-building-core-government-functions-in-fragile-and-conflict-a.html" TargetMode="External"/><Relationship Id="rId18" Type="http://schemas.openxmlformats.org/officeDocument/2006/relationships/hyperlink" Target="https://openknowledge.worldbank.org/handle/10986/25016" TargetMode="External"/><Relationship Id="rId26" Type="http://schemas.openxmlformats.org/officeDocument/2006/relationships/footer" Target="footer2.xml"/><Relationship Id="rId39" Type="http://schemas.openxmlformats.org/officeDocument/2006/relationships/hyperlink" Target="mailto:hdpp-facility@un.org" TargetMode="External"/><Relationship Id="rId3" Type="http://schemas.openxmlformats.org/officeDocument/2006/relationships/styles" Target="styles.xml"/><Relationship Id="rId21" Type="http://schemas.openxmlformats.org/officeDocument/2006/relationships/hyperlink" Target="http://documents.worldbank.org/curated/en/864441467999126122/pdf/99007-WP-Box393178B-PUBLIC-workingwithUNinfragileandCAsituations.pdf" TargetMode="External"/><Relationship Id="rId34" Type="http://schemas.openxmlformats.org/officeDocument/2006/relationships/hyperlink" Target="mailto:almaleh@un.org" TargetMode="External"/><Relationship Id="rId42" Type="http://schemas.openxmlformats.org/officeDocument/2006/relationships/hyperlink" Target="mailto:HDPP-facility@un.org" TargetMode="External"/><Relationship Id="rId47"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https://openknowledge.worldbank.org/handle/10986/20192" TargetMode="External"/><Relationship Id="rId17" Type="http://schemas.openxmlformats.org/officeDocument/2006/relationships/hyperlink" Target="https://www.pathwaysforpeace.org/" TargetMode="External"/><Relationship Id="rId25" Type="http://schemas.openxmlformats.org/officeDocument/2006/relationships/footer" Target="footer1.xml"/><Relationship Id="rId33" Type="http://schemas.openxmlformats.org/officeDocument/2006/relationships/hyperlink" Target="https://stats.oecd.org/" TargetMode="External"/><Relationship Id="rId38" Type="http://schemas.openxmlformats.org/officeDocument/2006/relationships/hyperlink" Target="mailto:HDPP-facility@un.org" TargetMode="External"/><Relationship Id="rId46"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www.undp.org/content/undp/en/home/climate-and-disaster-resilience/disaster-recovery/post-disaster-needs-assessments.html" TargetMode="External"/><Relationship Id="rId20" Type="http://schemas.openxmlformats.org/officeDocument/2006/relationships/hyperlink" Target="https://undg.org/wp-content/uploads/2016/10/Working-with-The-WBG-1.pdf" TargetMode="External"/><Relationship Id="rId29" Type="http://schemas.openxmlformats.org/officeDocument/2006/relationships/image" Target="media/image3.png"/><Relationship Id="rId41" Type="http://schemas.openxmlformats.org/officeDocument/2006/relationships/hyperlink" Target="mailto:almaleh@u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peacebuilding/policy-issues-and-partnerships/partnerships/un-worldbank-partnership" TargetMode="External"/><Relationship Id="rId24" Type="http://schemas.openxmlformats.org/officeDocument/2006/relationships/header" Target="header2.xml"/><Relationship Id="rId32" Type="http://schemas.openxmlformats.org/officeDocument/2006/relationships/hyperlink" Target="http://wps.unwomen.org/" TargetMode="External"/><Relationship Id="rId37" Type="http://schemas.openxmlformats.org/officeDocument/2006/relationships/hyperlink" Target="mailto:almaleh@un.org" TargetMode="External"/><Relationship Id="rId40" Type="http://schemas.openxmlformats.org/officeDocument/2006/relationships/hyperlink" Target="mailto:salmon@un.org" TargetMode="External"/><Relationship Id="rId45"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worldbank.org/en/topic/fragilityconflictviolence/brief/recovery-peacebuilding-assessments-faqs"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yperlink" Target="mailto:salmon@un.org" TargetMode="External"/><Relationship Id="rId49" Type="http://schemas.openxmlformats.org/officeDocument/2006/relationships/theme" Target="theme/theme1.xml"/><Relationship Id="rId10" Type="http://schemas.openxmlformats.org/officeDocument/2006/relationships/hyperlink" Target="https://www.agendaforhumanity.org/sites/default/files/resources/2018/May/un-wb_partnership_framework_for_crisis-affected_situations_signed_22_april_2017.pdf" TargetMode="External"/><Relationship Id="rId19" Type="http://schemas.openxmlformats.org/officeDocument/2006/relationships/hyperlink" Target="https://www.undp.org/content/undp/en/home/librarypage/poverty-reduction/employment-programmes-and-peace.html" TargetMode="External"/><Relationship Id="rId31" Type="http://schemas.openxmlformats.org/officeDocument/2006/relationships/hyperlink" Target="https://www.youth4peace.info/ProgressStudy" TargetMode="External"/><Relationship Id="rId44" Type="http://schemas.openxmlformats.org/officeDocument/2006/relationships/hyperlink" Target="mailto:almaleh@un.org" TargetMode="External"/><Relationship Id="rId4" Type="http://schemas.openxmlformats.org/officeDocument/2006/relationships/settings" Target="settings.xml"/><Relationship Id="rId9" Type="http://schemas.openxmlformats.org/officeDocument/2006/relationships/hyperlink" Target="https://www.un.org/press/en/2016/sc12340.doc.htm" TargetMode="External"/><Relationship Id="rId14" Type="http://schemas.openxmlformats.org/officeDocument/2006/relationships/hyperlink" Target="https://elibrary.worldbank.org/doi/10.1596/978-1-4648-0766-4_ch3" TargetMode="External"/><Relationship Id="rId22" Type="http://schemas.openxmlformats.org/officeDocument/2006/relationships/image" Target="media/image2.emf"/><Relationship Id="rId27" Type="http://schemas.openxmlformats.org/officeDocument/2006/relationships/header" Target="header3.xml"/><Relationship Id="rId30" Type="http://schemas.openxmlformats.org/officeDocument/2006/relationships/hyperlink" Target="http://www.pathwaysforpeace.org/" TargetMode="External"/><Relationship Id="rId35" Type="http://schemas.openxmlformats.org/officeDocument/2006/relationships/hyperlink" Target="mailto:hdpp-facility@un.org" TargetMode="External"/><Relationship Id="rId43" Type="http://schemas.openxmlformats.org/officeDocument/2006/relationships/hyperlink" Target="mailto:salmon@un.org" TargetMode="External"/><Relationship Id="rId48" Type="http://schemas.openxmlformats.org/officeDocument/2006/relationships/fontTable" Target="fontTable.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mailto:almaleh@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6F84E-1A32-4DA5-80BA-FF3F65C08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6767</Words>
  <Characters>38576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Ayham Al Maleh</dc:creator>
  <cp:keywords/>
  <dc:description/>
  <cp:lastModifiedBy>Ayham Al Maleh</cp:lastModifiedBy>
  <cp:revision>2</cp:revision>
  <dcterms:created xsi:type="dcterms:W3CDTF">2019-06-07T15:17:00Z</dcterms:created>
  <dcterms:modified xsi:type="dcterms:W3CDTF">2019-06-07T15:17:00Z</dcterms:modified>
</cp:coreProperties>
</file>