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809B" w14:textId="5081626B" w:rsidR="00773B16" w:rsidRPr="00B252FF" w:rsidRDefault="00FF70BE" w:rsidP="00534157">
      <w:pPr>
        <w:pStyle w:val="Title"/>
        <w:rPr>
          <w:sz w:val="60"/>
          <w:szCs w:val="60"/>
          <w:lang w:val="fr-FR"/>
        </w:rPr>
      </w:pPr>
      <w:bookmarkStart w:id="0" w:name="_Toc20505214"/>
      <w:r w:rsidRPr="00B252FF">
        <w:rPr>
          <w:sz w:val="60"/>
          <w:szCs w:val="60"/>
          <w:lang w:val="fr-FR"/>
        </w:rPr>
        <w:t>Guid</w:t>
      </w:r>
      <w:r w:rsidR="009C136E" w:rsidRPr="00B252FF">
        <w:rPr>
          <w:sz w:val="60"/>
          <w:szCs w:val="60"/>
          <w:lang w:val="fr-FR"/>
        </w:rPr>
        <w:t xml:space="preserve">E </w:t>
      </w:r>
      <w:r w:rsidR="00F20C54">
        <w:rPr>
          <w:sz w:val="60"/>
          <w:szCs w:val="60"/>
          <w:lang w:val="fr-FR"/>
        </w:rPr>
        <w:t xml:space="preserve">pratique </w:t>
      </w:r>
      <w:r w:rsidR="00243CE7" w:rsidRPr="00B252FF">
        <w:rPr>
          <w:sz w:val="60"/>
          <w:szCs w:val="60"/>
          <w:lang w:val="fr-FR"/>
        </w:rPr>
        <w:t>pour les</w:t>
      </w:r>
      <w:r w:rsidR="009C136E" w:rsidRPr="00B252FF">
        <w:rPr>
          <w:sz w:val="60"/>
          <w:szCs w:val="60"/>
          <w:lang w:val="fr-FR"/>
        </w:rPr>
        <w:t xml:space="preserve"> candidats </w:t>
      </w:r>
      <w:r w:rsidR="00243CE7" w:rsidRPr="00B252FF">
        <w:rPr>
          <w:sz w:val="60"/>
          <w:szCs w:val="60"/>
          <w:lang w:val="fr-FR"/>
        </w:rPr>
        <w:t xml:space="preserve">au fonds </w:t>
      </w:r>
      <w:r w:rsidR="00F05613" w:rsidRPr="00B252FF">
        <w:rPr>
          <w:sz w:val="60"/>
          <w:szCs w:val="60"/>
          <w:lang w:val="fr-FR"/>
        </w:rPr>
        <w:t>humanitaire-developpement-consolidation de la pa</w:t>
      </w:r>
      <w:r w:rsidR="00F05613">
        <w:rPr>
          <w:sz w:val="60"/>
          <w:szCs w:val="60"/>
          <w:lang w:val="fr-FR"/>
        </w:rPr>
        <w:t>ix et partenariat</w:t>
      </w:r>
      <w:r w:rsidR="00130D81">
        <w:rPr>
          <w:sz w:val="60"/>
          <w:szCs w:val="60"/>
          <w:lang w:val="fr-FR"/>
        </w:rPr>
        <w:t xml:space="preserve"> </w:t>
      </w:r>
      <w:r w:rsidR="00130D81" w:rsidRPr="00B252FF">
        <w:rPr>
          <w:i/>
          <w:iCs/>
          <w:sz w:val="60"/>
          <w:szCs w:val="60"/>
          <w:lang w:val="fr-FR"/>
        </w:rPr>
        <w:t>(</w:t>
      </w:r>
      <w:r w:rsidR="00B75FB1">
        <w:rPr>
          <w:i/>
          <w:iCs/>
          <w:sz w:val="60"/>
          <w:szCs w:val="60"/>
          <w:lang w:val="fr-FR"/>
        </w:rPr>
        <w:t>« </w:t>
      </w:r>
      <w:r w:rsidR="00130D81" w:rsidRPr="00B252FF">
        <w:rPr>
          <w:i/>
          <w:iCs/>
          <w:sz w:val="60"/>
          <w:szCs w:val="60"/>
          <w:lang w:val="fr-FR"/>
        </w:rPr>
        <w:t>HDPP Facility</w:t>
      </w:r>
      <w:r w:rsidR="00B75FB1">
        <w:rPr>
          <w:i/>
          <w:iCs/>
          <w:sz w:val="60"/>
          <w:szCs w:val="60"/>
          <w:lang w:val="fr-FR"/>
        </w:rPr>
        <w:t> »</w:t>
      </w:r>
      <w:r w:rsidR="00130D81" w:rsidRPr="00B252FF">
        <w:rPr>
          <w:i/>
          <w:iCs/>
          <w:sz w:val="60"/>
          <w:szCs w:val="60"/>
          <w:lang w:val="fr-FR"/>
        </w:rPr>
        <w:t>)</w:t>
      </w:r>
      <w:r w:rsidR="00F05613">
        <w:rPr>
          <w:sz w:val="60"/>
          <w:szCs w:val="60"/>
          <w:lang w:val="fr-FR"/>
        </w:rPr>
        <w:t>.</w:t>
      </w:r>
      <w:r w:rsidR="004B4384">
        <w:rPr>
          <w:rStyle w:val="FootnoteReference"/>
          <w:sz w:val="60"/>
          <w:szCs w:val="60"/>
          <w:lang w:val="fr-FR"/>
        </w:rPr>
        <w:footnoteReference w:id="2"/>
      </w:r>
      <w:r w:rsidR="00F05613">
        <w:rPr>
          <w:sz w:val="60"/>
          <w:szCs w:val="60"/>
          <w:lang w:val="fr-FR"/>
        </w:rPr>
        <w:t xml:space="preserve"> </w:t>
      </w:r>
      <w:bookmarkEnd w:id="0"/>
    </w:p>
    <w:p w14:paraId="1E8D0F38" w14:textId="7764D43F" w:rsidR="00C56EA8" w:rsidRDefault="00C56EA8" w:rsidP="00C56EA8">
      <w:pPr>
        <w:rPr>
          <w:lang w:val="fr-FR"/>
        </w:rPr>
      </w:pPr>
    </w:p>
    <w:p w14:paraId="722F6DD1" w14:textId="77777777" w:rsidR="00F71A9F" w:rsidRPr="00B252FF" w:rsidRDefault="00F71A9F" w:rsidP="00C56EA8">
      <w:pPr>
        <w:rPr>
          <w:lang w:val="fr-FR"/>
        </w:rPr>
      </w:pPr>
    </w:p>
    <w:p w14:paraId="2410B025" w14:textId="5A6EC7E2" w:rsidR="001A126F" w:rsidRPr="004B4384" w:rsidRDefault="000132FA" w:rsidP="0058083E">
      <w:pPr>
        <w:pStyle w:val="Heading1"/>
        <w:rPr>
          <w:lang w:val="fr-FR"/>
        </w:rPr>
      </w:pPr>
      <w:r w:rsidRPr="004B4384">
        <w:rPr>
          <w:lang w:val="fr-FR"/>
        </w:rPr>
        <w:t>Introduction</w:t>
      </w:r>
    </w:p>
    <w:p w14:paraId="4A23D938" w14:textId="77777777" w:rsidR="00347AB9" w:rsidRPr="004B4384" w:rsidRDefault="00347AB9" w:rsidP="00E5475F">
      <w:pPr>
        <w:rPr>
          <w:lang w:val="fr-FR"/>
        </w:rPr>
      </w:pPr>
      <w:bookmarkStart w:id="1" w:name="_Hlk528160888"/>
    </w:p>
    <w:p w14:paraId="0610CAF8" w14:textId="7239D4A7" w:rsidR="00E5475F" w:rsidRPr="00B252FF" w:rsidRDefault="009E58C3" w:rsidP="00E5475F">
      <w:pPr>
        <w:rPr>
          <w:lang w:val="fr-FR"/>
        </w:rPr>
      </w:pPr>
      <w:r>
        <w:rPr>
          <w:lang w:val="fr-FR"/>
        </w:rPr>
        <w:t>Répondant aux</w:t>
      </w:r>
      <w:r w:rsidR="00A07EAA" w:rsidRPr="00B252FF">
        <w:rPr>
          <w:lang w:val="fr-FR"/>
        </w:rPr>
        <w:t xml:space="preserve"> appels </w:t>
      </w:r>
      <w:r w:rsidR="00595D22" w:rsidRPr="00595D22">
        <w:rPr>
          <w:lang w:val="fr-FR"/>
        </w:rPr>
        <w:t>à</w:t>
      </w:r>
      <w:r w:rsidR="00A07EAA" w:rsidRPr="00B252FF">
        <w:rPr>
          <w:lang w:val="fr-FR"/>
        </w:rPr>
        <w:t xml:space="preserve"> une collaboration </w:t>
      </w:r>
      <w:r w:rsidR="00595D22" w:rsidRPr="00595D22">
        <w:rPr>
          <w:lang w:val="fr-FR"/>
        </w:rPr>
        <w:t>renforcée</w:t>
      </w:r>
      <w:r w:rsidR="00A07EAA" w:rsidRPr="00B252FF">
        <w:rPr>
          <w:lang w:val="fr-FR"/>
        </w:rPr>
        <w:t xml:space="preserve"> entre l’ONU et la Banque </w:t>
      </w:r>
      <w:r w:rsidR="007B07E9">
        <w:rPr>
          <w:lang w:val="fr-FR"/>
        </w:rPr>
        <w:t>m</w:t>
      </w:r>
      <w:r w:rsidR="00A07EAA" w:rsidRPr="00B252FF">
        <w:rPr>
          <w:lang w:val="fr-FR"/>
        </w:rPr>
        <w:t xml:space="preserve">ondiale, le </w:t>
      </w:r>
      <w:r w:rsidR="00595D22" w:rsidRPr="00595D22">
        <w:rPr>
          <w:lang w:val="fr-FR"/>
        </w:rPr>
        <w:t>Secrétaire</w:t>
      </w:r>
      <w:r w:rsidR="00A07EAA" w:rsidRPr="00B252FF">
        <w:rPr>
          <w:lang w:val="fr-FR"/>
        </w:rPr>
        <w:t xml:space="preserve"> </w:t>
      </w:r>
      <w:r w:rsidR="004F1A1B">
        <w:rPr>
          <w:lang w:val="fr-FR"/>
        </w:rPr>
        <w:t>g</w:t>
      </w:r>
      <w:r w:rsidR="009F0C2F">
        <w:rPr>
          <w:rFonts w:cstheme="minorHAnsi"/>
          <w:lang w:val="fr-FR"/>
        </w:rPr>
        <w:t>é</w:t>
      </w:r>
      <w:r w:rsidR="00A07EAA" w:rsidRPr="00B252FF">
        <w:rPr>
          <w:lang w:val="fr-FR"/>
        </w:rPr>
        <w:t>n</w:t>
      </w:r>
      <w:r w:rsidR="009F0C2F">
        <w:rPr>
          <w:rFonts w:cstheme="minorHAnsi"/>
          <w:lang w:val="fr-FR"/>
        </w:rPr>
        <w:t>é</w:t>
      </w:r>
      <w:r w:rsidR="00A07EAA" w:rsidRPr="00B252FF">
        <w:rPr>
          <w:lang w:val="fr-FR"/>
        </w:rPr>
        <w:t>ral</w:t>
      </w:r>
      <w:r w:rsidR="009F0C2F" w:rsidRPr="00B269BE">
        <w:rPr>
          <w:vertAlign w:val="superscript"/>
        </w:rPr>
        <w:footnoteReference w:id="3"/>
      </w:r>
      <w:r w:rsidR="00802718" w:rsidRPr="00B252FF">
        <w:rPr>
          <w:lang w:val="fr-FR"/>
        </w:rPr>
        <w:t xml:space="preserve"> et le </w:t>
      </w:r>
      <w:r w:rsidR="00595D22" w:rsidRPr="00595D22">
        <w:rPr>
          <w:lang w:val="fr-FR"/>
        </w:rPr>
        <w:t>Président</w:t>
      </w:r>
      <w:r w:rsidR="00802718" w:rsidRPr="00B252FF">
        <w:rPr>
          <w:lang w:val="fr-FR"/>
        </w:rPr>
        <w:t xml:space="preserve"> de la Banque </w:t>
      </w:r>
      <w:r w:rsidR="007B07E9">
        <w:rPr>
          <w:lang w:val="fr-FR"/>
        </w:rPr>
        <w:t>m</w:t>
      </w:r>
      <w:r w:rsidR="00802718" w:rsidRPr="00B252FF">
        <w:rPr>
          <w:lang w:val="fr-FR"/>
        </w:rPr>
        <w:t xml:space="preserve">ondiale ont </w:t>
      </w:r>
      <w:r w:rsidR="00595D22" w:rsidRPr="00595D22">
        <w:rPr>
          <w:lang w:val="fr-FR"/>
        </w:rPr>
        <w:t>signé</w:t>
      </w:r>
      <w:r w:rsidR="00802718" w:rsidRPr="00B252FF">
        <w:rPr>
          <w:lang w:val="fr-FR"/>
        </w:rPr>
        <w:t xml:space="preserve"> en 2017 le </w:t>
      </w:r>
      <w:hyperlink r:id="rId11" w:history="1">
        <w:r w:rsidR="00802718" w:rsidRPr="00B252FF">
          <w:rPr>
            <w:rStyle w:val="Hyperlink"/>
            <w:lang w:val="fr-FR"/>
          </w:rPr>
          <w:t xml:space="preserve">Cadre du </w:t>
        </w:r>
        <w:r w:rsidR="00A9445D">
          <w:rPr>
            <w:rStyle w:val="Hyperlink"/>
            <w:lang w:val="fr-FR"/>
          </w:rPr>
          <w:t>p</w:t>
        </w:r>
        <w:r w:rsidR="00802718" w:rsidRPr="00B252FF">
          <w:rPr>
            <w:rStyle w:val="Hyperlink"/>
            <w:lang w:val="fr-FR"/>
          </w:rPr>
          <w:t xml:space="preserve">artenariat entre l’ONU et la Banque </w:t>
        </w:r>
        <w:r w:rsidR="007B07E9">
          <w:rPr>
            <w:rStyle w:val="Hyperlink"/>
            <w:lang w:val="fr-FR"/>
          </w:rPr>
          <w:t>m</w:t>
        </w:r>
        <w:r w:rsidR="00802718" w:rsidRPr="00B252FF">
          <w:rPr>
            <w:rStyle w:val="Hyperlink"/>
            <w:lang w:val="fr-FR"/>
          </w:rPr>
          <w:t>ondiale pour les</w:t>
        </w:r>
        <w:r w:rsidR="00595D22" w:rsidRPr="00B252FF">
          <w:rPr>
            <w:rStyle w:val="Hyperlink"/>
            <w:lang w:val="fr-FR"/>
          </w:rPr>
          <w:t xml:space="preserve"> </w:t>
        </w:r>
        <w:r w:rsidR="00A9445D">
          <w:rPr>
            <w:rStyle w:val="Hyperlink"/>
            <w:lang w:val="fr-FR"/>
          </w:rPr>
          <w:t>s</w:t>
        </w:r>
        <w:r w:rsidR="00595D22" w:rsidRPr="00B252FF">
          <w:rPr>
            <w:rStyle w:val="Hyperlink"/>
            <w:lang w:val="fr-FR"/>
          </w:rPr>
          <w:t xml:space="preserve">ituations </w:t>
        </w:r>
        <w:r w:rsidR="00B252FF">
          <w:rPr>
            <w:rStyle w:val="Hyperlink"/>
            <w:lang w:val="fr-FR"/>
          </w:rPr>
          <w:t>de</w:t>
        </w:r>
        <w:r w:rsidR="00595D22" w:rsidRPr="00B252FF">
          <w:rPr>
            <w:rStyle w:val="Hyperlink"/>
            <w:lang w:val="fr-FR"/>
          </w:rPr>
          <w:t xml:space="preserve"> </w:t>
        </w:r>
        <w:r w:rsidR="00A9445D">
          <w:rPr>
            <w:rStyle w:val="Hyperlink"/>
            <w:lang w:val="fr-FR"/>
          </w:rPr>
          <w:t>c</w:t>
        </w:r>
        <w:r w:rsidR="00595D22" w:rsidRPr="00B252FF">
          <w:rPr>
            <w:rStyle w:val="Hyperlink"/>
            <w:lang w:val="fr-FR"/>
          </w:rPr>
          <w:t>rises</w:t>
        </w:r>
      </w:hyperlink>
      <w:r w:rsidR="00595D22" w:rsidRPr="00B252FF">
        <w:rPr>
          <w:lang w:val="fr-FR"/>
        </w:rPr>
        <w:t xml:space="preserve">. </w:t>
      </w:r>
      <w:r w:rsidR="00B02C6E" w:rsidRPr="00C9680F">
        <w:rPr>
          <w:lang w:val="fr-FR"/>
        </w:rPr>
        <w:t>L</w:t>
      </w:r>
      <w:r w:rsidR="00B02C6E" w:rsidRPr="00B252FF">
        <w:rPr>
          <w:lang w:val="fr-FR"/>
        </w:rPr>
        <w:t xml:space="preserve">e cadre </w:t>
      </w:r>
      <w:r w:rsidR="009F0C2F" w:rsidRPr="00B252FF">
        <w:rPr>
          <w:lang w:val="fr-FR"/>
        </w:rPr>
        <w:t xml:space="preserve">engage les deux organisations </w:t>
      </w:r>
      <w:r w:rsidR="00EA63C0" w:rsidRPr="00B252FF">
        <w:rPr>
          <w:rFonts w:cstheme="minorHAnsi"/>
          <w:lang w:val="fr-FR"/>
        </w:rPr>
        <w:t>à</w:t>
      </w:r>
      <w:r w:rsidR="00EA63C0" w:rsidRPr="00B252FF">
        <w:rPr>
          <w:lang w:val="fr-FR"/>
        </w:rPr>
        <w:t xml:space="preserve"> :</w:t>
      </w:r>
      <w:r w:rsidR="009F0C2F" w:rsidRPr="00B252FF">
        <w:rPr>
          <w:lang w:val="fr-FR"/>
        </w:rPr>
        <w:t xml:space="preserve"> </w:t>
      </w:r>
    </w:p>
    <w:p w14:paraId="4D47329B" w14:textId="40698EF1" w:rsidR="00E5475F" w:rsidRPr="00B252FF" w:rsidRDefault="00F76B38" w:rsidP="00C56EA8">
      <w:pPr>
        <w:pStyle w:val="ListParagraph"/>
        <w:numPr>
          <w:ilvl w:val="0"/>
          <w:numId w:val="6"/>
        </w:numPr>
        <w:rPr>
          <w:lang w:val="fr-FR"/>
        </w:rPr>
      </w:pPr>
      <w:r w:rsidRPr="00B252FF">
        <w:rPr>
          <w:lang w:val="fr-FR"/>
        </w:rPr>
        <w:t xml:space="preserve">Identifier et </w:t>
      </w:r>
      <w:r w:rsidRPr="00F76B38">
        <w:rPr>
          <w:lang w:val="fr-FR"/>
        </w:rPr>
        <w:t>réduire</w:t>
      </w:r>
      <w:r w:rsidRPr="00B252FF">
        <w:rPr>
          <w:lang w:val="fr-FR"/>
        </w:rPr>
        <w:t xml:space="preserve"> les risques multidimensionnels lies aux crises, et </w:t>
      </w:r>
      <w:r w:rsidRPr="00F76B38">
        <w:rPr>
          <w:lang w:val="fr-FR"/>
        </w:rPr>
        <w:t>pr</w:t>
      </w:r>
      <w:r>
        <w:rPr>
          <w:lang w:val="fr-FR"/>
        </w:rPr>
        <w:t xml:space="preserve">évenir les conflits violents ; </w:t>
      </w:r>
    </w:p>
    <w:p w14:paraId="3F6D4C16" w14:textId="56309B25" w:rsidR="00E5475F" w:rsidRPr="00B252FF" w:rsidRDefault="00E745F6" w:rsidP="00C56EA8">
      <w:pPr>
        <w:pStyle w:val="ListParagraph"/>
        <w:numPr>
          <w:ilvl w:val="0"/>
          <w:numId w:val="6"/>
        </w:numPr>
        <w:rPr>
          <w:lang w:val="fr-FR"/>
        </w:rPr>
      </w:pPr>
      <w:r w:rsidRPr="00B252FF">
        <w:rPr>
          <w:lang w:val="fr-FR"/>
        </w:rPr>
        <w:t>Coord</w:t>
      </w:r>
      <w:r w:rsidR="00C27ACE" w:rsidRPr="00B252FF">
        <w:rPr>
          <w:lang w:val="fr-FR"/>
        </w:rPr>
        <w:t xml:space="preserve">onner l’appui aux situations de crises </w:t>
      </w:r>
      <w:r w:rsidR="00AF437A" w:rsidRPr="00AF437A">
        <w:rPr>
          <w:lang w:val="fr-FR"/>
        </w:rPr>
        <w:t>prolongées ;</w:t>
      </w:r>
    </w:p>
    <w:p w14:paraId="5F0CB16C" w14:textId="3CB9AE64" w:rsidR="00E5475F" w:rsidRPr="00B252FF" w:rsidRDefault="00AF437A" w:rsidP="00C56EA8">
      <w:pPr>
        <w:pStyle w:val="ListParagraph"/>
        <w:numPr>
          <w:ilvl w:val="0"/>
          <w:numId w:val="6"/>
        </w:numPr>
        <w:rPr>
          <w:lang w:val="fr-FR"/>
        </w:rPr>
      </w:pPr>
      <w:r w:rsidRPr="00AF437A">
        <w:rPr>
          <w:lang w:val="fr-FR"/>
        </w:rPr>
        <w:t>Développer</w:t>
      </w:r>
      <w:r w:rsidR="00C27ACE" w:rsidRPr="00B252FF">
        <w:rPr>
          <w:lang w:val="fr-FR"/>
        </w:rPr>
        <w:t xml:space="preserve"> des analyses et outils </w:t>
      </w:r>
      <w:r w:rsidRPr="00AF437A">
        <w:rPr>
          <w:lang w:val="fr-FR"/>
        </w:rPr>
        <w:t>conjoints ;</w:t>
      </w:r>
      <w:r w:rsidR="00C27ACE" w:rsidRPr="00B252FF">
        <w:rPr>
          <w:lang w:val="fr-FR"/>
        </w:rPr>
        <w:t xml:space="preserve"> et</w:t>
      </w:r>
      <w:r w:rsidR="00E745F6" w:rsidRPr="00B252FF">
        <w:rPr>
          <w:lang w:val="fr-FR"/>
        </w:rPr>
        <w:t xml:space="preserve"> </w:t>
      </w:r>
    </w:p>
    <w:p w14:paraId="41B28EAB" w14:textId="4A25E461" w:rsidR="00A22C7A" w:rsidRPr="00B252FF" w:rsidRDefault="00B97D1B" w:rsidP="00C56EA8">
      <w:pPr>
        <w:pStyle w:val="ListParagraph"/>
        <w:numPr>
          <w:ilvl w:val="0"/>
          <w:numId w:val="6"/>
        </w:numPr>
        <w:rPr>
          <w:lang w:val="fr-FR"/>
        </w:rPr>
      </w:pPr>
      <w:r w:rsidRPr="00B252FF">
        <w:rPr>
          <w:lang w:val="fr-FR"/>
        </w:rPr>
        <w:t xml:space="preserve">Promouvoir un levier de financement </w:t>
      </w:r>
      <w:r w:rsidR="004D2B65">
        <w:rPr>
          <w:lang w:val="fr-FR"/>
        </w:rPr>
        <w:t xml:space="preserve">et </w:t>
      </w:r>
      <w:r w:rsidR="007B4F27">
        <w:rPr>
          <w:lang w:val="fr-FR"/>
        </w:rPr>
        <w:t>exploiter l</w:t>
      </w:r>
      <w:r w:rsidR="00AF437A" w:rsidRPr="00AF437A">
        <w:rPr>
          <w:lang w:val="fr-FR"/>
        </w:rPr>
        <w:t xml:space="preserve">es </w:t>
      </w:r>
      <w:r w:rsidRPr="00B252FF">
        <w:rPr>
          <w:lang w:val="fr-FR"/>
        </w:rPr>
        <w:t xml:space="preserve">avantages comparatifs. </w:t>
      </w:r>
    </w:p>
    <w:p w14:paraId="1B515383" w14:textId="0F71F83E" w:rsidR="00E745F6" w:rsidRPr="00B252FF" w:rsidRDefault="00381758">
      <w:pPr>
        <w:rPr>
          <w:lang w:val="fr-FR"/>
        </w:rPr>
      </w:pPr>
      <w:r w:rsidRPr="00B252FF">
        <w:rPr>
          <w:lang w:val="fr-FR"/>
        </w:rPr>
        <w:t xml:space="preserve">Afin d’appuyer les </w:t>
      </w:r>
      <w:r w:rsidR="00986AD3" w:rsidRPr="00986AD3">
        <w:rPr>
          <w:lang w:val="fr-FR"/>
        </w:rPr>
        <w:t>équipes</w:t>
      </w:r>
      <w:r w:rsidRPr="00B252FF">
        <w:rPr>
          <w:lang w:val="fr-FR"/>
        </w:rPr>
        <w:t xml:space="preserve"> pays ONU ainsi que les </w:t>
      </w:r>
      <w:r w:rsidR="00986AD3" w:rsidRPr="00986AD3">
        <w:rPr>
          <w:lang w:val="fr-FR"/>
        </w:rPr>
        <w:t>opérations</w:t>
      </w:r>
      <w:r w:rsidRPr="00B252FF">
        <w:rPr>
          <w:lang w:val="fr-FR"/>
        </w:rPr>
        <w:t xml:space="preserve"> dans les situations fragiles et </w:t>
      </w:r>
      <w:r w:rsidR="00986AD3" w:rsidRPr="00986AD3">
        <w:rPr>
          <w:lang w:val="fr-FR"/>
        </w:rPr>
        <w:t>affectées</w:t>
      </w:r>
      <w:r w:rsidRPr="00B252FF">
        <w:rPr>
          <w:lang w:val="fr-FR"/>
        </w:rPr>
        <w:t xml:space="preserve"> par les crises, le Bureau de la </w:t>
      </w:r>
      <w:r w:rsidR="00862B0D">
        <w:rPr>
          <w:lang w:val="fr-FR"/>
        </w:rPr>
        <w:t>c</w:t>
      </w:r>
      <w:r w:rsidRPr="00B252FF">
        <w:rPr>
          <w:lang w:val="fr-FR"/>
        </w:rPr>
        <w:t xml:space="preserve">onsolidation de la </w:t>
      </w:r>
      <w:r w:rsidR="00862B0D">
        <w:rPr>
          <w:lang w:val="fr-FR"/>
        </w:rPr>
        <w:t>p</w:t>
      </w:r>
      <w:r w:rsidRPr="00B252FF">
        <w:rPr>
          <w:lang w:val="fr-FR"/>
        </w:rPr>
        <w:t xml:space="preserve">aix </w:t>
      </w:r>
      <w:r w:rsidR="00F90A85">
        <w:rPr>
          <w:lang w:val="fr-FR"/>
        </w:rPr>
        <w:t xml:space="preserve">(PBSO) </w:t>
      </w:r>
      <w:r w:rsidRPr="00B252FF">
        <w:rPr>
          <w:lang w:val="fr-FR"/>
        </w:rPr>
        <w:t xml:space="preserve">du </w:t>
      </w:r>
      <w:r w:rsidR="00986AD3" w:rsidRPr="00986AD3">
        <w:rPr>
          <w:lang w:val="fr-FR"/>
        </w:rPr>
        <w:t>Département</w:t>
      </w:r>
      <w:r w:rsidRPr="00B252FF">
        <w:rPr>
          <w:lang w:val="fr-FR"/>
        </w:rPr>
        <w:t xml:space="preserve"> aux </w:t>
      </w:r>
      <w:r w:rsidR="00862B0D">
        <w:rPr>
          <w:lang w:val="fr-FR"/>
        </w:rPr>
        <w:t>a</w:t>
      </w:r>
      <w:r w:rsidRPr="00B252FF">
        <w:rPr>
          <w:lang w:val="fr-FR"/>
        </w:rPr>
        <w:t xml:space="preserve">ffaires </w:t>
      </w:r>
      <w:r w:rsidR="00862B0D">
        <w:rPr>
          <w:lang w:val="fr-FR"/>
        </w:rPr>
        <w:t>p</w:t>
      </w:r>
      <w:r w:rsidRPr="00B252FF">
        <w:rPr>
          <w:lang w:val="fr-FR"/>
        </w:rPr>
        <w:t xml:space="preserve">olitiques et </w:t>
      </w:r>
      <w:r w:rsidR="00986AD3" w:rsidRPr="00B252FF">
        <w:rPr>
          <w:lang w:val="fr-FR"/>
        </w:rPr>
        <w:t xml:space="preserve">de la </w:t>
      </w:r>
      <w:r w:rsidR="00862B0D">
        <w:rPr>
          <w:lang w:val="fr-FR"/>
        </w:rPr>
        <w:t>c</w:t>
      </w:r>
      <w:r w:rsidR="00986AD3" w:rsidRPr="00B252FF">
        <w:rPr>
          <w:lang w:val="fr-FR"/>
        </w:rPr>
        <w:t xml:space="preserve">onsolidation de la </w:t>
      </w:r>
      <w:r w:rsidR="00862B0D">
        <w:rPr>
          <w:lang w:val="fr-FR"/>
        </w:rPr>
        <w:t>p</w:t>
      </w:r>
      <w:r w:rsidR="00986AD3" w:rsidRPr="00B252FF">
        <w:rPr>
          <w:lang w:val="fr-FR"/>
        </w:rPr>
        <w:t>aix</w:t>
      </w:r>
      <w:r w:rsidR="00986AD3">
        <w:rPr>
          <w:lang w:val="fr-FR"/>
        </w:rPr>
        <w:t xml:space="preserve"> </w:t>
      </w:r>
      <w:r w:rsidR="00F90A85">
        <w:rPr>
          <w:lang w:val="fr-FR"/>
        </w:rPr>
        <w:t xml:space="preserve">(DPPA) </w:t>
      </w:r>
      <w:r w:rsidR="00986AD3">
        <w:rPr>
          <w:lang w:val="fr-FR"/>
        </w:rPr>
        <w:t xml:space="preserve">a créé </w:t>
      </w:r>
      <w:r w:rsidR="00986AD3" w:rsidRPr="000C5E1E">
        <w:rPr>
          <w:lang w:val="fr-FR"/>
        </w:rPr>
        <w:t>un fonds</w:t>
      </w:r>
      <w:r w:rsidR="00986AD3">
        <w:rPr>
          <w:lang w:val="fr-FR"/>
        </w:rPr>
        <w:t xml:space="preserve"> Humanitaire-Développement-Consolidation de la </w:t>
      </w:r>
      <w:r w:rsidR="00862B0D">
        <w:rPr>
          <w:lang w:val="fr-FR"/>
        </w:rPr>
        <w:t>p</w:t>
      </w:r>
      <w:r w:rsidR="00986AD3">
        <w:rPr>
          <w:lang w:val="fr-FR"/>
        </w:rPr>
        <w:t>aix et Partenariat (</w:t>
      </w:r>
      <w:r w:rsidR="00EA63C0">
        <w:rPr>
          <w:lang w:val="fr-FR"/>
        </w:rPr>
        <w:t>« </w:t>
      </w:r>
      <w:r w:rsidR="00986AD3">
        <w:rPr>
          <w:lang w:val="fr-FR"/>
        </w:rPr>
        <w:t>HDPP Facility</w:t>
      </w:r>
      <w:r w:rsidR="00EA63C0">
        <w:rPr>
          <w:lang w:val="fr-FR"/>
        </w:rPr>
        <w:t> »</w:t>
      </w:r>
      <w:r w:rsidR="00986AD3">
        <w:rPr>
          <w:lang w:val="fr-FR"/>
        </w:rPr>
        <w:t xml:space="preserve">) au sein du Fonds </w:t>
      </w:r>
      <w:r w:rsidR="00862B0D">
        <w:rPr>
          <w:lang w:val="fr-FR"/>
        </w:rPr>
        <w:t>f</w:t>
      </w:r>
      <w:r w:rsidR="00404259">
        <w:rPr>
          <w:lang w:val="fr-FR"/>
        </w:rPr>
        <w:t xml:space="preserve">iduciaire </w:t>
      </w:r>
      <w:r w:rsidR="00986AD3">
        <w:rPr>
          <w:lang w:val="fr-FR"/>
        </w:rPr>
        <w:t xml:space="preserve">pour la </w:t>
      </w:r>
      <w:r w:rsidR="00862B0D">
        <w:rPr>
          <w:lang w:val="fr-FR"/>
        </w:rPr>
        <w:t>c</w:t>
      </w:r>
      <w:r w:rsidR="00986AD3">
        <w:rPr>
          <w:lang w:val="fr-FR"/>
        </w:rPr>
        <w:t xml:space="preserve">onsolidation de la </w:t>
      </w:r>
      <w:r w:rsidR="00862B0D">
        <w:rPr>
          <w:lang w:val="fr-FR"/>
        </w:rPr>
        <w:t>p</w:t>
      </w:r>
      <w:r w:rsidR="00986AD3">
        <w:rPr>
          <w:lang w:val="fr-FR"/>
        </w:rPr>
        <w:t>aix</w:t>
      </w:r>
      <w:r w:rsidR="00BE7EE2">
        <w:rPr>
          <w:lang w:val="fr-FR"/>
        </w:rPr>
        <w:t xml:space="preserve"> (PBF)</w:t>
      </w:r>
      <w:r w:rsidR="00986AD3">
        <w:rPr>
          <w:lang w:val="fr-FR"/>
        </w:rPr>
        <w:t xml:space="preserve">. </w:t>
      </w:r>
      <w:r w:rsidRPr="00B252FF">
        <w:rPr>
          <w:lang w:val="fr-FR"/>
        </w:rPr>
        <w:t xml:space="preserve"> </w:t>
      </w:r>
      <w:bookmarkEnd w:id="1"/>
    </w:p>
    <w:p w14:paraId="3517DA0F" w14:textId="159D839B" w:rsidR="00F44FB5" w:rsidRPr="00B252FF" w:rsidRDefault="008D41CE" w:rsidP="0058083E">
      <w:pPr>
        <w:pStyle w:val="Heading1"/>
        <w:rPr>
          <w:lang w:val="fr-FR"/>
        </w:rPr>
      </w:pPr>
      <w:r w:rsidRPr="00B252FF">
        <w:rPr>
          <w:lang w:val="fr-FR"/>
        </w:rPr>
        <w:t>ObjectiF</w:t>
      </w:r>
    </w:p>
    <w:p w14:paraId="1CEE1D9B" w14:textId="77777777" w:rsidR="00347AB9" w:rsidRPr="00B252FF" w:rsidRDefault="00347AB9" w:rsidP="00603AD1">
      <w:pPr>
        <w:pStyle w:val="NormalWeb"/>
        <w:rPr>
          <w:lang w:val="fr-FR"/>
        </w:rPr>
      </w:pPr>
    </w:p>
    <w:p w14:paraId="1224DB88" w14:textId="044FC9EB" w:rsidR="00202B7C" w:rsidRPr="00B252FF" w:rsidRDefault="008D41CE" w:rsidP="00603AD1">
      <w:pPr>
        <w:pStyle w:val="NormalWeb"/>
        <w:rPr>
          <w:lang w:val="fr-FR"/>
        </w:rPr>
      </w:pPr>
      <w:r w:rsidRPr="00B252FF">
        <w:rPr>
          <w:lang w:val="fr-FR"/>
        </w:rPr>
        <w:lastRenderedPageBreak/>
        <w:t>L</w:t>
      </w:r>
      <w:r w:rsidRPr="00FD4757">
        <w:rPr>
          <w:lang w:val="fr-FR"/>
        </w:rPr>
        <w:t xml:space="preserve">e fonds </w:t>
      </w:r>
      <w:r w:rsidR="00201EE6" w:rsidRPr="00FD4757">
        <w:rPr>
          <w:lang w:val="fr-FR"/>
        </w:rPr>
        <w:t>HDPP</w:t>
      </w:r>
      <w:r w:rsidR="00201EE6" w:rsidRPr="00B252FF">
        <w:rPr>
          <w:lang w:val="fr-FR"/>
        </w:rPr>
        <w:t xml:space="preserve"> </w:t>
      </w:r>
      <w:r w:rsidRPr="00B252FF">
        <w:rPr>
          <w:lang w:val="fr-FR"/>
        </w:rPr>
        <w:t xml:space="preserve">appuie </w:t>
      </w:r>
      <w:r w:rsidR="00201EE6" w:rsidRPr="00B252FF">
        <w:rPr>
          <w:lang w:val="fr-FR"/>
        </w:rPr>
        <w:t>“</w:t>
      </w:r>
      <w:r w:rsidR="00A1442C" w:rsidRPr="00B252FF">
        <w:rPr>
          <w:lang w:val="fr-FR"/>
        </w:rPr>
        <w:t xml:space="preserve">les programmes et projets onusiens afin de </w:t>
      </w:r>
      <w:r w:rsidR="00011975" w:rsidRPr="00B252FF">
        <w:rPr>
          <w:lang w:val="fr-FR"/>
        </w:rPr>
        <w:t>maximiser les partenariats et augmenter</w:t>
      </w:r>
      <w:r w:rsidR="00FB44BB" w:rsidRPr="00B252FF">
        <w:rPr>
          <w:lang w:val="fr-FR"/>
        </w:rPr>
        <w:t xml:space="preserve"> l’impact des efforts en vue de r</w:t>
      </w:r>
      <w:r w:rsidR="00D46C3B">
        <w:rPr>
          <w:lang w:val="fr-FR"/>
        </w:rPr>
        <w:t>e</w:t>
      </w:r>
      <w:r w:rsidR="004B7677" w:rsidRPr="00B252FF">
        <w:rPr>
          <w:lang w:val="fr-FR"/>
        </w:rPr>
        <w:t xml:space="preserve">nforcer la </w:t>
      </w:r>
      <w:r w:rsidR="00EB11D2" w:rsidRPr="00EB11D2">
        <w:rPr>
          <w:lang w:val="fr-FR"/>
        </w:rPr>
        <w:t>résilience</w:t>
      </w:r>
      <w:r w:rsidR="004B7677" w:rsidRPr="00B252FF">
        <w:rPr>
          <w:lang w:val="fr-FR"/>
        </w:rPr>
        <w:t xml:space="preserve"> des populations les plus </w:t>
      </w:r>
      <w:r w:rsidR="00EB11D2" w:rsidRPr="00EB11D2">
        <w:rPr>
          <w:lang w:val="fr-FR"/>
        </w:rPr>
        <w:t>vulnérables</w:t>
      </w:r>
      <w:r w:rsidR="004B7677" w:rsidRPr="00B252FF">
        <w:rPr>
          <w:lang w:val="fr-FR"/>
        </w:rPr>
        <w:t xml:space="preserve">, </w:t>
      </w:r>
      <w:r w:rsidR="00EB11D2" w:rsidRPr="00EB11D2">
        <w:rPr>
          <w:lang w:val="fr-FR"/>
        </w:rPr>
        <w:t>réduire</w:t>
      </w:r>
      <w:r w:rsidR="004B7677" w:rsidRPr="00B252FF">
        <w:rPr>
          <w:lang w:val="fr-FR"/>
        </w:rPr>
        <w:t xml:space="preserve"> la </w:t>
      </w:r>
      <w:r w:rsidR="00EB11D2" w:rsidRPr="00EB11D2">
        <w:rPr>
          <w:lang w:val="fr-FR"/>
        </w:rPr>
        <w:t>pauvreté</w:t>
      </w:r>
      <w:r w:rsidR="004B7677" w:rsidRPr="00B252FF">
        <w:rPr>
          <w:lang w:val="fr-FR"/>
        </w:rPr>
        <w:t xml:space="preserve">, </w:t>
      </w:r>
      <w:r w:rsidR="00EB11D2" w:rsidRPr="00EB11D2">
        <w:rPr>
          <w:lang w:val="fr-FR"/>
        </w:rPr>
        <w:t>améliorer</w:t>
      </w:r>
      <w:r w:rsidR="00A9445D" w:rsidRPr="00B252FF">
        <w:rPr>
          <w:lang w:val="fr-FR"/>
        </w:rPr>
        <w:t xml:space="preserve"> la </w:t>
      </w:r>
      <w:r w:rsidR="00EB11D2" w:rsidRPr="00EB11D2">
        <w:rPr>
          <w:lang w:val="fr-FR"/>
        </w:rPr>
        <w:t>sécurité</w:t>
      </w:r>
      <w:r w:rsidR="00A9445D" w:rsidRPr="00B252FF">
        <w:rPr>
          <w:lang w:val="fr-FR"/>
        </w:rPr>
        <w:t xml:space="preserve"> alimentaire, promouvoir une </w:t>
      </w:r>
      <w:r w:rsidR="00EB11D2" w:rsidRPr="00EB11D2">
        <w:rPr>
          <w:lang w:val="fr-FR"/>
        </w:rPr>
        <w:t>prospérité</w:t>
      </w:r>
      <w:r w:rsidR="00A9445D" w:rsidRPr="00B252FF">
        <w:rPr>
          <w:lang w:val="fr-FR"/>
        </w:rPr>
        <w:t xml:space="preserve"> </w:t>
      </w:r>
      <w:r w:rsidR="00EB11D2" w:rsidRPr="00EB11D2">
        <w:rPr>
          <w:lang w:val="fr-FR"/>
        </w:rPr>
        <w:t>partagée</w:t>
      </w:r>
      <w:r w:rsidR="00A9445D" w:rsidRPr="00B252FF">
        <w:rPr>
          <w:lang w:val="fr-FR"/>
        </w:rPr>
        <w:t xml:space="preserve">, et </w:t>
      </w:r>
      <w:r w:rsidR="00021EDD">
        <w:rPr>
          <w:lang w:val="fr-FR"/>
        </w:rPr>
        <w:t>pérenniser</w:t>
      </w:r>
      <w:r w:rsidR="00A9445D" w:rsidRPr="00B252FF">
        <w:rPr>
          <w:lang w:val="fr-FR"/>
        </w:rPr>
        <w:t xml:space="preserve"> la paix”</w:t>
      </w:r>
      <w:r w:rsidR="000C3ECA" w:rsidRPr="00B269BE">
        <w:rPr>
          <w:rStyle w:val="FootnoteReference"/>
        </w:rPr>
        <w:footnoteReference w:id="4"/>
      </w:r>
      <w:r w:rsidR="00201EE6" w:rsidRPr="00B252FF">
        <w:rPr>
          <w:lang w:val="fr-FR"/>
        </w:rPr>
        <w:t xml:space="preserve">. </w:t>
      </w:r>
      <w:bookmarkStart w:id="2" w:name="_Hlk4398613"/>
      <w:r w:rsidR="00A76E28" w:rsidRPr="00D46C3B">
        <w:rPr>
          <w:lang w:val="fr-FR"/>
        </w:rPr>
        <w:t>Le fina</w:t>
      </w:r>
      <w:r w:rsidR="00A76E28" w:rsidRPr="00B252FF">
        <w:rPr>
          <w:lang w:val="fr-FR"/>
        </w:rPr>
        <w:t>ncement d</w:t>
      </w:r>
      <w:r w:rsidR="00D4270C" w:rsidRPr="00B252FF">
        <w:rPr>
          <w:lang w:val="fr-FR"/>
        </w:rPr>
        <w:t xml:space="preserve">’une </w:t>
      </w:r>
      <w:r w:rsidR="007A57D4">
        <w:rPr>
          <w:lang w:val="fr-FR"/>
        </w:rPr>
        <w:t>subvention</w:t>
      </w:r>
      <w:r w:rsidR="00D4270C" w:rsidRPr="00B252FF">
        <w:rPr>
          <w:lang w:val="fr-FR"/>
        </w:rPr>
        <w:t xml:space="preserve"> sera </w:t>
      </w:r>
      <w:r w:rsidR="005F1C4D" w:rsidRPr="00B252FF">
        <w:rPr>
          <w:lang w:val="fr-FR"/>
        </w:rPr>
        <w:t xml:space="preserve">mis </w:t>
      </w:r>
      <w:r w:rsidR="00EB11D2" w:rsidRPr="00EB11D2">
        <w:rPr>
          <w:lang w:val="fr-FR"/>
        </w:rPr>
        <w:t>à</w:t>
      </w:r>
      <w:r w:rsidR="005F1C4D" w:rsidRPr="00B252FF">
        <w:rPr>
          <w:lang w:val="fr-FR"/>
        </w:rPr>
        <w:t xml:space="preserve"> disposition des Coord</w:t>
      </w:r>
      <w:r w:rsidR="00FD4B1C">
        <w:rPr>
          <w:lang w:val="fr-FR"/>
        </w:rPr>
        <w:t>on</w:t>
      </w:r>
      <w:r w:rsidR="005F1C4D" w:rsidRPr="00B252FF">
        <w:rPr>
          <w:lang w:val="fr-FR"/>
        </w:rPr>
        <w:t xml:space="preserve">nateurs </w:t>
      </w:r>
      <w:r w:rsidR="00862B0D">
        <w:rPr>
          <w:lang w:val="fr-FR"/>
        </w:rPr>
        <w:t>r</w:t>
      </w:r>
      <w:r w:rsidR="00EB11D2" w:rsidRPr="00EB11D2">
        <w:rPr>
          <w:lang w:val="fr-FR"/>
        </w:rPr>
        <w:t>ésidents</w:t>
      </w:r>
      <w:r w:rsidR="005F1C4D" w:rsidRPr="00B252FF">
        <w:rPr>
          <w:lang w:val="fr-FR"/>
        </w:rPr>
        <w:t xml:space="preserve">, </w:t>
      </w:r>
      <w:r w:rsidR="00404259" w:rsidRPr="00404259">
        <w:rPr>
          <w:lang w:val="fr-FR"/>
        </w:rPr>
        <w:t>agences</w:t>
      </w:r>
      <w:r w:rsidR="005F1C4D" w:rsidRPr="00B252FF">
        <w:rPr>
          <w:lang w:val="fr-FR"/>
        </w:rPr>
        <w:t xml:space="preserve">, fonds et programmes, et/ou </w:t>
      </w:r>
      <w:r w:rsidR="00404259" w:rsidRPr="00404259">
        <w:rPr>
          <w:lang w:val="fr-FR"/>
        </w:rPr>
        <w:t>opérations</w:t>
      </w:r>
      <w:r w:rsidR="005F1C4D" w:rsidRPr="00B252FF">
        <w:rPr>
          <w:lang w:val="fr-FR"/>
        </w:rPr>
        <w:t xml:space="preserve"> </w:t>
      </w:r>
      <w:r w:rsidR="002E397C" w:rsidRPr="00B252FF">
        <w:rPr>
          <w:lang w:val="fr-FR"/>
        </w:rPr>
        <w:t xml:space="preserve">onusiennes </w:t>
      </w:r>
      <w:r w:rsidR="005F1C4D" w:rsidRPr="00B252FF">
        <w:rPr>
          <w:lang w:val="fr-FR"/>
        </w:rPr>
        <w:t>de maintien de paix,</w:t>
      </w:r>
      <w:r w:rsidR="00D46C3B" w:rsidRPr="00B252FF">
        <w:rPr>
          <w:lang w:val="fr-FR"/>
        </w:rPr>
        <w:t xml:space="preserve"> afin d’</w:t>
      </w:r>
      <w:r w:rsidR="00404259" w:rsidRPr="00404259">
        <w:rPr>
          <w:lang w:val="fr-FR"/>
        </w:rPr>
        <w:t>établir</w:t>
      </w:r>
      <w:r w:rsidR="00D46C3B" w:rsidRPr="00B252FF">
        <w:rPr>
          <w:lang w:val="fr-FR"/>
        </w:rPr>
        <w:t xml:space="preserve"> et mettre en </w:t>
      </w:r>
      <w:r w:rsidR="00D46C3B">
        <w:rPr>
          <w:lang w:val="fr-FR"/>
        </w:rPr>
        <w:t xml:space="preserve">œuvre des cadres </w:t>
      </w:r>
      <w:r w:rsidR="00865AD5">
        <w:rPr>
          <w:lang w:val="fr-FR"/>
        </w:rPr>
        <w:t xml:space="preserve">nationaux avec la Banque </w:t>
      </w:r>
      <w:r w:rsidR="00862B0D">
        <w:rPr>
          <w:lang w:val="fr-FR"/>
        </w:rPr>
        <w:t>m</w:t>
      </w:r>
      <w:r w:rsidR="00865AD5">
        <w:rPr>
          <w:lang w:val="fr-FR"/>
        </w:rPr>
        <w:t xml:space="preserve">ondiale dans les situations </w:t>
      </w:r>
      <w:r w:rsidR="00404259">
        <w:rPr>
          <w:lang w:val="fr-FR"/>
        </w:rPr>
        <w:t>affectées</w:t>
      </w:r>
      <w:r w:rsidR="00865AD5">
        <w:rPr>
          <w:lang w:val="fr-FR"/>
        </w:rPr>
        <w:t xml:space="preserve"> par les crises. </w:t>
      </w:r>
      <w:r w:rsidR="00865AD5" w:rsidRPr="00B252FF">
        <w:rPr>
          <w:lang w:val="fr-FR"/>
        </w:rPr>
        <w:t xml:space="preserve">Les cadres conjoints peuvent etre sectoriels, </w:t>
      </w:r>
      <w:r w:rsidR="00AC65AF" w:rsidRPr="00AC65AF">
        <w:rPr>
          <w:lang w:val="fr-FR"/>
        </w:rPr>
        <w:t>opérationnels</w:t>
      </w:r>
      <w:r w:rsidR="00865AD5" w:rsidRPr="00B252FF">
        <w:rPr>
          <w:lang w:val="fr-FR"/>
        </w:rPr>
        <w:t xml:space="preserve">, ou </w:t>
      </w:r>
      <w:r w:rsidR="00AC65AF" w:rsidRPr="00AC65AF">
        <w:rPr>
          <w:lang w:val="fr-FR"/>
        </w:rPr>
        <w:t>stratégiques</w:t>
      </w:r>
      <w:r w:rsidR="00865AD5" w:rsidRPr="00B252FF">
        <w:rPr>
          <w:lang w:val="fr-FR"/>
        </w:rPr>
        <w:t xml:space="preserve">. Ils devraient identifier des </w:t>
      </w:r>
      <w:r w:rsidR="00AC65AF" w:rsidRPr="00AC65AF">
        <w:rPr>
          <w:lang w:val="fr-FR"/>
        </w:rPr>
        <w:t>priorités</w:t>
      </w:r>
      <w:r w:rsidR="00865AD5" w:rsidRPr="00B252FF">
        <w:rPr>
          <w:lang w:val="fr-FR"/>
        </w:rPr>
        <w:t xml:space="preserve"> ou </w:t>
      </w:r>
      <w:r w:rsidR="00AC65AF" w:rsidRPr="00AC65AF">
        <w:rPr>
          <w:lang w:val="fr-FR"/>
        </w:rPr>
        <w:t>résultats</w:t>
      </w:r>
      <w:r w:rsidR="00865AD5" w:rsidRPr="00B252FF">
        <w:rPr>
          <w:lang w:val="fr-FR"/>
        </w:rPr>
        <w:t xml:space="preserve"> conjoints</w:t>
      </w:r>
      <w:r w:rsidR="001C3F7A" w:rsidRPr="00B252FF">
        <w:rPr>
          <w:lang w:val="fr-FR"/>
        </w:rPr>
        <w:t xml:space="preserve">, sur la base </w:t>
      </w:r>
      <w:r w:rsidR="001C3F7A">
        <w:rPr>
          <w:lang w:val="fr-FR"/>
        </w:rPr>
        <w:t xml:space="preserve">desquels l’ONU et la Banque </w:t>
      </w:r>
      <w:r w:rsidR="009453F3">
        <w:rPr>
          <w:lang w:val="fr-FR"/>
        </w:rPr>
        <w:t>m</w:t>
      </w:r>
      <w:r w:rsidR="001C3F7A">
        <w:rPr>
          <w:lang w:val="fr-FR"/>
        </w:rPr>
        <w:t xml:space="preserve">ondiale pourrait mobiliser des ressources et des </w:t>
      </w:r>
      <w:r w:rsidR="00AC65AF">
        <w:rPr>
          <w:lang w:val="fr-FR"/>
        </w:rPr>
        <w:t>avantages</w:t>
      </w:r>
      <w:r w:rsidR="001C3F7A">
        <w:rPr>
          <w:lang w:val="fr-FR"/>
        </w:rPr>
        <w:t xml:space="preserve"> comparatifs </w:t>
      </w:r>
      <w:r w:rsidR="00EF3E48">
        <w:rPr>
          <w:lang w:val="fr-FR"/>
        </w:rPr>
        <w:t xml:space="preserve">en vue d’effets conjoints </w:t>
      </w:r>
      <w:r w:rsidR="00B252FF">
        <w:rPr>
          <w:lang w:val="fr-FR"/>
        </w:rPr>
        <w:t xml:space="preserve">au sein de </w:t>
      </w:r>
      <w:r w:rsidR="00EF3E48">
        <w:rPr>
          <w:lang w:val="fr-FR"/>
        </w:rPr>
        <w:t>l</w:t>
      </w:r>
      <w:r w:rsidR="007E2CA3">
        <w:rPr>
          <w:lang w:val="fr-FR"/>
        </w:rPr>
        <w:t>’interconnexion humanitaire-</w:t>
      </w:r>
      <w:r w:rsidR="00AC65AF">
        <w:rPr>
          <w:lang w:val="fr-FR"/>
        </w:rPr>
        <w:t>développement</w:t>
      </w:r>
      <w:r w:rsidR="007E2CA3">
        <w:rPr>
          <w:lang w:val="fr-FR"/>
        </w:rPr>
        <w:t>-paix</w:t>
      </w:r>
      <w:r w:rsidR="00B252FF">
        <w:rPr>
          <w:lang w:val="fr-FR"/>
        </w:rPr>
        <w:t xml:space="preserve"> (triple</w:t>
      </w:r>
      <w:r w:rsidR="00B252FF" w:rsidRPr="00B252FF">
        <w:rPr>
          <w:lang w:val="fr-FR"/>
        </w:rPr>
        <w:t xml:space="preserve"> </w:t>
      </w:r>
      <w:r w:rsidR="00B252FF">
        <w:rPr>
          <w:lang w:val="fr-FR"/>
        </w:rPr>
        <w:t>nexus)</w:t>
      </w:r>
      <w:r w:rsidR="007E2CA3">
        <w:rPr>
          <w:lang w:val="fr-FR"/>
        </w:rPr>
        <w:t xml:space="preserve">. </w:t>
      </w:r>
      <w:bookmarkEnd w:id="2"/>
    </w:p>
    <w:p w14:paraId="32493A20" w14:textId="77777777" w:rsidR="00D353C3" w:rsidRPr="00B252FF" w:rsidRDefault="00D353C3" w:rsidP="00603AD1">
      <w:pPr>
        <w:pStyle w:val="NormalWeb"/>
        <w:rPr>
          <w:lang w:val="fr-FR"/>
        </w:rPr>
      </w:pPr>
    </w:p>
    <w:p w14:paraId="5A2A6C27" w14:textId="5C4D0F6A" w:rsidR="00FF70BE" w:rsidRPr="00B252FF" w:rsidRDefault="00AA772E" w:rsidP="0058083E">
      <w:pPr>
        <w:pStyle w:val="Heading1"/>
        <w:rPr>
          <w:lang w:val="fr-FR"/>
        </w:rPr>
      </w:pPr>
      <w:bookmarkStart w:id="3" w:name="_Toc20505217"/>
      <w:r>
        <w:rPr>
          <w:lang w:val="fr-FR"/>
        </w:rPr>
        <w:t>portee</w:t>
      </w:r>
      <w:r w:rsidR="001F3E75" w:rsidRPr="00B252FF">
        <w:rPr>
          <w:lang w:val="fr-FR"/>
        </w:rPr>
        <w:t xml:space="preserve"> des </w:t>
      </w:r>
      <w:r w:rsidR="00723912" w:rsidRPr="00B252FF">
        <w:rPr>
          <w:lang w:val="fr-FR"/>
        </w:rPr>
        <w:t>subventions</w:t>
      </w:r>
      <w:r w:rsidR="001F3E75" w:rsidRPr="00B252FF">
        <w:rPr>
          <w:lang w:val="fr-FR"/>
        </w:rPr>
        <w:t xml:space="preserve"> et </w:t>
      </w:r>
      <w:r w:rsidR="00975A92" w:rsidRPr="00B252FF">
        <w:rPr>
          <w:lang w:val="fr-FR"/>
        </w:rPr>
        <w:t xml:space="preserve">axes prioritaires </w:t>
      </w:r>
      <w:bookmarkEnd w:id="3"/>
    </w:p>
    <w:p w14:paraId="3FC831A5" w14:textId="773BD66E" w:rsidR="00603AD1" w:rsidRPr="00B252FF" w:rsidRDefault="0060727B" w:rsidP="006120D3">
      <w:pPr>
        <w:pStyle w:val="ListParagraph"/>
        <w:numPr>
          <w:ilvl w:val="0"/>
          <w:numId w:val="8"/>
        </w:numPr>
        <w:spacing w:before="240"/>
        <w:rPr>
          <w:lang w:val="fr-FR"/>
        </w:rPr>
      </w:pPr>
      <w:r w:rsidRPr="00B252FF">
        <w:rPr>
          <w:u w:val="single"/>
          <w:lang w:val="fr-FR"/>
        </w:rPr>
        <w:t>Valeurs des subventions</w:t>
      </w:r>
      <w:r w:rsidR="00975A92" w:rsidRPr="00B252FF">
        <w:rPr>
          <w:u w:val="single"/>
          <w:lang w:val="fr-FR"/>
        </w:rPr>
        <w:t xml:space="preserve"> </w:t>
      </w:r>
      <w:r w:rsidR="00603AD1" w:rsidRPr="00B252FF">
        <w:rPr>
          <w:u w:val="single"/>
          <w:lang w:val="fr-FR"/>
        </w:rPr>
        <w:t>:</w:t>
      </w:r>
      <w:r w:rsidR="0000491F" w:rsidRPr="00B252FF">
        <w:rPr>
          <w:lang w:val="fr-FR"/>
        </w:rPr>
        <w:t xml:space="preserve"> </w:t>
      </w:r>
      <w:r w:rsidR="00AC5A9D" w:rsidRPr="00B252FF">
        <w:rPr>
          <w:lang w:val="fr-FR"/>
        </w:rPr>
        <w:t>US</w:t>
      </w:r>
      <w:r w:rsidR="0000491F" w:rsidRPr="00B252FF">
        <w:rPr>
          <w:lang w:val="fr-FR"/>
        </w:rPr>
        <w:t>$100</w:t>
      </w:r>
      <w:r w:rsidRPr="00B252FF">
        <w:rPr>
          <w:lang w:val="fr-FR"/>
        </w:rPr>
        <w:t>.</w:t>
      </w:r>
      <w:r w:rsidR="0000491F" w:rsidRPr="00B252FF">
        <w:rPr>
          <w:lang w:val="fr-FR"/>
        </w:rPr>
        <w:t xml:space="preserve">000 </w:t>
      </w:r>
      <w:r w:rsidRPr="00B252FF">
        <w:rPr>
          <w:lang w:val="fr-FR"/>
        </w:rPr>
        <w:t>jusqu’</w:t>
      </w:r>
      <w:r w:rsidR="000855C1" w:rsidRPr="00B252FF">
        <w:rPr>
          <w:rFonts w:cstheme="minorHAnsi"/>
          <w:lang w:val="fr-FR"/>
        </w:rPr>
        <w:t>à</w:t>
      </w:r>
      <w:r w:rsidRPr="00B252FF">
        <w:rPr>
          <w:lang w:val="fr-FR"/>
        </w:rPr>
        <w:t xml:space="preserve"> </w:t>
      </w:r>
      <w:r w:rsidR="00AC5A9D" w:rsidRPr="00B252FF">
        <w:rPr>
          <w:lang w:val="fr-FR"/>
        </w:rPr>
        <w:t>US</w:t>
      </w:r>
      <w:r w:rsidR="0000491F" w:rsidRPr="00B252FF">
        <w:rPr>
          <w:lang w:val="fr-FR"/>
        </w:rPr>
        <w:t>$400</w:t>
      </w:r>
      <w:r w:rsidRPr="00B252FF">
        <w:rPr>
          <w:lang w:val="fr-FR"/>
        </w:rPr>
        <w:t>.</w:t>
      </w:r>
      <w:r w:rsidR="0000491F" w:rsidRPr="00B252FF">
        <w:rPr>
          <w:lang w:val="fr-FR"/>
        </w:rPr>
        <w:t>000</w:t>
      </w:r>
    </w:p>
    <w:p w14:paraId="4D727E7B" w14:textId="6835A12E" w:rsidR="0000491F" w:rsidRPr="00B252FF" w:rsidRDefault="000855C1" w:rsidP="00C56EA8">
      <w:pPr>
        <w:pStyle w:val="ListParagraph"/>
        <w:numPr>
          <w:ilvl w:val="0"/>
          <w:numId w:val="8"/>
        </w:numPr>
        <w:rPr>
          <w:lang w:val="fr-FR"/>
        </w:rPr>
      </w:pPr>
      <w:r w:rsidRPr="000855C1">
        <w:rPr>
          <w:u w:val="single"/>
          <w:lang w:val="fr-FR"/>
        </w:rPr>
        <w:t>Durée</w:t>
      </w:r>
      <w:r w:rsidR="0060727B" w:rsidRPr="00B252FF">
        <w:rPr>
          <w:u w:val="single"/>
          <w:lang w:val="fr-FR"/>
        </w:rPr>
        <w:t xml:space="preserve"> de mise en </w:t>
      </w:r>
      <w:r w:rsidR="002475DB" w:rsidRPr="00464C31">
        <w:rPr>
          <w:u w:val="single"/>
          <w:lang w:val="fr-FR"/>
        </w:rPr>
        <w:t>œuvre</w:t>
      </w:r>
      <w:r w:rsidR="002475DB" w:rsidRPr="00B252FF">
        <w:rPr>
          <w:u w:val="single"/>
          <w:lang w:val="fr-FR"/>
        </w:rPr>
        <w:t xml:space="preserve"> :</w:t>
      </w:r>
      <w:r w:rsidR="00603AD1" w:rsidRPr="00B252FF">
        <w:rPr>
          <w:lang w:val="fr-FR"/>
        </w:rPr>
        <w:t xml:space="preserve"> </w:t>
      </w:r>
      <w:r w:rsidRPr="00B252FF">
        <w:rPr>
          <w:lang w:val="fr-FR"/>
        </w:rPr>
        <w:t>p</w:t>
      </w:r>
      <w:r>
        <w:rPr>
          <w:lang w:val="fr-FR"/>
        </w:rPr>
        <w:t>rojets exécutés sous 18 mois</w:t>
      </w:r>
    </w:p>
    <w:p w14:paraId="3EA92507" w14:textId="6296AE88" w:rsidR="00603AD1" w:rsidRPr="00B252FF" w:rsidRDefault="000855C1" w:rsidP="00603AD1">
      <w:pPr>
        <w:pStyle w:val="Heading2"/>
        <w:rPr>
          <w:lang w:val="fr-FR"/>
        </w:rPr>
      </w:pPr>
      <w:bookmarkStart w:id="4" w:name="_Toc20505218"/>
      <w:r w:rsidRPr="00B252FF">
        <w:rPr>
          <w:lang w:val="fr-FR"/>
        </w:rPr>
        <w:t>Axe</w:t>
      </w:r>
      <w:r w:rsidR="00603AD1" w:rsidRPr="00B252FF">
        <w:rPr>
          <w:lang w:val="fr-FR"/>
        </w:rPr>
        <w:t xml:space="preserve"> </w:t>
      </w:r>
      <w:r w:rsidR="002475DB" w:rsidRPr="00B252FF">
        <w:rPr>
          <w:lang w:val="fr-FR"/>
        </w:rPr>
        <w:t>1 :</w:t>
      </w:r>
      <w:r w:rsidR="00603AD1" w:rsidRPr="00B252FF">
        <w:rPr>
          <w:lang w:val="fr-FR"/>
        </w:rPr>
        <w:t xml:space="preserve"> </w:t>
      </w:r>
      <w:r w:rsidR="009453F3" w:rsidRPr="00B252FF">
        <w:rPr>
          <w:lang w:val="fr-FR"/>
        </w:rPr>
        <w:t>Base de programmation factuelle conjointe par le biais d’analyse(s) et données conjointes</w:t>
      </w:r>
      <w:bookmarkEnd w:id="4"/>
    </w:p>
    <w:p w14:paraId="79FE40FA" w14:textId="2D4ECF0C" w:rsidR="00603AD1" w:rsidRPr="00B252FF" w:rsidRDefault="009453F3" w:rsidP="00DA134B">
      <w:pPr>
        <w:spacing w:before="240"/>
        <w:rPr>
          <w:lang w:val="fr-FR"/>
        </w:rPr>
      </w:pPr>
      <w:r w:rsidRPr="00B252FF">
        <w:rPr>
          <w:lang w:val="fr-FR"/>
        </w:rPr>
        <w:t xml:space="preserve">Le fonds HDPP appuie les </w:t>
      </w:r>
      <w:r w:rsidR="00182D46" w:rsidRPr="00182D46">
        <w:rPr>
          <w:lang w:val="fr-FR"/>
        </w:rPr>
        <w:t>décideurs</w:t>
      </w:r>
      <w:r w:rsidRPr="00B252FF">
        <w:rPr>
          <w:lang w:val="fr-FR"/>
        </w:rPr>
        <w:t xml:space="preserve"> pays de l’ONU et de la Banque mondiale</w:t>
      </w:r>
      <w:r w:rsidR="00464C31" w:rsidRPr="00B252FF">
        <w:rPr>
          <w:lang w:val="fr-FR"/>
        </w:rPr>
        <w:t xml:space="preserve"> en vue d’</w:t>
      </w:r>
      <w:r w:rsidR="00182D46" w:rsidRPr="00182D46">
        <w:rPr>
          <w:lang w:val="fr-FR"/>
        </w:rPr>
        <w:t>établir</w:t>
      </w:r>
      <w:r w:rsidR="00464C31" w:rsidRPr="00B252FF">
        <w:rPr>
          <w:lang w:val="fr-FR"/>
        </w:rPr>
        <w:t xml:space="preserve"> une </w:t>
      </w:r>
      <w:r w:rsidR="00182D46" w:rsidRPr="00182D46">
        <w:rPr>
          <w:lang w:val="fr-FR"/>
        </w:rPr>
        <w:t>compréhension</w:t>
      </w:r>
      <w:r w:rsidR="00267366" w:rsidRPr="00B252FF">
        <w:rPr>
          <w:lang w:val="fr-FR"/>
        </w:rPr>
        <w:t xml:space="preserve"> commune des risques, besoins, </w:t>
      </w:r>
      <w:r w:rsidR="00182D46" w:rsidRPr="00182D46">
        <w:rPr>
          <w:lang w:val="fr-FR"/>
        </w:rPr>
        <w:t>écarts</w:t>
      </w:r>
      <w:r w:rsidR="00267366" w:rsidRPr="00B252FF">
        <w:rPr>
          <w:lang w:val="fr-FR"/>
        </w:rPr>
        <w:t xml:space="preserve">, et </w:t>
      </w:r>
      <w:r w:rsidR="00182D46" w:rsidRPr="00182D46">
        <w:rPr>
          <w:lang w:val="fr-FR"/>
        </w:rPr>
        <w:t>capacités</w:t>
      </w:r>
      <w:r w:rsidR="00267366" w:rsidRPr="00B252FF">
        <w:rPr>
          <w:lang w:val="fr-FR"/>
        </w:rPr>
        <w:t xml:space="preserve"> existantes, </w:t>
      </w:r>
      <w:r w:rsidR="00D2380E">
        <w:rPr>
          <w:lang w:val="fr-FR"/>
        </w:rPr>
        <w:t>par le biais d</w:t>
      </w:r>
      <w:r w:rsidR="00182D46">
        <w:rPr>
          <w:lang w:val="fr-FR"/>
        </w:rPr>
        <w:t>’un</w:t>
      </w:r>
      <w:r w:rsidR="00D2380E">
        <w:rPr>
          <w:lang w:val="fr-FR"/>
        </w:rPr>
        <w:t xml:space="preserve"> partage d’analyses et de mis</w:t>
      </w:r>
      <w:r w:rsidR="00182D46">
        <w:rPr>
          <w:lang w:val="fr-FR"/>
        </w:rPr>
        <w:t>e</w:t>
      </w:r>
      <w:r w:rsidR="00D2380E">
        <w:rPr>
          <w:lang w:val="fr-FR"/>
        </w:rPr>
        <w:t xml:space="preserve"> en commun </w:t>
      </w:r>
      <w:r w:rsidR="000D3629">
        <w:rPr>
          <w:lang w:val="fr-FR"/>
        </w:rPr>
        <w:t xml:space="preserve">de </w:t>
      </w:r>
      <w:r w:rsidR="00182D46">
        <w:rPr>
          <w:lang w:val="fr-FR"/>
        </w:rPr>
        <w:t>données</w:t>
      </w:r>
      <w:r w:rsidR="000D3629">
        <w:rPr>
          <w:lang w:val="fr-FR"/>
        </w:rPr>
        <w:t xml:space="preserve"> pertinentes. </w:t>
      </w:r>
      <w:r w:rsidR="000D3629" w:rsidRPr="00182D46">
        <w:rPr>
          <w:lang w:val="fr-FR"/>
        </w:rPr>
        <w:t xml:space="preserve">Les </w:t>
      </w:r>
      <w:r w:rsidR="00182D46" w:rsidRPr="00182D46">
        <w:rPr>
          <w:lang w:val="fr-FR"/>
        </w:rPr>
        <w:t>données</w:t>
      </w:r>
      <w:r w:rsidR="000D3629" w:rsidRPr="00182D46">
        <w:rPr>
          <w:lang w:val="fr-FR"/>
        </w:rPr>
        <w:t xml:space="preserve"> sensibles au</w:t>
      </w:r>
      <w:r w:rsidR="000D3629" w:rsidRPr="00B252FF">
        <w:rPr>
          <w:lang w:val="fr-FR"/>
        </w:rPr>
        <w:t xml:space="preserve"> genre et </w:t>
      </w:r>
      <w:r w:rsidR="00182D46" w:rsidRPr="00182D46">
        <w:rPr>
          <w:lang w:val="fr-FR"/>
        </w:rPr>
        <w:t>ventilées</w:t>
      </w:r>
      <w:r w:rsidR="000D3629" w:rsidRPr="00B252FF">
        <w:rPr>
          <w:lang w:val="fr-FR"/>
        </w:rPr>
        <w:t xml:space="preserve"> par </w:t>
      </w:r>
      <w:r w:rsidR="00FE056C">
        <w:rPr>
          <w:lang w:val="fr-FR"/>
        </w:rPr>
        <w:t>sexe</w:t>
      </w:r>
      <w:r w:rsidR="000D3629" w:rsidRPr="00B252FF">
        <w:rPr>
          <w:lang w:val="fr-FR"/>
        </w:rPr>
        <w:t xml:space="preserve"> seront un </w:t>
      </w:r>
      <w:r w:rsidR="002161CF" w:rsidRPr="002161CF">
        <w:rPr>
          <w:lang w:val="fr-FR"/>
        </w:rPr>
        <w:t>prérequis</w:t>
      </w:r>
      <w:r w:rsidR="000D3629" w:rsidRPr="00B252FF">
        <w:rPr>
          <w:lang w:val="fr-FR"/>
        </w:rPr>
        <w:t xml:space="preserve"> pour tout</w:t>
      </w:r>
      <w:r w:rsidR="00350768" w:rsidRPr="00B252FF">
        <w:rPr>
          <w:lang w:val="fr-FR"/>
        </w:rPr>
        <w:t xml:space="preserve">e </w:t>
      </w:r>
      <w:r w:rsidR="002161CF" w:rsidRPr="002161CF">
        <w:rPr>
          <w:lang w:val="fr-FR"/>
        </w:rPr>
        <w:t>démarche</w:t>
      </w:r>
      <w:r w:rsidR="00350768" w:rsidRPr="00B252FF">
        <w:rPr>
          <w:lang w:val="fr-FR"/>
        </w:rPr>
        <w:t xml:space="preserve"> analytique en lien avec la </w:t>
      </w:r>
      <w:r w:rsidR="002161CF" w:rsidRPr="002161CF">
        <w:rPr>
          <w:lang w:val="fr-FR"/>
        </w:rPr>
        <w:t>récolte</w:t>
      </w:r>
      <w:r w:rsidR="00350768" w:rsidRPr="00B252FF">
        <w:rPr>
          <w:lang w:val="fr-FR"/>
        </w:rPr>
        <w:t xml:space="preserve"> et </w:t>
      </w:r>
      <w:r w:rsidR="006C0FCF">
        <w:rPr>
          <w:lang w:val="fr-FR"/>
        </w:rPr>
        <w:t>l’</w:t>
      </w:r>
      <w:r w:rsidR="002161CF" w:rsidRPr="002161CF">
        <w:rPr>
          <w:lang w:val="fr-FR"/>
        </w:rPr>
        <w:t>interprétation</w:t>
      </w:r>
      <w:r w:rsidR="00182D46" w:rsidRPr="00B252FF">
        <w:rPr>
          <w:lang w:val="fr-FR"/>
        </w:rPr>
        <w:t xml:space="preserve"> de </w:t>
      </w:r>
      <w:r w:rsidR="002161CF" w:rsidRPr="002161CF">
        <w:rPr>
          <w:lang w:val="fr-FR"/>
        </w:rPr>
        <w:t>données</w:t>
      </w:r>
      <w:r w:rsidR="00182D46" w:rsidRPr="00B252FF">
        <w:rPr>
          <w:lang w:val="fr-FR"/>
        </w:rPr>
        <w:t xml:space="preserve"> </w:t>
      </w:r>
      <w:r w:rsidR="00182D46">
        <w:rPr>
          <w:lang w:val="fr-FR"/>
        </w:rPr>
        <w:t>qui sera</w:t>
      </w:r>
      <w:r w:rsidR="002161CF">
        <w:rPr>
          <w:lang w:val="fr-FR"/>
        </w:rPr>
        <w:t>it</w:t>
      </w:r>
      <w:r w:rsidR="00182D46">
        <w:rPr>
          <w:lang w:val="fr-FR"/>
        </w:rPr>
        <w:t xml:space="preserve"> soutenue par le fonds HDPP. </w:t>
      </w:r>
      <w:r w:rsidR="000D3629" w:rsidRPr="00B252FF">
        <w:rPr>
          <w:lang w:val="fr-FR"/>
        </w:rPr>
        <w:t xml:space="preserve"> </w:t>
      </w:r>
    </w:p>
    <w:p w14:paraId="2A0FA2F2" w14:textId="243C3577" w:rsidR="00603AD1" w:rsidRPr="00B252FF" w:rsidRDefault="002161CF" w:rsidP="00603AD1">
      <w:pPr>
        <w:rPr>
          <w:lang w:val="fr-FR"/>
        </w:rPr>
      </w:pPr>
      <w:r w:rsidRPr="00B252FF">
        <w:rPr>
          <w:u w:val="single"/>
          <w:lang w:val="fr-FR"/>
        </w:rPr>
        <w:t xml:space="preserve">Des exemples </w:t>
      </w:r>
      <w:r w:rsidR="00881376" w:rsidRPr="00B252FF">
        <w:rPr>
          <w:u w:val="single"/>
          <w:lang w:val="fr-FR"/>
        </w:rPr>
        <w:t>non-exhaustifs d’appui</w:t>
      </w:r>
      <w:r w:rsidR="003D3EA1">
        <w:rPr>
          <w:u w:val="single"/>
          <w:lang w:val="fr-FR"/>
        </w:rPr>
        <w:t xml:space="preserve"> sont partag</w:t>
      </w:r>
      <w:r w:rsidR="003D3EA1">
        <w:rPr>
          <w:rFonts w:cstheme="minorHAnsi"/>
          <w:u w:val="single"/>
          <w:lang w:val="fr-FR"/>
        </w:rPr>
        <w:t>é</w:t>
      </w:r>
      <w:r w:rsidR="003D3EA1">
        <w:rPr>
          <w:u w:val="single"/>
          <w:lang w:val="fr-FR"/>
        </w:rPr>
        <w:t xml:space="preserve">s </w:t>
      </w:r>
      <w:r w:rsidR="00F4108C">
        <w:rPr>
          <w:u w:val="single"/>
          <w:lang w:val="fr-FR"/>
        </w:rPr>
        <w:t>ci-</w:t>
      </w:r>
      <w:r w:rsidR="002475DB">
        <w:rPr>
          <w:u w:val="single"/>
          <w:lang w:val="fr-FR"/>
        </w:rPr>
        <w:t>dessous</w:t>
      </w:r>
      <w:r w:rsidR="002475DB" w:rsidRPr="00B252FF">
        <w:rPr>
          <w:u w:val="single"/>
          <w:lang w:val="fr-FR"/>
        </w:rPr>
        <w:t xml:space="preserve"> :</w:t>
      </w:r>
      <w:r w:rsidR="00881376" w:rsidRPr="00B252FF">
        <w:rPr>
          <w:u w:val="single"/>
          <w:lang w:val="fr-FR"/>
        </w:rPr>
        <w:t xml:space="preserve"> </w:t>
      </w:r>
    </w:p>
    <w:p w14:paraId="34EAD596" w14:textId="155845C2" w:rsidR="00603AD1" w:rsidRPr="00B252FF" w:rsidRDefault="008A1D9A" w:rsidP="00C56EA8">
      <w:pPr>
        <w:numPr>
          <w:ilvl w:val="0"/>
          <w:numId w:val="4"/>
        </w:numPr>
        <w:spacing w:after="0" w:line="240" w:lineRule="auto"/>
        <w:contextualSpacing/>
        <w:rPr>
          <w:lang w:val="fr-FR"/>
        </w:rPr>
      </w:pPr>
      <w:bookmarkStart w:id="5" w:name="_Hlk524592768"/>
      <w:r>
        <w:rPr>
          <w:lang w:val="fr-FR"/>
        </w:rPr>
        <w:t xml:space="preserve">La </w:t>
      </w:r>
      <w:r w:rsidR="009206B2">
        <w:rPr>
          <w:lang w:val="fr-FR"/>
        </w:rPr>
        <w:t>c</w:t>
      </w:r>
      <w:r w:rsidR="009206B2" w:rsidRPr="009206B2">
        <w:rPr>
          <w:lang w:val="fr-FR"/>
        </w:rPr>
        <w:t>réation</w:t>
      </w:r>
      <w:r w:rsidR="00881376" w:rsidRPr="00B252FF">
        <w:rPr>
          <w:lang w:val="fr-FR"/>
        </w:rPr>
        <w:t xml:space="preserve"> d’un </w:t>
      </w:r>
      <w:r w:rsidR="009206B2" w:rsidRPr="009206B2">
        <w:rPr>
          <w:lang w:val="fr-FR"/>
        </w:rPr>
        <w:t>système</w:t>
      </w:r>
      <w:r w:rsidR="00881376" w:rsidRPr="00B252FF">
        <w:rPr>
          <w:lang w:val="fr-FR"/>
        </w:rPr>
        <w:t xml:space="preserve"> </w:t>
      </w:r>
      <w:r w:rsidR="00093180" w:rsidRPr="00B252FF">
        <w:rPr>
          <w:lang w:val="fr-FR"/>
        </w:rPr>
        <w:t xml:space="preserve">national </w:t>
      </w:r>
      <w:r w:rsidR="00881376" w:rsidRPr="00B252FF">
        <w:rPr>
          <w:lang w:val="fr-FR"/>
        </w:rPr>
        <w:t xml:space="preserve">de </w:t>
      </w:r>
      <w:r w:rsidR="009206B2" w:rsidRPr="009206B2">
        <w:rPr>
          <w:lang w:val="fr-FR"/>
        </w:rPr>
        <w:t>données</w:t>
      </w:r>
      <w:r w:rsidR="00E02D17">
        <w:rPr>
          <w:lang w:val="fr-FR"/>
        </w:rPr>
        <w:t>,</w:t>
      </w:r>
      <w:r w:rsidR="00881376" w:rsidRPr="00B252FF">
        <w:rPr>
          <w:lang w:val="fr-FR"/>
        </w:rPr>
        <w:t xml:space="preserve"> commun</w:t>
      </w:r>
      <w:r w:rsidR="00093180" w:rsidRPr="00B252FF">
        <w:rPr>
          <w:lang w:val="fr-FR"/>
        </w:rPr>
        <w:t>/</w:t>
      </w:r>
      <w:r w:rsidR="002475DB" w:rsidRPr="00B252FF">
        <w:rPr>
          <w:lang w:val="fr-FR"/>
        </w:rPr>
        <w:t>partag</w:t>
      </w:r>
      <w:r w:rsidR="002475DB">
        <w:rPr>
          <w:rFonts w:cstheme="minorHAnsi"/>
          <w:lang w:val="fr-FR"/>
        </w:rPr>
        <w:t>é</w:t>
      </w:r>
      <w:r w:rsidR="002475DB" w:rsidRPr="00B252FF">
        <w:rPr>
          <w:lang w:val="fr-FR"/>
        </w:rPr>
        <w:t xml:space="preserve"> avec</w:t>
      </w:r>
      <w:r w:rsidR="00093180" w:rsidRPr="00B252FF">
        <w:rPr>
          <w:lang w:val="fr-FR"/>
        </w:rPr>
        <w:t xml:space="preserve"> les acteurs humanitaires, de </w:t>
      </w:r>
      <w:r w:rsidR="009206B2" w:rsidRPr="009206B2">
        <w:rPr>
          <w:lang w:val="fr-FR"/>
        </w:rPr>
        <w:t>développement</w:t>
      </w:r>
      <w:r w:rsidR="00093180" w:rsidRPr="00B252FF">
        <w:rPr>
          <w:lang w:val="fr-FR"/>
        </w:rPr>
        <w:t xml:space="preserve">, et/ou de la paix, qui </w:t>
      </w:r>
      <w:r w:rsidR="009206B2">
        <w:rPr>
          <w:lang w:val="fr-FR"/>
        </w:rPr>
        <w:t>opèrent</w:t>
      </w:r>
      <w:r w:rsidR="00093180">
        <w:rPr>
          <w:lang w:val="fr-FR"/>
        </w:rPr>
        <w:t xml:space="preserve"> au sein de la </w:t>
      </w:r>
      <w:r w:rsidR="009206B2">
        <w:rPr>
          <w:lang w:val="fr-FR"/>
        </w:rPr>
        <w:t>même</w:t>
      </w:r>
      <w:r w:rsidR="00093180">
        <w:rPr>
          <w:lang w:val="fr-FR"/>
        </w:rPr>
        <w:t xml:space="preserve"> zone </w:t>
      </w:r>
      <w:r w:rsidR="009206B2">
        <w:rPr>
          <w:lang w:val="fr-FR"/>
        </w:rPr>
        <w:t>géographique</w:t>
      </w:r>
      <w:r w:rsidR="002F7B7F">
        <w:rPr>
          <w:lang w:val="fr-FR"/>
        </w:rPr>
        <w:t xml:space="preserve"> ; </w:t>
      </w:r>
    </w:p>
    <w:p w14:paraId="3010B3C2" w14:textId="372ECA26" w:rsidR="00603AD1" w:rsidRPr="00B252FF" w:rsidRDefault="008A1D9A" w:rsidP="00C56EA8">
      <w:pPr>
        <w:numPr>
          <w:ilvl w:val="0"/>
          <w:numId w:val="4"/>
        </w:numPr>
        <w:spacing w:after="0" w:line="240" w:lineRule="auto"/>
        <w:contextualSpacing/>
        <w:rPr>
          <w:lang w:val="fr-FR"/>
        </w:rPr>
      </w:pPr>
      <w:r w:rsidRPr="00B252FF">
        <w:rPr>
          <w:lang w:val="fr-FR"/>
        </w:rPr>
        <w:t xml:space="preserve">La conduite d’une revue de </w:t>
      </w:r>
      <w:r w:rsidR="00E02D17">
        <w:rPr>
          <w:lang w:val="fr-FR"/>
        </w:rPr>
        <w:t xml:space="preserve">la </w:t>
      </w:r>
      <w:r w:rsidR="009206B2" w:rsidRPr="009206B2">
        <w:rPr>
          <w:lang w:val="fr-FR"/>
        </w:rPr>
        <w:t>dépense</w:t>
      </w:r>
      <w:r w:rsidRPr="00B252FF">
        <w:rPr>
          <w:lang w:val="fr-FR"/>
        </w:rPr>
        <w:t xml:space="preserve"> publique</w:t>
      </w:r>
      <w:r w:rsidR="00E02D17">
        <w:rPr>
          <w:lang w:val="fr-FR"/>
        </w:rPr>
        <w:t xml:space="preserve"> </w:t>
      </w:r>
      <w:r w:rsidR="009206B2" w:rsidRPr="00B252FF">
        <w:rPr>
          <w:lang w:val="fr-FR"/>
        </w:rPr>
        <w:t>d</w:t>
      </w:r>
      <w:r w:rsidR="00E02D17">
        <w:rPr>
          <w:lang w:val="fr-FR"/>
        </w:rPr>
        <w:t>ans les</w:t>
      </w:r>
      <w:r w:rsidR="009206B2" w:rsidRPr="00B252FF">
        <w:rPr>
          <w:lang w:val="fr-FR"/>
        </w:rPr>
        <w:t xml:space="preserve"> sec</w:t>
      </w:r>
      <w:r w:rsidR="009206B2">
        <w:rPr>
          <w:lang w:val="fr-FR"/>
        </w:rPr>
        <w:t xml:space="preserve">teurs de la sécurité et de la justice (ONU-BM) ; </w:t>
      </w:r>
    </w:p>
    <w:p w14:paraId="0BCCF245" w14:textId="7A55EC86" w:rsidR="00603AD1" w:rsidRPr="00B252FF" w:rsidRDefault="009206B2" w:rsidP="00C56EA8">
      <w:pPr>
        <w:numPr>
          <w:ilvl w:val="0"/>
          <w:numId w:val="4"/>
        </w:numPr>
        <w:spacing w:after="0" w:line="240" w:lineRule="auto"/>
        <w:contextualSpacing/>
        <w:rPr>
          <w:lang w:val="fr-FR"/>
        </w:rPr>
      </w:pPr>
      <w:r w:rsidRPr="00B252FF">
        <w:rPr>
          <w:lang w:val="fr-FR"/>
        </w:rPr>
        <w:t>Etablissement de diagnostiques ONU-BM conjoints en vue de</w:t>
      </w:r>
      <w:r w:rsidR="00F742F5" w:rsidRPr="00B252FF">
        <w:rPr>
          <w:lang w:val="fr-FR"/>
        </w:rPr>
        <w:t xml:space="preserve"> (re)construire et/ou </w:t>
      </w:r>
      <w:r w:rsidR="00F742F5">
        <w:rPr>
          <w:lang w:val="fr-FR"/>
        </w:rPr>
        <w:t xml:space="preserve">renforcer les fonctions </w:t>
      </w:r>
      <w:r w:rsidR="001C2170">
        <w:rPr>
          <w:lang w:val="fr-FR"/>
        </w:rPr>
        <w:t>essentielles de l’Etat</w:t>
      </w:r>
      <w:r w:rsidR="000C1975">
        <w:rPr>
          <w:lang w:val="fr-FR"/>
        </w:rPr>
        <w:t xml:space="preserve"> dans les contextes fragiles et affect</w:t>
      </w:r>
      <w:r w:rsidR="002475DB">
        <w:rPr>
          <w:rFonts w:cstheme="minorHAnsi"/>
          <w:lang w:val="fr-FR"/>
        </w:rPr>
        <w:t>é</w:t>
      </w:r>
      <w:r w:rsidR="000C1975">
        <w:rPr>
          <w:lang w:val="fr-FR"/>
        </w:rPr>
        <w:t xml:space="preserve">s par les crises ; </w:t>
      </w:r>
      <w:r w:rsidR="001C2170">
        <w:rPr>
          <w:lang w:val="fr-FR"/>
        </w:rPr>
        <w:t xml:space="preserve"> </w:t>
      </w:r>
    </w:p>
    <w:p w14:paraId="5076FDE8" w14:textId="38AE3BD1" w:rsidR="00603AD1" w:rsidRPr="00B252FF" w:rsidRDefault="000C1975" w:rsidP="00C56EA8">
      <w:pPr>
        <w:numPr>
          <w:ilvl w:val="0"/>
          <w:numId w:val="4"/>
        </w:numPr>
        <w:spacing w:after="0" w:line="240" w:lineRule="auto"/>
        <w:contextualSpacing/>
        <w:rPr>
          <w:lang w:val="fr-FR"/>
        </w:rPr>
      </w:pPr>
      <w:r w:rsidRPr="00B252FF">
        <w:rPr>
          <w:lang w:val="fr-FR"/>
        </w:rPr>
        <w:t xml:space="preserve">Cartographier les acteurs HDP et leurs </w:t>
      </w:r>
      <w:r w:rsidR="00DD1D43" w:rsidRPr="00DD1D43">
        <w:rPr>
          <w:lang w:val="fr-FR"/>
        </w:rPr>
        <w:t>activités</w:t>
      </w:r>
      <w:r w:rsidRPr="00B252FF">
        <w:rPr>
          <w:lang w:val="fr-FR"/>
        </w:rPr>
        <w:t xml:space="preserve"> pour maximiser les </w:t>
      </w:r>
      <w:r w:rsidR="00DD1D43" w:rsidRPr="00DD1D43">
        <w:rPr>
          <w:lang w:val="fr-FR"/>
        </w:rPr>
        <w:t>com</w:t>
      </w:r>
      <w:r w:rsidR="00DD1D43">
        <w:rPr>
          <w:lang w:val="fr-FR"/>
        </w:rPr>
        <w:t xml:space="preserve">plémentarités ; </w:t>
      </w:r>
    </w:p>
    <w:p w14:paraId="7FF79A00" w14:textId="0F39923A" w:rsidR="00603AD1" w:rsidRPr="00B252FF" w:rsidDel="008E78AF" w:rsidRDefault="009D3E2E" w:rsidP="00C56EA8">
      <w:pPr>
        <w:numPr>
          <w:ilvl w:val="0"/>
          <w:numId w:val="4"/>
        </w:numPr>
        <w:spacing w:after="0" w:line="240" w:lineRule="auto"/>
        <w:contextualSpacing/>
        <w:rPr>
          <w:lang w:val="fr-FR"/>
        </w:rPr>
      </w:pPr>
      <w:r w:rsidRPr="00B252FF">
        <w:rPr>
          <w:lang w:val="fr-FR"/>
        </w:rPr>
        <w:t xml:space="preserve">Evaluation conjointe des risques et de la </w:t>
      </w:r>
      <w:r w:rsidR="00F7177F" w:rsidRPr="00F7177F">
        <w:rPr>
          <w:lang w:val="fr-FR"/>
        </w:rPr>
        <w:t>résilience</w:t>
      </w:r>
      <w:r w:rsidRPr="00B252FF">
        <w:rPr>
          <w:lang w:val="fr-FR"/>
        </w:rPr>
        <w:t xml:space="preserve"> menant </w:t>
      </w:r>
      <w:r w:rsidR="00FE53CF" w:rsidRPr="00FE53CF">
        <w:rPr>
          <w:lang w:val="fr-FR"/>
        </w:rPr>
        <w:t>à</w:t>
      </w:r>
      <w:r w:rsidRPr="00B252FF">
        <w:rPr>
          <w:lang w:val="fr-FR"/>
        </w:rPr>
        <w:t xml:space="preserve"> une </w:t>
      </w:r>
      <w:r w:rsidR="00F7177F" w:rsidRPr="00F7177F">
        <w:rPr>
          <w:lang w:val="fr-FR"/>
        </w:rPr>
        <w:t>compréhension</w:t>
      </w:r>
      <w:r w:rsidRPr="00B252FF">
        <w:rPr>
          <w:lang w:val="fr-FR"/>
        </w:rPr>
        <w:t xml:space="preserve"> conjointe des </w:t>
      </w:r>
      <w:r w:rsidR="00C97247">
        <w:rPr>
          <w:lang w:val="fr-FR"/>
        </w:rPr>
        <w:t xml:space="preserve">vecteurs de conflits et </w:t>
      </w:r>
      <w:r w:rsidR="00F7177F">
        <w:rPr>
          <w:lang w:val="fr-FR"/>
        </w:rPr>
        <w:t xml:space="preserve">moteurs de fragilité ; </w:t>
      </w:r>
      <w:r w:rsidR="00AD1BBC" w:rsidRPr="00B252FF">
        <w:rPr>
          <w:lang w:val="fr-FR"/>
        </w:rPr>
        <w:t xml:space="preserve"> </w:t>
      </w:r>
    </w:p>
    <w:p w14:paraId="58DBE158" w14:textId="2EAB719F" w:rsidR="00603AD1" w:rsidRPr="00B252FF" w:rsidRDefault="00F7177F" w:rsidP="00C56EA8">
      <w:pPr>
        <w:numPr>
          <w:ilvl w:val="0"/>
          <w:numId w:val="4"/>
        </w:numPr>
        <w:spacing w:after="0" w:line="240" w:lineRule="auto"/>
        <w:contextualSpacing/>
        <w:rPr>
          <w:lang w:val="fr-FR"/>
        </w:rPr>
      </w:pPr>
      <w:r w:rsidRPr="00B252FF">
        <w:rPr>
          <w:lang w:val="fr-FR"/>
        </w:rPr>
        <w:t>Etude/</w:t>
      </w:r>
      <w:r w:rsidR="00FE53CF" w:rsidRPr="00FE53CF">
        <w:rPr>
          <w:lang w:val="fr-FR"/>
        </w:rPr>
        <w:t>évaluation</w:t>
      </w:r>
      <w:r w:rsidRPr="00B252FF">
        <w:rPr>
          <w:lang w:val="fr-FR"/>
        </w:rPr>
        <w:t xml:space="preserve"> conjointe des </w:t>
      </w:r>
      <w:r w:rsidR="00FE53CF" w:rsidRPr="00FE53CF">
        <w:rPr>
          <w:lang w:val="fr-FR"/>
        </w:rPr>
        <w:t>rôles</w:t>
      </w:r>
      <w:r w:rsidR="008A1E50" w:rsidRPr="00B252FF">
        <w:rPr>
          <w:lang w:val="fr-FR"/>
        </w:rPr>
        <w:t xml:space="preserve"> </w:t>
      </w:r>
      <w:r w:rsidR="00271DEA" w:rsidRPr="00B252FF">
        <w:rPr>
          <w:lang w:val="fr-FR"/>
        </w:rPr>
        <w:t>en matière de genre</w:t>
      </w:r>
      <w:r w:rsidR="00FE53CF" w:rsidRPr="00B252FF">
        <w:rPr>
          <w:lang w:val="fr-FR"/>
        </w:rPr>
        <w:t xml:space="preserve"> dans les situations de </w:t>
      </w:r>
      <w:r w:rsidR="00FE53CF" w:rsidRPr="00FE53CF">
        <w:rPr>
          <w:lang w:val="fr-FR"/>
        </w:rPr>
        <w:t>conflits ;</w:t>
      </w:r>
      <w:r w:rsidR="00FE53CF" w:rsidRPr="00B252FF">
        <w:rPr>
          <w:lang w:val="fr-FR"/>
        </w:rPr>
        <w:t xml:space="preserve"> et </w:t>
      </w:r>
    </w:p>
    <w:p w14:paraId="0660C3D1" w14:textId="2DEECAF4" w:rsidR="00603AD1" w:rsidRPr="00B252FF" w:rsidRDefault="00FE53CF" w:rsidP="00C56EA8">
      <w:pPr>
        <w:numPr>
          <w:ilvl w:val="0"/>
          <w:numId w:val="4"/>
        </w:numPr>
        <w:spacing w:after="0" w:line="240" w:lineRule="auto"/>
        <w:contextualSpacing/>
        <w:rPr>
          <w:lang w:val="fr-FR"/>
        </w:rPr>
      </w:pPr>
      <w:r w:rsidRPr="00B252FF">
        <w:rPr>
          <w:lang w:val="fr-FR"/>
        </w:rPr>
        <w:t>Etude/</w:t>
      </w:r>
      <w:r w:rsidRPr="00FE53CF">
        <w:rPr>
          <w:lang w:val="fr-FR"/>
        </w:rPr>
        <w:t>évaluation</w:t>
      </w:r>
      <w:r w:rsidRPr="00B252FF">
        <w:rPr>
          <w:lang w:val="fr-FR"/>
        </w:rPr>
        <w:t xml:space="preserve"> conjointe des </w:t>
      </w:r>
      <w:r w:rsidRPr="00FE53CF">
        <w:rPr>
          <w:lang w:val="fr-FR"/>
        </w:rPr>
        <w:t>rôles</w:t>
      </w:r>
      <w:r w:rsidRPr="00B252FF">
        <w:rPr>
          <w:lang w:val="fr-FR"/>
        </w:rPr>
        <w:t xml:space="preserve"> de la jeunesse dans les situations de conflits. </w:t>
      </w:r>
      <w:bookmarkEnd w:id="5"/>
    </w:p>
    <w:p w14:paraId="4944CA0B" w14:textId="77777777" w:rsidR="00603AD1" w:rsidRPr="00B252FF" w:rsidRDefault="00603AD1" w:rsidP="00603AD1">
      <w:pPr>
        <w:spacing w:after="0" w:line="240" w:lineRule="auto"/>
        <w:contextualSpacing/>
        <w:rPr>
          <w:lang w:val="fr-FR"/>
        </w:rPr>
      </w:pPr>
    </w:p>
    <w:p w14:paraId="6F07ECC6" w14:textId="1788B6E9" w:rsidR="00603AD1" w:rsidRPr="00B252FF" w:rsidRDefault="00FE53CF" w:rsidP="00603AD1">
      <w:pPr>
        <w:pStyle w:val="Heading2"/>
        <w:rPr>
          <w:lang w:val="fr-FR"/>
        </w:rPr>
      </w:pPr>
      <w:bookmarkStart w:id="6" w:name="_Toc20505219"/>
      <w:r w:rsidRPr="00B252FF">
        <w:rPr>
          <w:lang w:val="fr-FR"/>
        </w:rPr>
        <w:t>Axe</w:t>
      </w:r>
      <w:r w:rsidR="00C55CFC" w:rsidRPr="00B252FF">
        <w:rPr>
          <w:lang w:val="fr-FR"/>
        </w:rPr>
        <w:t xml:space="preserve"> </w:t>
      </w:r>
      <w:r w:rsidR="00DA134B" w:rsidRPr="00B252FF">
        <w:rPr>
          <w:lang w:val="fr-FR"/>
        </w:rPr>
        <w:t>2 :</w:t>
      </w:r>
      <w:r w:rsidR="00603AD1" w:rsidRPr="00B252FF">
        <w:rPr>
          <w:lang w:val="fr-FR"/>
        </w:rPr>
        <w:t xml:space="preserve"> </w:t>
      </w:r>
      <w:r w:rsidR="00E9755B" w:rsidRPr="00B252FF">
        <w:rPr>
          <w:lang w:val="fr-FR"/>
        </w:rPr>
        <w:t>Etudes</w:t>
      </w:r>
      <w:r w:rsidR="00706C3D">
        <w:rPr>
          <w:lang w:val="fr-FR"/>
        </w:rPr>
        <w:t xml:space="preserve">, </w:t>
      </w:r>
      <w:r w:rsidR="000168C3">
        <w:rPr>
          <w:lang w:val="fr-FR"/>
        </w:rPr>
        <w:t>évaluations</w:t>
      </w:r>
      <w:r w:rsidR="00E9755B" w:rsidRPr="00B252FF">
        <w:rPr>
          <w:lang w:val="fr-FR"/>
        </w:rPr>
        <w:t xml:space="preserve"> et cadres de planification conjoints </w:t>
      </w:r>
      <w:bookmarkEnd w:id="6"/>
    </w:p>
    <w:p w14:paraId="1E134D89" w14:textId="241E9225" w:rsidR="00603AD1" w:rsidRPr="00B252FF" w:rsidRDefault="00786D89" w:rsidP="00DA134B">
      <w:pPr>
        <w:spacing w:before="240" w:after="240"/>
        <w:rPr>
          <w:lang w:val="fr-FR"/>
        </w:rPr>
      </w:pPr>
      <w:r w:rsidRPr="00B252FF">
        <w:rPr>
          <w:lang w:val="fr-FR"/>
        </w:rPr>
        <w:t xml:space="preserve">Le Fonds HDPP </w:t>
      </w:r>
      <w:r w:rsidR="00706C3D" w:rsidRPr="00B252FF">
        <w:rPr>
          <w:lang w:val="fr-FR"/>
        </w:rPr>
        <w:t>appuie</w:t>
      </w:r>
      <w:r w:rsidR="00604FF8" w:rsidRPr="00B252FF">
        <w:rPr>
          <w:lang w:val="fr-FR"/>
        </w:rPr>
        <w:t xml:space="preserve"> </w:t>
      </w:r>
      <w:r w:rsidR="008F4024" w:rsidRPr="00B252FF">
        <w:rPr>
          <w:lang w:val="fr-FR"/>
        </w:rPr>
        <w:t xml:space="preserve">les </w:t>
      </w:r>
      <w:r w:rsidR="00D951B0" w:rsidRPr="00D951B0">
        <w:rPr>
          <w:lang w:val="fr-FR"/>
        </w:rPr>
        <w:t>études</w:t>
      </w:r>
      <w:r w:rsidR="008F4024" w:rsidRPr="00B252FF">
        <w:rPr>
          <w:lang w:val="fr-FR"/>
        </w:rPr>
        <w:t>/</w:t>
      </w:r>
      <w:r w:rsidR="00D951B0" w:rsidRPr="00D951B0">
        <w:rPr>
          <w:lang w:val="fr-FR"/>
        </w:rPr>
        <w:t>évaluations</w:t>
      </w:r>
      <w:r w:rsidR="008F4024" w:rsidRPr="00B252FF">
        <w:rPr>
          <w:lang w:val="fr-FR"/>
        </w:rPr>
        <w:t xml:space="preserve"> et </w:t>
      </w:r>
      <w:r w:rsidR="006A595E">
        <w:rPr>
          <w:lang w:val="fr-FR"/>
        </w:rPr>
        <w:t xml:space="preserve">la </w:t>
      </w:r>
      <w:r w:rsidR="008F4024" w:rsidRPr="00B252FF">
        <w:rPr>
          <w:lang w:val="fr-FR"/>
        </w:rPr>
        <w:t>planification conjointe</w:t>
      </w:r>
      <w:r w:rsidR="000168C3" w:rsidRPr="00B252FF">
        <w:rPr>
          <w:lang w:val="fr-FR"/>
        </w:rPr>
        <w:t>s</w:t>
      </w:r>
      <w:r w:rsidR="00254243" w:rsidRPr="00B252FF">
        <w:rPr>
          <w:lang w:val="fr-FR"/>
        </w:rPr>
        <w:t xml:space="preserve"> entre l’ONU et la Banque mondiale. </w:t>
      </w:r>
      <w:r w:rsidR="00254243" w:rsidRPr="008D5DAB">
        <w:rPr>
          <w:lang w:val="fr-FR"/>
        </w:rPr>
        <w:t>Ce</w:t>
      </w:r>
      <w:r w:rsidR="00254243" w:rsidRPr="00B252FF">
        <w:rPr>
          <w:lang w:val="fr-FR"/>
        </w:rPr>
        <w:t xml:space="preserve">lles-ci devraient participer </w:t>
      </w:r>
      <w:r w:rsidR="00D951B0" w:rsidRPr="00D951B0">
        <w:rPr>
          <w:lang w:val="fr-FR"/>
        </w:rPr>
        <w:t>à</w:t>
      </w:r>
      <w:r w:rsidR="00254243" w:rsidRPr="00B252FF">
        <w:rPr>
          <w:lang w:val="fr-FR"/>
        </w:rPr>
        <w:t xml:space="preserve"> une plus g</w:t>
      </w:r>
      <w:r w:rsidR="008D5DAB" w:rsidRPr="00B252FF">
        <w:rPr>
          <w:lang w:val="fr-FR"/>
        </w:rPr>
        <w:t>r</w:t>
      </w:r>
      <w:r w:rsidR="00254243" w:rsidRPr="00B252FF">
        <w:rPr>
          <w:lang w:val="fr-FR"/>
        </w:rPr>
        <w:t xml:space="preserve">ande </w:t>
      </w:r>
      <w:r w:rsidR="00D951B0" w:rsidRPr="00D951B0">
        <w:rPr>
          <w:lang w:val="fr-FR"/>
        </w:rPr>
        <w:t>cohérence</w:t>
      </w:r>
      <w:r w:rsidR="00706C3D" w:rsidRPr="00B252FF">
        <w:rPr>
          <w:lang w:val="fr-FR"/>
        </w:rPr>
        <w:t xml:space="preserve"> </w:t>
      </w:r>
      <w:r w:rsidR="008D5DAB" w:rsidRPr="00B252FF">
        <w:rPr>
          <w:lang w:val="fr-FR"/>
        </w:rPr>
        <w:t xml:space="preserve">parmi les </w:t>
      </w:r>
      <w:r w:rsidR="008D5DAB">
        <w:rPr>
          <w:lang w:val="fr-FR"/>
        </w:rPr>
        <w:t xml:space="preserve">plans </w:t>
      </w:r>
      <w:r w:rsidR="00D951B0">
        <w:rPr>
          <w:lang w:val="fr-FR"/>
        </w:rPr>
        <w:t>stratégiques</w:t>
      </w:r>
      <w:r w:rsidR="008D5DAB">
        <w:rPr>
          <w:lang w:val="fr-FR"/>
        </w:rPr>
        <w:t xml:space="preserve"> existant</w:t>
      </w:r>
      <w:r w:rsidR="008E4D85">
        <w:rPr>
          <w:lang w:val="fr-FR"/>
        </w:rPr>
        <w:t xml:space="preserve">s </w:t>
      </w:r>
      <w:r w:rsidR="008E4D85">
        <w:rPr>
          <w:lang w:val="fr-FR"/>
        </w:rPr>
        <w:lastRenderedPageBreak/>
        <w:t xml:space="preserve">le cas </w:t>
      </w:r>
      <w:r w:rsidR="00D951B0">
        <w:rPr>
          <w:lang w:val="fr-FR"/>
        </w:rPr>
        <w:t>échéant</w:t>
      </w:r>
      <w:r w:rsidR="008E4D85">
        <w:rPr>
          <w:lang w:val="fr-FR"/>
        </w:rPr>
        <w:t xml:space="preserve"> – par exemple, le Cadre de </w:t>
      </w:r>
      <w:r w:rsidR="00D951B0">
        <w:rPr>
          <w:lang w:val="fr-FR"/>
        </w:rPr>
        <w:t>coopération</w:t>
      </w:r>
      <w:r w:rsidR="00E5476F">
        <w:rPr>
          <w:lang w:val="fr-FR"/>
        </w:rPr>
        <w:t xml:space="preserve"> onusien pour le </w:t>
      </w:r>
      <w:r w:rsidR="00D951B0">
        <w:rPr>
          <w:lang w:val="fr-FR"/>
        </w:rPr>
        <w:t>développement</w:t>
      </w:r>
      <w:r w:rsidR="00E5476F">
        <w:rPr>
          <w:lang w:val="fr-FR"/>
        </w:rPr>
        <w:t xml:space="preserve"> durable </w:t>
      </w:r>
      <w:r w:rsidR="002D4481" w:rsidRPr="00B252FF">
        <w:rPr>
          <w:lang w:val="fr-FR"/>
        </w:rPr>
        <w:t>(UNSDCF)</w:t>
      </w:r>
      <w:r w:rsidR="00603AD1" w:rsidRPr="00B252FF">
        <w:rPr>
          <w:lang w:val="fr-FR"/>
        </w:rPr>
        <w:t xml:space="preserve">, </w:t>
      </w:r>
      <w:r w:rsidR="00E5476F" w:rsidRPr="00B252FF">
        <w:rPr>
          <w:lang w:val="fr-FR"/>
        </w:rPr>
        <w:t>le Plan d’urgence humanitaire</w:t>
      </w:r>
      <w:r w:rsidR="002D4481" w:rsidRPr="00B252FF">
        <w:rPr>
          <w:lang w:val="fr-FR"/>
        </w:rPr>
        <w:t xml:space="preserve"> (HRP)</w:t>
      </w:r>
      <w:r w:rsidR="00603AD1" w:rsidRPr="00B252FF">
        <w:rPr>
          <w:lang w:val="fr-FR"/>
        </w:rPr>
        <w:t xml:space="preserve">, </w:t>
      </w:r>
      <w:r w:rsidR="001074FC">
        <w:rPr>
          <w:lang w:val="fr-FR"/>
        </w:rPr>
        <w:t>l</w:t>
      </w:r>
      <w:r w:rsidR="00E5476F">
        <w:rPr>
          <w:lang w:val="fr-FR"/>
        </w:rPr>
        <w:t xml:space="preserve">e </w:t>
      </w:r>
      <w:r w:rsidR="001074FC">
        <w:rPr>
          <w:lang w:val="fr-FR"/>
        </w:rPr>
        <w:t>P</w:t>
      </w:r>
      <w:r w:rsidR="00E5476F">
        <w:rPr>
          <w:lang w:val="fr-FR"/>
        </w:rPr>
        <w:t xml:space="preserve">lan de </w:t>
      </w:r>
      <w:r w:rsidR="00D951B0">
        <w:rPr>
          <w:lang w:val="fr-FR"/>
        </w:rPr>
        <w:t>réponse</w:t>
      </w:r>
      <w:r w:rsidR="001074FC">
        <w:rPr>
          <w:lang w:val="fr-FR"/>
        </w:rPr>
        <w:t xml:space="preserve"> aux </w:t>
      </w:r>
      <w:r w:rsidR="00F265AC">
        <w:rPr>
          <w:lang w:val="fr-FR"/>
        </w:rPr>
        <w:t>réfugi</w:t>
      </w:r>
      <w:r w:rsidR="00F265AC">
        <w:rPr>
          <w:rFonts w:cstheme="minorHAnsi"/>
          <w:lang w:val="fr-FR"/>
        </w:rPr>
        <w:t>é</w:t>
      </w:r>
      <w:r w:rsidR="00F265AC">
        <w:rPr>
          <w:lang w:val="fr-FR"/>
        </w:rPr>
        <w:t>s</w:t>
      </w:r>
      <w:r w:rsidR="001074FC">
        <w:rPr>
          <w:lang w:val="fr-FR"/>
        </w:rPr>
        <w:t xml:space="preserve"> </w:t>
      </w:r>
      <w:r w:rsidR="002D4481" w:rsidRPr="00B252FF">
        <w:rPr>
          <w:lang w:val="fr-FR"/>
        </w:rPr>
        <w:t>(RRP)</w:t>
      </w:r>
      <w:r w:rsidR="00603AD1" w:rsidRPr="00B252FF">
        <w:rPr>
          <w:lang w:val="fr-FR"/>
        </w:rPr>
        <w:t>, o</w:t>
      </w:r>
      <w:r w:rsidR="001074FC">
        <w:rPr>
          <w:lang w:val="fr-FR"/>
        </w:rPr>
        <w:t>u le Cadre de partenariat pays de la Banque mondiale</w:t>
      </w:r>
      <w:r w:rsidR="002D4481" w:rsidRPr="00B252FF">
        <w:rPr>
          <w:lang w:val="fr-FR"/>
        </w:rPr>
        <w:t xml:space="preserve"> (CPF)</w:t>
      </w:r>
      <w:r w:rsidR="00603AD1" w:rsidRPr="00B252FF">
        <w:rPr>
          <w:lang w:val="fr-FR"/>
        </w:rPr>
        <w:t xml:space="preserve">. </w:t>
      </w:r>
      <w:r w:rsidR="000E0CFF">
        <w:rPr>
          <w:lang w:val="fr-FR"/>
        </w:rPr>
        <w:t>Ces études/planification</w:t>
      </w:r>
      <w:r w:rsidR="001074FC" w:rsidRPr="00D951B0">
        <w:rPr>
          <w:lang w:val="fr-FR"/>
        </w:rPr>
        <w:t xml:space="preserve"> devraient</w:t>
      </w:r>
      <w:r w:rsidR="00D951B0" w:rsidRPr="00B252FF">
        <w:rPr>
          <w:lang w:val="fr-FR"/>
        </w:rPr>
        <w:t xml:space="preserve"> soutenir le </w:t>
      </w:r>
      <w:r w:rsidR="00F4108C" w:rsidRPr="00F4108C">
        <w:rPr>
          <w:lang w:val="fr-FR"/>
        </w:rPr>
        <w:t>réalignement</w:t>
      </w:r>
      <w:r w:rsidR="00D951B0" w:rsidRPr="00B252FF">
        <w:rPr>
          <w:lang w:val="fr-FR"/>
        </w:rPr>
        <w:t xml:space="preserve"> des efforts des deux organisations pour</w:t>
      </w:r>
      <w:r w:rsidR="00D951B0">
        <w:rPr>
          <w:lang w:val="fr-FR"/>
        </w:rPr>
        <w:t xml:space="preserve"> l’accomplissement des </w:t>
      </w:r>
      <w:r w:rsidR="00F4108C">
        <w:rPr>
          <w:lang w:val="fr-FR"/>
        </w:rPr>
        <w:t>réalisations</w:t>
      </w:r>
      <w:r w:rsidR="00D951B0">
        <w:rPr>
          <w:lang w:val="fr-FR"/>
        </w:rPr>
        <w:t xml:space="preserve"> conjointes. </w:t>
      </w:r>
    </w:p>
    <w:p w14:paraId="273B6D69" w14:textId="7F8F629E" w:rsidR="00B252FF" w:rsidRDefault="00F4108C" w:rsidP="00B252FF">
      <w:pPr>
        <w:spacing w:after="0" w:line="240" w:lineRule="auto"/>
        <w:contextualSpacing/>
        <w:rPr>
          <w:u w:val="single"/>
          <w:lang w:val="fr-FR"/>
        </w:rPr>
      </w:pPr>
      <w:r w:rsidRPr="00716B34">
        <w:rPr>
          <w:u w:val="single"/>
          <w:lang w:val="fr-FR"/>
        </w:rPr>
        <w:t>Des exemples non-exhaustifs d’appui</w:t>
      </w:r>
      <w:r w:rsidR="00B027DD" w:rsidRPr="00B027DD">
        <w:rPr>
          <w:u w:val="single"/>
          <w:lang w:val="fr-FR"/>
        </w:rPr>
        <w:t xml:space="preserve"> </w:t>
      </w:r>
      <w:r w:rsidR="00B027DD">
        <w:rPr>
          <w:u w:val="single"/>
          <w:lang w:val="fr-FR"/>
        </w:rPr>
        <w:t>sont partag</w:t>
      </w:r>
      <w:r w:rsidR="00B027DD">
        <w:rPr>
          <w:rFonts w:cstheme="minorHAnsi"/>
          <w:u w:val="single"/>
          <w:lang w:val="fr-FR"/>
        </w:rPr>
        <w:t>é</w:t>
      </w:r>
      <w:r w:rsidR="00B027DD">
        <w:rPr>
          <w:u w:val="single"/>
          <w:lang w:val="fr-FR"/>
        </w:rPr>
        <w:t>s</w:t>
      </w:r>
      <w:r>
        <w:rPr>
          <w:u w:val="single"/>
          <w:lang w:val="fr-FR"/>
        </w:rPr>
        <w:t xml:space="preserve"> ci-dessous</w:t>
      </w:r>
      <w:r w:rsidRPr="00716B34">
        <w:rPr>
          <w:u w:val="single"/>
          <w:lang w:val="fr-FR"/>
        </w:rPr>
        <w:t xml:space="preserve"> : </w:t>
      </w:r>
    </w:p>
    <w:p w14:paraId="3AC74E32" w14:textId="77777777" w:rsidR="00F4000F" w:rsidRPr="00B252FF" w:rsidRDefault="00F4000F" w:rsidP="00B252FF">
      <w:pPr>
        <w:spacing w:after="0" w:line="240" w:lineRule="auto"/>
        <w:contextualSpacing/>
        <w:rPr>
          <w:lang w:val="fr-FR"/>
        </w:rPr>
      </w:pPr>
    </w:p>
    <w:p w14:paraId="36AB9262" w14:textId="333419DE" w:rsidR="00603AD1" w:rsidRPr="00B252FF" w:rsidRDefault="00F31190" w:rsidP="00C56EA8">
      <w:pPr>
        <w:numPr>
          <w:ilvl w:val="0"/>
          <w:numId w:val="4"/>
        </w:numPr>
        <w:spacing w:after="0" w:line="240" w:lineRule="auto"/>
        <w:contextualSpacing/>
        <w:rPr>
          <w:lang w:val="fr-FR"/>
        </w:rPr>
      </w:pPr>
      <w:r w:rsidRPr="00B252FF">
        <w:rPr>
          <w:lang w:val="fr-FR"/>
        </w:rPr>
        <w:t>Etude/</w:t>
      </w:r>
      <w:r w:rsidR="00B252FF" w:rsidRPr="00B252FF">
        <w:rPr>
          <w:lang w:val="fr-FR"/>
        </w:rPr>
        <w:t>évaluation</w:t>
      </w:r>
      <w:r w:rsidRPr="00B252FF">
        <w:rPr>
          <w:lang w:val="fr-FR"/>
        </w:rPr>
        <w:t xml:space="preserve"> et planification conjointe avec la Banque mondiale par le biais </w:t>
      </w:r>
      <w:r>
        <w:rPr>
          <w:lang w:val="fr-FR"/>
        </w:rPr>
        <w:t>d</w:t>
      </w:r>
      <w:r w:rsidR="00747184">
        <w:rPr>
          <w:lang w:val="fr-FR"/>
        </w:rPr>
        <w:t xml:space="preserve">es </w:t>
      </w:r>
      <w:r w:rsidR="00603AD1" w:rsidRPr="00B252FF">
        <w:rPr>
          <w:i/>
          <w:iCs/>
          <w:lang w:val="fr-FR"/>
        </w:rPr>
        <w:t>UNSDCF</w:t>
      </w:r>
      <w:r w:rsidR="00603AD1" w:rsidRPr="00B252FF">
        <w:rPr>
          <w:lang w:val="fr-FR"/>
        </w:rPr>
        <w:t xml:space="preserve">, </w:t>
      </w:r>
      <w:r w:rsidR="00747184">
        <w:rPr>
          <w:lang w:val="fr-FR"/>
        </w:rPr>
        <w:t>missions d’</w:t>
      </w:r>
      <w:r w:rsidR="009D0F2D">
        <w:rPr>
          <w:lang w:val="fr-FR"/>
        </w:rPr>
        <w:t>évaluation</w:t>
      </w:r>
      <w:r w:rsidR="00747184">
        <w:rPr>
          <w:lang w:val="fr-FR"/>
        </w:rPr>
        <w:t xml:space="preserve"> </w:t>
      </w:r>
      <w:r w:rsidR="009D0F2D">
        <w:rPr>
          <w:lang w:val="fr-FR"/>
        </w:rPr>
        <w:t>stratégique</w:t>
      </w:r>
      <w:r w:rsidR="00D15E05">
        <w:rPr>
          <w:lang w:val="fr-FR"/>
        </w:rPr>
        <w:t xml:space="preserve"> </w:t>
      </w:r>
      <w:r w:rsidR="00D15E05" w:rsidRPr="00B252FF">
        <w:rPr>
          <w:i/>
          <w:iCs/>
          <w:lang w:val="fr-FR"/>
        </w:rPr>
        <w:t>(</w:t>
      </w:r>
      <w:r w:rsidR="00603AD1" w:rsidRPr="00B252FF">
        <w:rPr>
          <w:i/>
          <w:iCs/>
          <w:lang w:val="fr-FR"/>
        </w:rPr>
        <w:t xml:space="preserve">Strategic </w:t>
      </w:r>
      <w:proofErr w:type="spellStart"/>
      <w:r w:rsidR="00603AD1" w:rsidRPr="00B252FF">
        <w:rPr>
          <w:i/>
          <w:iCs/>
          <w:lang w:val="fr-FR"/>
        </w:rPr>
        <w:t>Assessment</w:t>
      </w:r>
      <w:proofErr w:type="spellEnd"/>
      <w:r w:rsidR="00603AD1" w:rsidRPr="00B252FF">
        <w:rPr>
          <w:i/>
          <w:iCs/>
          <w:lang w:val="fr-FR"/>
        </w:rPr>
        <w:t xml:space="preserve"> Missions</w:t>
      </w:r>
      <w:r w:rsidR="00D15E05" w:rsidRPr="00B252FF">
        <w:rPr>
          <w:i/>
          <w:iCs/>
          <w:lang w:val="fr-FR"/>
        </w:rPr>
        <w:t>)</w:t>
      </w:r>
      <w:r w:rsidR="00C55CFC" w:rsidRPr="00B252FF">
        <w:rPr>
          <w:lang w:val="fr-FR"/>
        </w:rPr>
        <w:t xml:space="preserve">, </w:t>
      </w:r>
      <w:r w:rsidR="009D0F2D">
        <w:rPr>
          <w:lang w:val="fr-FR"/>
        </w:rPr>
        <w:t>évaluation</w:t>
      </w:r>
      <w:r w:rsidR="00747184">
        <w:rPr>
          <w:lang w:val="fr-FR"/>
        </w:rPr>
        <w:t xml:space="preserve"> des risques et </w:t>
      </w:r>
      <w:r w:rsidR="009D0F2D">
        <w:rPr>
          <w:lang w:val="fr-FR"/>
        </w:rPr>
        <w:t>de la résilience</w:t>
      </w:r>
      <w:r w:rsidR="00747184">
        <w:rPr>
          <w:lang w:val="fr-FR"/>
        </w:rPr>
        <w:t xml:space="preserve"> </w:t>
      </w:r>
      <w:r w:rsidR="00747184" w:rsidRPr="00B252FF">
        <w:rPr>
          <w:i/>
          <w:iCs/>
          <w:lang w:val="fr-FR"/>
        </w:rPr>
        <w:t>(</w:t>
      </w:r>
      <w:r w:rsidR="00C55CFC" w:rsidRPr="00B252FF">
        <w:rPr>
          <w:i/>
          <w:iCs/>
          <w:lang w:val="fr-FR"/>
        </w:rPr>
        <w:t xml:space="preserve">Risk and </w:t>
      </w:r>
      <w:proofErr w:type="spellStart"/>
      <w:r w:rsidR="00C55CFC" w:rsidRPr="00B252FF">
        <w:rPr>
          <w:i/>
          <w:iCs/>
          <w:lang w:val="fr-FR"/>
        </w:rPr>
        <w:t>Resilience</w:t>
      </w:r>
      <w:proofErr w:type="spellEnd"/>
      <w:r w:rsidR="00C55CFC" w:rsidRPr="00B252FF">
        <w:rPr>
          <w:i/>
          <w:iCs/>
          <w:lang w:val="fr-FR"/>
        </w:rPr>
        <w:t xml:space="preserve"> </w:t>
      </w:r>
      <w:proofErr w:type="spellStart"/>
      <w:r w:rsidR="00C55CFC" w:rsidRPr="00B252FF">
        <w:rPr>
          <w:i/>
          <w:iCs/>
          <w:lang w:val="fr-FR"/>
        </w:rPr>
        <w:t>Assessments</w:t>
      </w:r>
      <w:proofErr w:type="spellEnd"/>
      <w:r w:rsidR="00747184" w:rsidRPr="00B252FF">
        <w:rPr>
          <w:i/>
          <w:iCs/>
          <w:lang w:val="fr-FR"/>
        </w:rPr>
        <w:t>)</w:t>
      </w:r>
      <w:r w:rsidR="00C55CFC" w:rsidRPr="00B252FF">
        <w:rPr>
          <w:i/>
          <w:iCs/>
          <w:lang w:val="fr-FR"/>
        </w:rPr>
        <w:t>,</w:t>
      </w:r>
      <w:r w:rsidR="00C55CFC" w:rsidRPr="00B252FF">
        <w:rPr>
          <w:lang w:val="fr-FR"/>
        </w:rPr>
        <w:t xml:space="preserve"> </w:t>
      </w:r>
      <w:proofErr w:type="spellStart"/>
      <w:r w:rsidR="002D13A7" w:rsidRPr="00B252FF">
        <w:rPr>
          <w:lang w:val="fr-FR"/>
        </w:rPr>
        <w:t>etc</w:t>
      </w:r>
      <w:proofErr w:type="spellEnd"/>
    </w:p>
    <w:p w14:paraId="6F1B9C48" w14:textId="25319689" w:rsidR="00603AD1" w:rsidRPr="00B252FF" w:rsidRDefault="000C2411" w:rsidP="00C56EA8">
      <w:pPr>
        <w:numPr>
          <w:ilvl w:val="0"/>
          <w:numId w:val="4"/>
        </w:numPr>
        <w:spacing w:after="0" w:line="240" w:lineRule="auto"/>
        <w:contextualSpacing/>
        <w:rPr>
          <w:lang w:val="fr-FR"/>
        </w:rPr>
      </w:pPr>
      <w:r w:rsidRPr="00B252FF">
        <w:rPr>
          <w:lang w:val="fr-FR"/>
        </w:rPr>
        <w:t xml:space="preserve">Evaluation du </w:t>
      </w:r>
      <w:r w:rsidR="009D0F2D" w:rsidRPr="009D0F2D">
        <w:rPr>
          <w:lang w:val="fr-FR"/>
        </w:rPr>
        <w:t>relèvement</w:t>
      </w:r>
      <w:r w:rsidRPr="00B252FF">
        <w:rPr>
          <w:lang w:val="fr-FR"/>
        </w:rPr>
        <w:t xml:space="preserve"> et de la consolidation de la paix (avec </w:t>
      </w:r>
      <w:r>
        <w:rPr>
          <w:lang w:val="fr-FR"/>
        </w:rPr>
        <w:t xml:space="preserve">la Banque mondiale et l’Union </w:t>
      </w:r>
      <w:r w:rsidR="009D0F2D">
        <w:rPr>
          <w:lang w:val="fr-FR"/>
        </w:rPr>
        <w:t>européenne</w:t>
      </w:r>
      <w:r>
        <w:rPr>
          <w:lang w:val="fr-FR"/>
        </w:rPr>
        <w:t xml:space="preserve">) ; </w:t>
      </w:r>
    </w:p>
    <w:p w14:paraId="3CFA71A6" w14:textId="6BBA6484" w:rsidR="00801DEB" w:rsidRPr="00801DEB" w:rsidRDefault="009D0F2D" w:rsidP="00801DEB">
      <w:pPr>
        <w:numPr>
          <w:ilvl w:val="0"/>
          <w:numId w:val="4"/>
        </w:numPr>
        <w:spacing w:after="0" w:line="240" w:lineRule="auto"/>
        <w:contextualSpacing/>
        <w:rPr>
          <w:lang w:val="fr-FR"/>
        </w:rPr>
      </w:pPr>
      <w:r w:rsidRPr="00B252FF">
        <w:rPr>
          <w:lang w:val="fr-FR"/>
        </w:rPr>
        <w:t>Evaluation des besoins post-</w:t>
      </w:r>
      <w:r w:rsidR="00D26CEF" w:rsidRPr="00B252FF">
        <w:rPr>
          <w:lang w:val="fr-FR"/>
        </w:rPr>
        <w:t>désastre ;</w:t>
      </w:r>
      <w:r w:rsidRPr="00B252FF">
        <w:rPr>
          <w:lang w:val="fr-FR"/>
        </w:rPr>
        <w:t xml:space="preserve"> et</w:t>
      </w:r>
    </w:p>
    <w:p w14:paraId="64375CBB" w14:textId="0201636A" w:rsidR="00603AD1" w:rsidRPr="00B252FF" w:rsidRDefault="009D0F2D" w:rsidP="00801DEB">
      <w:pPr>
        <w:numPr>
          <w:ilvl w:val="0"/>
          <w:numId w:val="4"/>
        </w:numPr>
        <w:spacing w:after="0" w:line="240" w:lineRule="auto"/>
        <w:contextualSpacing/>
        <w:rPr>
          <w:lang w:val="fr-FR"/>
        </w:rPr>
      </w:pPr>
      <w:r w:rsidRPr="00B252FF">
        <w:rPr>
          <w:lang w:val="fr-FR"/>
        </w:rPr>
        <w:t xml:space="preserve">Formulation de </w:t>
      </w:r>
      <w:r w:rsidR="00CD3EFD" w:rsidRPr="00CD3EFD">
        <w:rPr>
          <w:lang w:val="fr-FR"/>
        </w:rPr>
        <w:t>stratégies</w:t>
      </w:r>
      <w:r w:rsidR="00CD3EFD" w:rsidRPr="00B252FF">
        <w:rPr>
          <w:lang w:val="fr-FR"/>
        </w:rPr>
        <w:t xml:space="preserve"> prenant en compte les </w:t>
      </w:r>
      <w:r w:rsidR="00CD3EFD" w:rsidRPr="00CD3EFD">
        <w:rPr>
          <w:lang w:val="fr-FR"/>
        </w:rPr>
        <w:t>problématiques</w:t>
      </w:r>
      <w:r w:rsidR="00CD3EFD" w:rsidRPr="00B252FF">
        <w:rPr>
          <w:lang w:val="fr-FR"/>
        </w:rPr>
        <w:t xml:space="preserve"> du genre et de la jeunesse </w:t>
      </w:r>
      <w:r w:rsidR="007C17EF">
        <w:rPr>
          <w:rFonts w:cstheme="minorHAnsi"/>
          <w:lang w:val="fr-FR"/>
        </w:rPr>
        <w:t>à</w:t>
      </w:r>
      <w:r w:rsidR="00CD3EFD" w:rsidRPr="00B252FF">
        <w:rPr>
          <w:lang w:val="fr-FR"/>
        </w:rPr>
        <w:t xml:space="preserve"> fin de programmation</w:t>
      </w:r>
      <w:r w:rsidR="00CD3EFD" w:rsidRPr="00CD3EFD">
        <w:rPr>
          <w:lang w:val="fr-FR"/>
        </w:rPr>
        <w:t xml:space="preserve">. </w:t>
      </w:r>
    </w:p>
    <w:p w14:paraId="05BE47A5" w14:textId="77777777" w:rsidR="00154DC6" w:rsidRDefault="00154DC6" w:rsidP="00506C64">
      <w:pPr>
        <w:rPr>
          <w:rFonts w:asciiTheme="majorHAnsi" w:eastAsiaTheme="majorEastAsia" w:hAnsiTheme="majorHAnsi" w:cstheme="majorBidi"/>
          <w:b/>
          <w:bCs/>
          <w:color w:val="2F5496" w:themeColor="accent1" w:themeShade="BF"/>
          <w:sz w:val="26"/>
          <w:szCs w:val="26"/>
          <w:lang w:val="fr-FR"/>
        </w:rPr>
      </w:pPr>
      <w:bookmarkStart w:id="7" w:name="_Toc20505220"/>
    </w:p>
    <w:p w14:paraId="3F858483" w14:textId="577B4F28" w:rsidR="00585C6E" w:rsidRPr="00B252FF" w:rsidRDefault="00600CE4" w:rsidP="00506C64">
      <w:pPr>
        <w:rPr>
          <w:lang w:val="fr-FR"/>
        </w:rPr>
      </w:pPr>
      <w:r w:rsidRPr="00B252FF">
        <w:rPr>
          <w:rFonts w:asciiTheme="majorHAnsi" w:eastAsiaTheme="majorEastAsia" w:hAnsiTheme="majorHAnsi" w:cstheme="majorBidi"/>
          <w:b/>
          <w:bCs/>
          <w:color w:val="2F5496" w:themeColor="accent1" w:themeShade="BF"/>
          <w:sz w:val="26"/>
          <w:szCs w:val="26"/>
          <w:lang w:val="fr-FR"/>
        </w:rPr>
        <w:t>Axe</w:t>
      </w:r>
      <w:r w:rsidR="00C55CFC" w:rsidRPr="00B252FF">
        <w:rPr>
          <w:rFonts w:asciiTheme="majorHAnsi" w:eastAsiaTheme="majorEastAsia" w:hAnsiTheme="majorHAnsi" w:cstheme="majorBidi"/>
          <w:b/>
          <w:bCs/>
          <w:color w:val="2F5496" w:themeColor="accent1" w:themeShade="BF"/>
          <w:sz w:val="26"/>
          <w:szCs w:val="26"/>
          <w:lang w:val="fr-FR"/>
        </w:rPr>
        <w:t xml:space="preserve"> </w:t>
      </w:r>
      <w:r w:rsidR="007C17EF" w:rsidRPr="00B252FF">
        <w:rPr>
          <w:rFonts w:asciiTheme="majorHAnsi" w:eastAsiaTheme="majorEastAsia" w:hAnsiTheme="majorHAnsi" w:cstheme="majorBidi"/>
          <w:b/>
          <w:bCs/>
          <w:color w:val="2F5496" w:themeColor="accent1" w:themeShade="BF"/>
          <w:sz w:val="26"/>
          <w:szCs w:val="26"/>
          <w:lang w:val="fr-FR"/>
        </w:rPr>
        <w:t>3 :</w:t>
      </w:r>
      <w:r w:rsidR="00603AD1" w:rsidRPr="00B252FF">
        <w:rPr>
          <w:rFonts w:asciiTheme="majorHAnsi" w:eastAsiaTheme="majorEastAsia" w:hAnsiTheme="majorHAnsi" w:cstheme="majorBidi"/>
          <w:b/>
          <w:bCs/>
          <w:color w:val="2F5496" w:themeColor="accent1" w:themeShade="BF"/>
          <w:sz w:val="26"/>
          <w:szCs w:val="26"/>
          <w:lang w:val="fr-FR"/>
        </w:rPr>
        <w:t xml:space="preserve">  </w:t>
      </w:r>
      <w:r w:rsidR="00506C64" w:rsidRPr="00B252FF">
        <w:rPr>
          <w:rFonts w:asciiTheme="majorHAnsi" w:eastAsiaTheme="majorEastAsia" w:hAnsiTheme="majorHAnsi" w:cstheme="majorBidi"/>
          <w:b/>
          <w:bCs/>
          <w:color w:val="2F5496" w:themeColor="accent1" w:themeShade="BF"/>
          <w:sz w:val="26"/>
          <w:szCs w:val="26"/>
          <w:lang w:val="fr-FR"/>
        </w:rPr>
        <w:t xml:space="preserve">Formulation et mise en œuvre d’un appui en vue d’une démultiplication de l’impact </w:t>
      </w:r>
      <w:bookmarkEnd w:id="7"/>
    </w:p>
    <w:p w14:paraId="41210752" w14:textId="63C2B544" w:rsidR="00603AD1" w:rsidRPr="00B252FF" w:rsidRDefault="00163104" w:rsidP="00B252FF">
      <w:pPr>
        <w:rPr>
          <w:lang w:val="fr-FR"/>
        </w:rPr>
      </w:pPr>
      <w:r w:rsidRPr="00B252FF">
        <w:rPr>
          <w:lang w:val="fr-FR"/>
        </w:rPr>
        <w:t>Etant donn</w:t>
      </w:r>
      <w:r w:rsidR="007C17EF">
        <w:rPr>
          <w:rFonts w:cstheme="minorHAnsi"/>
          <w:lang w:val="fr-FR"/>
        </w:rPr>
        <w:t>é</w:t>
      </w:r>
      <w:r w:rsidRPr="00B252FF">
        <w:rPr>
          <w:lang w:val="fr-FR"/>
        </w:rPr>
        <w:t xml:space="preserve"> les </w:t>
      </w:r>
      <w:r w:rsidR="002B7F27" w:rsidRPr="002B7F27">
        <w:rPr>
          <w:lang w:val="fr-FR"/>
        </w:rPr>
        <w:t>défis</w:t>
      </w:r>
      <w:r w:rsidRPr="00B252FF">
        <w:rPr>
          <w:lang w:val="fr-FR"/>
        </w:rPr>
        <w:t xml:space="preserve"> </w:t>
      </w:r>
      <w:r w:rsidR="002B7F27" w:rsidRPr="002B7F27">
        <w:rPr>
          <w:lang w:val="fr-FR"/>
        </w:rPr>
        <w:t>spécifiques</w:t>
      </w:r>
      <w:r w:rsidRPr="00B252FF">
        <w:rPr>
          <w:lang w:val="fr-FR"/>
        </w:rPr>
        <w:t xml:space="preserve"> li</w:t>
      </w:r>
      <w:r w:rsidR="002B7F27">
        <w:rPr>
          <w:rFonts w:cstheme="minorHAnsi"/>
          <w:lang w:val="fr-FR"/>
        </w:rPr>
        <w:t>é</w:t>
      </w:r>
      <w:r w:rsidRPr="00B252FF">
        <w:rPr>
          <w:lang w:val="fr-FR"/>
        </w:rPr>
        <w:t xml:space="preserve">s </w:t>
      </w:r>
      <w:r w:rsidR="00763E67" w:rsidRPr="00B252FF">
        <w:rPr>
          <w:lang w:val="fr-FR"/>
        </w:rPr>
        <w:t xml:space="preserve">aux situations fragiles et de crises, le Fonds HDPP </w:t>
      </w:r>
      <w:r w:rsidR="00746838" w:rsidRPr="00B252FF">
        <w:rPr>
          <w:lang w:val="fr-FR"/>
        </w:rPr>
        <w:t>pourra offrir un appui catalytique en vue d’une assistance technique</w:t>
      </w:r>
      <w:r w:rsidR="001E5840">
        <w:rPr>
          <w:lang w:val="fr-FR"/>
        </w:rPr>
        <w:t>,</w:t>
      </w:r>
      <w:r w:rsidR="00746838" w:rsidRPr="00B252FF">
        <w:rPr>
          <w:lang w:val="fr-FR"/>
        </w:rPr>
        <w:t xml:space="preserve"> et </w:t>
      </w:r>
      <w:r w:rsidR="00F00F0A" w:rsidRPr="00B252FF">
        <w:rPr>
          <w:lang w:val="fr-FR"/>
        </w:rPr>
        <w:t xml:space="preserve">un financement visant la </w:t>
      </w:r>
      <w:r w:rsidR="002B7F27" w:rsidRPr="002B7F27">
        <w:rPr>
          <w:lang w:val="fr-FR"/>
        </w:rPr>
        <w:t>préparation</w:t>
      </w:r>
      <w:r w:rsidR="00F00F0A" w:rsidRPr="00B252FF">
        <w:rPr>
          <w:lang w:val="fr-FR"/>
        </w:rPr>
        <w:t xml:space="preserve"> d’un projet. Ces initiatives peuve</w:t>
      </w:r>
      <w:r w:rsidR="0083670B" w:rsidRPr="00B252FF">
        <w:rPr>
          <w:lang w:val="fr-FR"/>
        </w:rPr>
        <w:t>nt</w:t>
      </w:r>
      <w:r w:rsidR="00F00F0A" w:rsidRPr="00B252FF">
        <w:rPr>
          <w:lang w:val="fr-FR"/>
        </w:rPr>
        <w:t xml:space="preserve"> </w:t>
      </w:r>
      <w:r w:rsidR="002B7F27" w:rsidRPr="002B7F27">
        <w:rPr>
          <w:lang w:val="fr-FR"/>
        </w:rPr>
        <w:t>requérir</w:t>
      </w:r>
      <w:r w:rsidR="0083670B" w:rsidRPr="00B252FF">
        <w:rPr>
          <w:lang w:val="fr-FR"/>
        </w:rPr>
        <w:t xml:space="preserve"> le </w:t>
      </w:r>
      <w:r w:rsidR="002B7F27" w:rsidRPr="002B7F27">
        <w:rPr>
          <w:lang w:val="fr-FR"/>
        </w:rPr>
        <w:t>déploiement</w:t>
      </w:r>
      <w:r w:rsidR="0083670B" w:rsidRPr="00B252FF">
        <w:rPr>
          <w:lang w:val="fr-FR"/>
        </w:rPr>
        <w:t xml:space="preserve"> de partenariats ou conseillers techniques </w:t>
      </w:r>
      <w:r w:rsidR="002B7F27" w:rsidRPr="002B7F27">
        <w:rPr>
          <w:lang w:val="fr-FR"/>
        </w:rPr>
        <w:t>à</w:t>
      </w:r>
      <w:r w:rsidR="0083670B" w:rsidRPr="00B252FF">
        <w:rPr>
          <w:lang w:val="fr-FR"/>
        </w:rPr>
        <w:t xml:space="preserve"> court-terme. </w:t>
      </w:r>
      <w:r w:rsidR="0083670B" w:rsidRPr="002D5AEB">
        <w:rPr>
          <w:lang w:val="fr-FR"/>
        </w:rPr>
        <w:t>Cela peut</w:t>
      </w:r>
      <w:r w:rsidR="0083670B" w:rsidRPr="00B252FF">
        <w:rPr>
          <w:lang w:val="fr-FR"/>
        </w:rPr>
        <w:t xml:space="preserve"> inclure un appui </w:t>
      </w:r>
      <w:r w:rsidR="002B7F27" w:rsidRPr="002B7F27">
        <w:rPr>
          <w:lang w:val="fr-FR"/>
        </w:rPr>
        <w:t>spécifique</w:t>
      </w:r>
      <w:r w:rsidR="0083670B" w:rsidRPr="00B252FF">
        <w:rPr>
          <w:lang w:val="fr-FR"/>
        </w:rPr>
        <w:t xml:space="preserve"> afin d’</w:t>
      </w:r>
      <w:r w:rsidR="002B7F27" w:rsidRPr="002B7F27">
        <w:rPr>
          <w:lang w:val="fr-FR"/>
        </w:rPr>
        <w:t>améliorer</w:t>
      </w:r>
      <w:r w:rsidR="0083670B" w:rsidRPr="00B252FF">
        <w:rPr>
          <w:lang w:val="fr-FR"/>
        </w:rPr>
        <w:t xml:space="preserve"> </w:t>
      </w:r>
      <w:r w:rsidR="002D5AEB" w:rsidRPr="00B252FF">
        <w:rPr>
          <w:lang w:val="fr-FR"/>
        </w:rPr>
        <w:t xml:space="preserve">la prise en compte du genre. </w:t>
      </w:r>
    </w:p>
    <w:p w14:paraId="28478DBB" w14:textId="3E076453" w:rsidR="00B252FF" w:rsidRPr="004B4384" w:rsidRDefault="002D5AEB" w:rsidP="00B252FF">
      <w:pPr>
        <w:rPr>
          <w:lang w:val="fr-FR"/>
        </w:rPr>
      </w:pPr>
      <w:r w:rsidRPr="00B252FF">
        <w:rPr>
          <w:u w:val="single"/>
          <w:lang w:val="fr-FR"/>
        </w:rPr>
        <w:t>Des exemples non-exhaustifs d’appui</w:t>
      </w:r>
      <w:r w:rsidR="00B027DD" w:rsidRPr="00B027DD">
        <w:rPr>
          <w:u w:val="single"/>
          <w:lang w:val="fr-FR"/>
        </w:rPr>
        <w:t xml:space="preserve"> </w:t>
      </w:r>
      <w:r w:rsidR="00B027DD">
        <w:rPr>
          <w:u w:val="single"/>
          <w:lang w:val="fr-FR"/>
        </w:rPr>
        <w:t>sont partag</w:t>
      </w:r>
      <w:r w:rsidR="00B027DD">
        <w:rPr>
          <w:rFonts w:cstheme="minorHAnsi"/>
          <w:u w:val="single"/>
          <w:lang w:val="fr-FR"/>
        </w:rPr>
        <w:t>é</w:t>
      </w:r>
      <w:r w:rsidR="00B027DD">
        <w:rPr>
          <w:u w:val="single"/>
          <w:lang w:val="fr-FR"/>
        </w:rPr>
        <w:t>s</w:t>
      </w:r>
      <w:r w:rsidRPr="00B252FF">
        <w:rPr>
          <w:u w:val="single"/>
          <w:lang w:val="fr-FR"/>
        </w:rPr>
        <w:t xml:space="preserve"> ci-dessous : </w:t>
      </w:r>
    </w:p>
    <w:p w14:paraId="4C26715F" w14:textId="764B8C2D" w:rsidR="00603AD1" w:rsidRPr="003F7BBB" w:rsidRDefault="0090076D" w:rsidP="003F7BBB">
      <w:pPr>
        <w:pStyle w:val="ListParagraph"/>
        <w:numPr>
          <w:ilvl w:val="0"/>
          <w:numId w:val="14"/>
        </w:numPr>
        <w:spacing w:after="0" w:line="240" w:lineRule="auto"/>
        <w:rPr>
          <w:lang w:val="fr-FR"/>
        </w:rPr>
      </w:pPr>
      <w:r w:rsidRPr="003F7BBB">
        <w:rPr>
          <w:lang w:val="fr-FR"/>
        </w:rPr>
        <w:t>Création</w:t>
      </w:r>
      <w:r w:rsidR="00AF3C72" w:rsidRPr="003F7BBB">
        <w:rPr>
          <w:lang w:val="fr-FR"/>
        </w:rPr>
        <w:t xml:space="preserve"> et consolidation de p</w:t>
      </w:r>
      <w:r w:rsidR="00913BF9" w:rsidRPr="003F7BBB">
        <w:rPr>
          <w:lang w:val="fr-FR"/>
        </w:rPr>
        <w:t>lateformes nationales d’</w:t>
      </w:r>
      <w:r w:rsidRPr="003F7BBB">
        <w:rPr>
          <w:lang w:val="fr-FR"/>
        </w:rPr>
        <w:t>exécution</w:t>
      </w:r>
      <w:r w:rsidR="00913BF9" w:rsidRPr="003F7BBB">
        <w:rPr>
          <w:lang w:val="fr-FR"/>
        </w:rPr>
        <w:t xml:space="preserve"> conjointe ONU-BM</w:t>
      </w:r>
      <w:r w:rsidR="00A369F5" w:rsidRPr="003F7BBB">
        <w:rPr>
          <w:lang w:val="fr-FR"/>
        </w:rPr>
        <w:t xml:space="preserve"> pour la mise en </w:t>
      </w:r>
      <w:r w:rsidRPr="003F7BBB">
        <w:rPr>
          <w:lang w:val="fr-FR"/>
        </w:rPr>
        <w:t>œuvre</w:t>
      </w:r>
      <w:r w:rsidR="00A369F5" w:rsidRPr="003F7BBB">
        <w:rPr>
          <w:lang w:val="fr-FR"/>
        </w:rPr>
        <w:t xml:space="preserve"> </w:t>
      </w:r>
      <w:r w:rsidR="00D95038" w:rsidRPr="003F7BBB">
        <w:rPr>
          <w:lang w:val="fr-FR"/>
        </w:rPr>
        <w:t>d’activités ;</w:t>
      </w:r>
      <w:r w:rsidR="00A369F5" w:rsidRPr="003F7BBB">
        <w:rPr>
          <w:lang w:val="fr-FR"/>
        </w:rPr>
        <w:t xml:space="preserve"> </w:t>
      </w:r>
    </w:p>
    <w:p w14:paraId="75D66E16" w14:textId="7B107D26" w:rsidR="00603AD1" w:rsidRPr="003F7BBB" w:rsidRDefault="00A369F5" w:rsidP="003F7BBB">
      <w:pPr>
        <w:pStyle w:val="ListParagraph"/>
        <w:numPr>
          <w:ilvl w:val="0"/>
          <w:numId w:val="14"/>
        </w:numPr>
        <w:spacing w:after="0" w:line="240" w:lineRule="auto"/>
        <w:rPr>
          <w:lang w:val="fr-FR"/>
        </w:rPr>
      </w:pPr>
      <w:r w:rsidRPr="003F7BBB">
        <w:rPr>
          <w:lang w:val="fr-FR"/>
        </w:rPr>
        <w:t xml:space="preserve">Appui au gouvernement et parties prenantes nationales </w:t>
      </w:r>
      <w:r w:rsidR="00AF3C72" w:rsidRPr="003F7BBB">
        <w:rPr>
          <w:lang w:val="fr-FR"/>
        </w:rPr>
        <w:t xml:space="preserve">en vue de </w:t>
      </w:r>
      <w:r w:rsidR="0090076D" w:rsidRPr="003F7BBB">
        <w:rPr>
          <w:lang w:val="fr-FR"/>
        </w:rPr>
        <w:t>développer</w:t>
      </w:r>
      <w:r w:rsidR="00AF3C72" w:rsidRPr="003F7BBB">
        <w:rPr>
          <w:lang w:val="fr-FR"/>
        </w:rPr>
        <w:t xml:space="preserve"> et mettre en </w:t>
      </w:r>
      <w:r w:rsidR="0090076D" w:rsidRPr="003F7BBB">
        <w:rPr>
          <w:lang w:val="fr-FR"/>
        </w:rPr>
        <w:t>œuvre</w:t>
      </w:r>
      <w:r w:rsidR="00AF3C72" w:rsidRPr="003F7BBB">
        <w:rPr>
          <w:lang w:val="fr-FR"/>
        </w:rPr>
        <w:t xml:space="preserve"> des </w:t>
      </w:r>
      <w:r w:rsidR="0090076D" w:rsidRPr="003F7BBB">
        <w:rPr>
          <w:lang w:val="fr-FR"/>
        </w:rPr>
        <w:t>stratégies</w:t>
      </w:r>
      <w:r w:rsidR="00AF3C72" w:rsidRPr="003F7BBB">
        <w:rPr>
          <w:lang w:val="fr-FR"/>
        </w:rPr>
        <w:t xml:space="preserve"> de </w:t>
      </w:r>
      <w:r w:rsidR="0090076D" w:rsidRPr="003F7BBB">
        <w:rPr>
          <w:lang w:val="fr-FR"/>
        </w:rPr>
        <w:t>préventions</w:t>
      </w:r>
      <w:r w:rsidR="00AF3C72" w:rsidRPr="003F7BBB">
        <w:rPr>
          <w:lang w:val="fr-FR"/>
        </w:rPr>
        <w:t xml:space="preserve"> qui </w:t>
      </w:r>
      <w:r w:rsidR="0090076D" w:rsidRPr="003F7BBB">
        <w:rPr>
          <w:lang w:val="fr-FR"/>
        </w:rPr>
        <w:t>répondent</w:t>
      </w:r>
      <w:r w:rsidR="00AF3C72" w:rsidRPr="003F7BBB">
        <w:rPr>
          <w:lang w:val="fr-FR"/>
        </w:rPr>
        <w:t xml:space="preserve"> aux </w:t>
      </w:r>
      <w:r w:rsidR="0090076D" w:rsidRPr="003F7BBB">
        <w:rPr>
          <w:lang w:val="fr-FR"/>
        </w:rPr>
        <w:t>priorités</w:t>
      </w:r>
      <w:r w:rsidR="00AF3C72" w:rsidRPr="003F7BBB">
        <w:rPr>
          <w:lang w:val="fr-FR"/>
        </w:rPr>
        <w:t xml:space="preserve"> ONU-BM ; et</w:t>
      </w:r>
      <w:r w:rsidR="00603AD1" w:rsidRPr="003F7BBB">
        <w:rPr>
          <w:lang w:val="fr-FR"/>
        </w:rPr>
        <w:t xml:space="preserve"> </w:t>
      </w:r>
    </w:p>
    <w:p w14:paraId="6A522080" w14:textId="558390AD" w:rsidR="00FB5B39" w:rsidRDefault="0090076D" w:rsidP="003F7BBB">
      <w:pPr>
        <w:pStyle w:val="ListParagraph"/>
        <w:numPr>
          <w:ilvl w:val="0"/>
          <w:numId w:val="14"/>
        </w:numPr>
        <w:spacing w:after="0" w:line="240" w:lineRule="auto"/>
        <w:rPr>
          <w:lang w:val="fr-FR"/>
        </w:rPr>
      </w:pPr>
      <w:r w:rsidRPr="003F7BBB">
        <w:rPr>
          <w:lang w:val="fr-FR"/>
        </w:rPr>
        <w:t>Renforcement</w:t>
      </w:r>
      <w:r w:rsidR="00771701" w:rsidRPr="003F7BBB">
        <w:rPr>
          <w:lang w:val="fr-FR"/>
        </w:rPr>
        <w:t xml:space="preserve"> des </w:t>
      </w:r>
      <w:r w:rsidRPr="003F7BBB">
        <w:rPr>
          <w:lang w:val="fr-FR"/>
        </w:rPr>
        <w:t>capacités</w:t>
      </w:r>
      <w:r w:rsidR="00771701" w:rsidRPr="003F7BBB">
        <w:rPr>
          <w:lang w:val="fr-FR"/>
        </w:rPr>
        <w:t xml:space="preserve"> d’acteurs HDP pertinents afin de </w:t>
      </w:r>
      <w:r w:rsidRPr="003F7BBB">
        <w:rPr>
          <w:lang w:val="fr-FR"/>
        </w:rPr>
        <w:t>débloquer</w:t>
      </w:r>
      <w:r w:rsidR="00771701" w:rsidRPr="003F7BBB">
        <w:rPr>
          <w:lang w:val="fr-FR"/>
        </w:rPr>
        <w:t xml:space="preserve"> des goulot</w:t>
      </w:r>
      <w:r w:rsidRPr="003F7BBB">
        <w:rPr>
          <w:lang w:val="fr-FR"/>
        </w:rPr>
        <w:t>s</w:t>
      </w:r>
      <w:r w:rsidR="00771701" w:rsidRPr="003F7BBB">
        <w:rPr>
          <w:lang w:val="fr-FR"/>
        </w:rPr>
        <w:t xml:space="preserve"> d’</w:t>
      </w:r>
      <w:r w:rsidR="00D95038" w:rsidRPr="003F7BBB">
        <w:rPr>
          <w:lang w:val="fr-FR"/>
        </w:rPr>
        <w:t>étranglement</w:t>
      </w:r>
      <w:r w:rsidR="00771701" w:rsidRPr="003F7BBB">
        <w:rPr>
          <w:lang w:val="fr-FR"/>
        </w:rPr>
        <w:t xml:space="preserve"> </w:t>
      </w:r>
      <w:r w:rsidR="00D95038" w:rsidRPr="003F7BBB">
        <w:rPr>
          <w:lang w:val="fr-FR"/>
        </w:rPr>
        <w:t xml:space="preserve">au niveau de l’exécution des priorités conjointes ONU-BM dans les situations de crises. </w:t>
      </w:r>
    </w:p>
    <w:p w14:paraId="7DD21487" w14:textId="7F813662" w:rsidR="00866222" w:rsidRDefault="00866222" w:rsidP="00866222">
      <w:pPr>
        <w:spacing w:after="0" w:line="240" w:lineRule="auto"/>
        <w:rPr>
          <w:lang w:val="fr-FR"/>
        </w:rPr>
      </w:pPr>
    </w:p>
    <w:tbl>
      <w:tblPr>
        <w:tblStyle w:val="TableGrid"/>
        <w:tblW w:w="0" w:type="auto"/>
        <w:tblLook w:val="04A0" w:firstRow="1" w:lastRow="0" w:firstColumn="1" w:lastColumn="0" w:noHBand="0" w:noVBand="1"/>
      </w:tblPr>
      <w:tblGrid>
        <w:gridCol w:w="9350"/>
      </w:tblGrid>
      <w:tr w:rsidR="00866222" w14:paraId="5485D90C" w14:textId="77777777" w:rsidTr="00866222">
        <w:tc>
          <w:tcPr>
            <w:tcW w:w="9350" w:type="dxa"/>
          </w:tcPr>
          <w:p w14:paraId="6EC00EC8" w14:textId="33E0DB13" w:rsidR="00866222" w:rsidRPr="00AD55F4" w:rsidRDefault="00866222" w:rsidP="00866222">
            <w:pPr>
              <w:rPr>
                <w:b/>
                <w:bCs/>
                <w:lang w:val="fr-FR"/>
              </w:rPr>
            </w:pPr>
            <w:r w:rsidRPr="00AD55F4">
              <w:rPr>
                <w:b/>
                <w:bCs/>
                <w:lang w:val="fr-FR"/>
              </w:rPr>
              <w:t xml:space="preserve">Soutien rapide </w:t>
            </w:r>
            <w:r w:rsidR="005B6767" w:rsidRPr="00AD55F4">
              <w:rPr>
                <w:b/>
                <w:bCs/>
                <w:lang w:val="fr-FR"/>
              </w:rPr>
              <w:t>li</w:t>
            </w:r>
            <w:r w:rsidR="00AD55F4" w:rsidRPr="00AD55F4">
              <w:rPr>
                <w:b/>
                <w:bCs/>
                <w:lang w:val="fr-FR"/>
              </w:rPr>
              <w:t>é</w:t>
            </w:r>
            <w:r w:rsidR="005B6767" w:rsidRPr="00AD55F4">
              <w:rPr>
                <w:b/>
                <w:bCs/>
                <w:lang w:val="fr-FR"/>
              </w:rPr>
              <w:t xml:space="preserve"> a</w:t>
            </w:r>
            <w:r w:rsidR="00AD55F4" w:rsidRPr="00AD55F4">
              <w:rPr>
                <w:b/>
                <w:bCs/>
                <w:lang w:val="fr-FR"/>
              </w:rPr>
              <w:t xml:space="preserve"> la</w:t>
            </w:r>
            <w:r w:rsidR="005B6767" w:rsidRPr="00AD55F4">
              <w:rPr>
                <w:b/>
                <w:bCs/>
                <w:lang w:val="fr-FR"/>
              </w:rPr>
              <w:t xml:space="preserve"> COVID-19</w:t>
            </w:r>
            <w:r w:rsidR="00AD55F4" w:rsidRPr="00AD55F4">
              <w:rPr>
                <w:b/>
                <w:bCs/>
                <w:lang w:val="fr-FR"/>
              </w:rPr>
              <w:t> :</w:t>
            </w:r>
          </w:p>
          <w:p w14:paraId="09849939" w14:textId="77777777" w:rsidR="005B6767" w:rsidRDefault="005B6767" w:rsidP="00866222">
            <w:pPr>
              <w:rPr>
                <w:lang w:val="fr-FR"/>
              </w:rPr>
            </w:pPr>
          </w:p>
          <w:p w14:paraId="098D8A08" w14:textId="7F6A0758" w:rsidR="005B6767" w:rsidRDefault="005B6767" w:rsidP="00866222">
            <w:pPr>
              <w:rPr>
                <w:lang w:val="fr-FR"/>
              </w:rPr>
            </w:pPr>
            <w:r>
              <w:rPr>
                <w:lang w:val="fr-FR"/>
              </w:rPr>
              <w:t xml:space="preserve">La COVID-19 </w:t>
            </w:r>
            <w:r w:rsidR="00180744">
              <w:rPr>
                <w:lang w:val="fr-FR"/>
              </w:rPr>
              <w:t>a augment</w:t>
            </w:r>
            <w:r w:rsidR="008601FA">
              <w:rPr>
                <w:lang w:val="fr-FR"/>
              </w:rPr>
              <w:t>é</w:t>
            </w:r>
            <w:r w:rsidR="00180744">
              <w:rPr>
                <w:lang w:val="fr-FR"/>
              </w:rPr>
              <w:t xml:space="preserve"> les risques de conflits violents.</w:t>
            </w:r>
            <w:r w:rsidR="00887881">
              <w:rPr>
                <w:lang w:val="fr-FR"/>
              </w:rPr>
              <w:t xml:space="preserve"> Ces risques peuvent </w:t>
            </w:r>
            <w:r w:rsidR="00AD55F4">
              <w:rPr>
                <w:lang w:val="fr-FR"/>
              </w:rPr>
              <w:t>être</w:t>
            </w:r>
            <w:r w:rsidR="00887881">
              <w:rPr>
                <w:lang w:val="fr-FR"/>
              </w:rPr>
              <w:t xml:space="preserve"> multipli</w:t>
            </w:r>
            <w:r w:rsidR="008601FA">
              <w:rPr>
                <w:lang w:val="fr-FR"/>
              </w:rPr>
              <w:t>é</w:t>
            </w:r>
            <w:r w:rsidR="00887881">
              <w:rPr>
                <w:lang w:val="fr-FR"/>
              </w:rPr>
              <w:t>s par l’aide internationale (par exemple</w:t>
            </w:r>
            <w:r w:rsidR="006408CE">
              <w:rPr>
                <w:lang w:val="fr-FR"/>
              </w:rPr>
              <w:t xml:space="preserve"> en augmentant les </w:t>
            </w:r>
            <w:r w:rsidR="008601FA">
              <w:rPr>
                <w:lang w:val="fr-FR"/>
              </w:rPr>
              <w:t>inégalités</w:t>
            </w:r>
            <w:r w:rsidR="006408CE">
              <w:rPr>
                <w:lang w:val="fr-FR"/>
              </w:rPr>
              <w:t xml:space="preserve">, les fuites et </w:t>
            </w:r>
            <w:r w:rsidR="00566160">
              <w:rPr>
                <w:lang w:val="fr-FR"/>
              </w:rPr>
              <w:t xml:space="preserve">par le </w:t>
            </w:r>
            <w:r w:rsidR="006408CE">
              <w:rPr>
                <w:lang w:val="fr-FR"/>
              </w:rPr>
              <w:t xml:space="preserve">manque de </w:t>
            </w:r>
            <w:r w:rsidR="008601FA">
              <w:rPr>
                <w:lang w:val="fr-FR"/>
              </w:rPr>
              <w:t>redevabilité</w:t>
            </w:r>
            <w:r w:rsidR="006408CE">
              <w:rPr>
                <w:lang w:val="fr-FR"/>
              </w:rPr>
              <w:t>)</w:t>
            </w:r>
            <w:r w:rsidR="00566160">
              <w:rPr>
                <w:lang w:val="fr-FR"/>
              </w:rPr>
              <w:t>.</w:t>
            </w:r>
            <w:r w:rsidR="006408CE">
              <w:rPr>
                <w:lang w:val="fr-FR"/>
              </w:rPr>
              <w:t xml:space="preserve"> La riposte devra donc </w:t>
            </w:r>
            <w:r w:rsidR="00AD55F4">
              <w:rPr>
                <w:lang w:val="fr-FR"/>
              </w:rPr>
              <w:t>répondre</w:t>
            </w:r>
            <w:r w:rsidR="006408CE">
              <w:rPr>
                <w:lang w:val="fr-FR"/>
              </w:rPr>
              <w:t xml:space="preserve"> aux </w:t>
            </w:r>
            <w:r w:rsidR="006A621F">
              <w:rPr>
                <w:lang w:val="fr-FR"/>
              </w:rPr>
              <w:t>griefs, et saisir l’</w:t>
            </w:r>
            <w:r w:rsidR="008601FA">
              <w:rPr>
                <w:lang w:val="fr-FR"/>
              </w:rPr>
              <w:t>opportunité</w:t>
            </w:r>
            <w:r w:rsidR="006A621F">
              <w:rPr>
                <w:lang w:val="fr-FR"/>
              </w:rPr>
              <w:t xml:space="preserve"> de reconstruire des liens de confiance </w:t>
            </w:r>
            <w:r w:rsidR="00566160">
              <w:rPr>
                <w:lang w:val="fr-FR"/>
              </w:rPr>
              <w:t xml:space="preserve">avec la population </w:t>
            </w:r>
            <w:r w:rsidR="006A621F">
              <w:rPr>
                <w:lang w:val="fr-FR"/>
              </w:rPr>
              <w:t xml:space="preserve">et la </w:t>
            </w:r>
            <w:r w:rsidR="008601FA">
              <w:rPr>
                <w:lang w:val="fr-FR"/>
              </w:rPr>
              <w:t>cohésion</w:t>
            </w:r>
            <w:r w:rsidR="006A621F">
              <w:rPr>
                <w:lang w:val="fr-FR"/>
              </w:rPr>
              <w:t xml:space="preserve"> sociale. </w:t>
            </w:r>
          </w:p>
          <w:p w14:paraId="76B96D77" w14:textId="77777777" w:rsidR="006A621F" w:rsidRDefault="006A621F" w:rsidP="00866222">
            <w:pPr>
              <w:rPr>
                <w:lang w:val="fr-FR"/>
              </w:rPr>
            </w:pPr>
          </w:p>
          <w:p w14:paraId="08302E44" w14:textId="31A683FE" w:rsidR="006A621F" w:rsidRDefault="006F1DB5" w:rsidP="00866222">
            <w:pPr>
              <w:rPr>
                <w:lang w:val="fr-FR"/>
              </w:rPr>
            </w:pPr>
            <w:r>
              <w:rPr>
                <w:lang w:val="fr-FR"/>
              </w:rPr>
              <w:t xml:space="preserve">En anticipation d’une proposition de projet, le Fonds HDPP peut avancer jusqu’à </w:t>
            </w:r>
            <w:r w:rsidR="00BD3D11">
              <w:rPr>
                <w:lang w:val="fr-FR"/>
              </w:rPr>
              <w:t>$50.000</w:t>
            </w:r>
            <w:r w:rsidR="008A0D0C">
              <w:rPr>
                <w:lang w:val="fr-FR"/>
              </w:rPr>
              <w:t xml:space="preserve"> pour un appui « juste </w:t>
            </w:r>
            <w:r w:rsidR="00C2376F">
              <w:rPr>
                <w:lang w:val="fr-FR"/>
              </w:rPr>
              <w:t>à</w:t>
            </w:r>
            <w:r w:rsidR="008A0D0C">
              <w:rPr>
                <w:lang w:val="fr-FR"/>
              </w:rPr>
              <w:t xml:space="preserve"> temps »</w:t>
            </w:r>
            <w:r w:rsidR="009D1016">
              <w:rPr>
                <w:lang w:val="fr-FR"/>
              </w:rPr>
              <w:t xml:space="preserve"> et</w:t>
            </w:r>
            <w:r w:rsidR="008A0D0C">
              <w:rPr>
                <w:lang w:val="fr-FR"/>
              </w:rPr>
              <w:t xml:space="preserve"> </w:t>
            </w:r>
            <w:r w:rsidR="009D1016">
              <w:rPr>
                <w:lang w:val="fr-FR"/>
              </w:rPr>
              <w:t xml:space="preserve">effectuer </w:t>
            </w:r>
            <w:r w:rsidR="008A0D0C">
              <w:rPr>
                <w:lang w:val="fr-FR"/>
              </w:rPr>
              <w:t xml:space="preserve">de la </w:t>
            </w:r>
            <w:r w:rsidR="00C2376F">
              <w:rPr>
                <w:lang w:val="fr-FR"/>
              </w:rPr>
              <w:t>modélisation</w:t>
            </w:r>
            <w:r w:rsidR="008A0D0C">
              <w:rPr>
                <w:lang w:val="fr-FR"/>
              </w:rPr>
              <w:t xml:space="preserve"> et/ou des analyses sensibles aux conflits afin de comprendre les effets </w:t>
            </w:r>
            <w:r w:rsidR="00C2376F">
              <w:rPr>
                <w:lang w:val="fr-FR"/>
              </w:rPr>
              <w:t>différenciés</w:t>
            </w:r>
            <w:r w:rsidR="00DC4732">
              <w:rPr>
                <w:lang w:val="fr-FR"/>
              </w:rPr>
              <w:t xml:space="preserve"> de la </w:t>
            </w:r>
            <w:r w:rsidR="00C2376F">
              <w:rPr>
                <w:lang w:val="fr-FR"/>
              </w:rPr>
              <w:t>pandémie</w:t>
            </w:r>
            <w:r w:rsidR="00DC4732">
              <w:rPr>
                <w:lang w:val="fr-FR"/>
              </w:rPr>
              <w:t xml:space="preserve"> </w:t>
            </w:r>
            <w:r w:rsidR="002F0041">
              <w:rPr>
                <w:lang w:val="fr-FR"/>
              </w:rPr>
              <w:t xml:space="preserve">(et comment ceux-ci interagissent avec les </w:t>
            </w:r>
            <w:r w:rsidR="000D6D3F">
              <w:rPr>
                <w:lang w:val="fr-FR"/>
              </w:rPr>
              <w:t xml:space="preserve">dynamiques de conflits), </w:t>
            </w:r>
            <w:r w:rsidR="009D1016">
              <w:rPr>
                <w:lang w:val="fr-FR"/>
              </w:rPr>
              <w:t>mais également</w:t>
            </w:r>
            <w:r w:rsidR="000D6D3F">
              <w:rPr>
                <w:lang w:val="fr-FR"/>
              </w:rPr>
              <w:t xml:space="preserve"> </w:t>
            </w:r>
            <w:r w:rsidR="00C2376F">
              <w:rPr>
                <w:lang w:val="fr-FR"/>
              </w:rPr>
              <w:t>développer</w:t>
            </w:r>
            <w:r w:rsidR="000D6D3F">
              <w:rPr>
                <w:lang w:val="fr-FR"/>
              </w:rPr>
              <w:t xml:space="preserve"> des plans de </w:t>
            </w:r>
            <w:r w:rsidR="00C2376F">
              <w:rPr>
                <w:lang w:val="fr-FR"/>
              </w:rPr>
              <w:t>relèvement</w:t>
            </w:r>
            <w:r w:rsidR="000D6D3F">
              <w:rPr>
                <w:lang w:val="fr-FR"/>
              </w:rPr>
              <w:t xml:space="preserve"> inclusifs prenant en compte la dimension de </w:t>
            </w:r>
            <w:r w:rsidR="00C2376F">
              <w:rPr>
                <w:lang w:val="fr-FR"/>
              </w:rPr>
              <w:t>fragilité</w:t>
            </w:r>
            <w:r w:rsidR="000D6D3F">
              <w:rPr>
                <w:lang w:val="fr-FR"/>
              </w:rPr>
              <w:t xml:space="preserve">. </w:t>
            </w:r>
            <w:r w:rsidR="00AB65E4">
              <w:rPr>
                <w:lang w:val="fr-FR"/>
              </w:rPr>
              <w:t xml:space="preserve">Cet appui prendra la forme de jours-ouvrables d’experts </w:t>
            </w:r>
            <w:r w:rsidR="009D1016">
              <w:rPr>
                <w:lang w:val="fr-FR"/>
              </w:rPr>
              <w:t>à</w:t>
            </w:r>
            <w:r w:rsidR="00AB65E4">
              <w:rPr>
                <w:lang w:val="fr-FR"/>
              </w:rPr>
              <w:t xml:space="preserve"> distance et/ou locaux</w:t>
            </w:r>
            <w:r w:rsidR="009D1016">
              <w:rPr>
                <w:lang w:val="fr-FR"/>
              </w:rPr>
              <w:t>,</w:t>
            </w:r>
            <w:r w:rsidR="00AB65E4">
              <w:rPr>
                <w:lang w:val="fr-FR"/>
              </w:rPr>
              <w:t xml:space="preserve"> afin </w:t>
            </w:r>
            <w:r w:rsidR="006A3C27">
              <w:rPr>
                <w:lang w:val="fr-FR"/>
              </w:rPr>
              <w:t>d’encourage</w:t>
            </w:r>
            <w:r w:rsidR="009D1016">
              <w:rPr>
                <w:lang w:val="fr-FR"/>
              </w:rPr>
              <w:t>r</w:t>
            </w:r>
            <w:r w:rsidR="006A3C27">
              <w:rPr>
                <w:lang w:val="fr-FR"/>
              </w:rPr>
              <w:t xml:space="preserve"> un engagement </w:t>
            </w:r>
            <w:r w:rsidR="00C2376F">
              <w:rPr>
                <w:lang w:val="fr-FR"/>
              </w:rPr>
              <w:t>stratégique</w:t>
            </w:r>
            <w:r w:rsidR="006A3C27">
              <w:rPr>
                <w:lang w:val="fr-FR"/>
              </w:rPr>
              <w:t xml:space="preserve"> avec la Banque mondiale, et </w:t>
            </w:r>
            <w:r w:rsidR="007E4161">
              <w:rPr>
                <w:lang w:val="fr-FR"/>
              </w:rPr>
              <w:t>sera livr</w:t>
            </w:r>
            <w:r w:rsidR="007E4161">
              <w:rPr>
                <w:lang w:val="fr-FR"/>
              </w:rPr>
              <w:t>é</w:t>
            </w:r>
            <w:r w:rsidR="006A3C27">
              <w:rPr>
                <w:lang w:val="fr-FR"/>
              </w:rPr>
              <w:t xml:space="preserve"> sous </w:t>
            </w:r>
            <w:r w:rsidR="000048A0">
              <w:rPr>
                <w:lang w:val="fr-FR"/>
              </w:rPr>
              <w:t>12-</w:t>
            </w:r>
            <w:r w:rsidR="006A3C27">
              <w:rPr>
                <w:lang w:val="fr-FR"/>
              </w:rPr>
              <w:t>18 mois.</w:t>
            </w:r>
          </w:p>
          <w:p w14:paraId="348A73FD" w14:textId="77777777" w:rsidR="007E4161" w:rsidRDefault="007E4161" w:rsidP="00866222">
            <w:pPr>
              <w:rPr>
                <w:lang w:val="fr-FR"/>
              </w:rPr>
            </w:pPr>
          </w:p>
          <w:p w14:paraId="2649315B" w14:textId="41885CB2" w:rsidR="006A3C27" w:rsidRDefault="005904DF" w:rsidP="00866222">
            <w:pPr>
              <w:rPr>
                <w:lang w:val="fr-FR"/>
              </w:rPr>
            </w:pPr>
            <w:r>
              <w:rPr>
                <w:lang w:val="fr-FR"/>
              </w:rPr>
              <w:lastRenderedPageBreak/>
              <w:t xml:space="preserve">PBSO, </w:t>
            </w:r>
            <w:r w:rsidR="007E4161">
              <w:rPr>
                <w:lang w:val="fr-FR"/>
              </w:rPr>
              <w:t>à</w:t>
            </w:r>
            <w:r>
              <w:rPr>
                <w:lang w:val="fr-FR"/>
              </w:rPr>
              <w:t xml:space="preserve"> travers UNOPS, peut directement </w:t>
            </w:r>
            <w:r w:rsidR="002C4302">
              <w:rPr>
                <w:lang w:val="fr-FR"/>
              </w:rPr>
              <w:t>offrir un contrat aux candidats</w:t>
            </w:r>
            <w:r w:rsidR="00BC6A1F">
              <w:rPr>
                <w:lang w:val="fr-FR"/>
              </w:rPr>
              <w:t xml:space="preserve"> qualifi</w:t>
            </w:r>
            <w:r w:rsidR="007E4161">
              <w:rPr>
                <w:lang w:val="fr-FR"/>
              </w:rPr>
              <w:t>é</w:t>
            </w:r>
            <w:r w:rsidR="00BC6A1F">
              <w:rPr>
                <w:lang w:val="fr-FR"/>
              </w:rPr>
              <w:t>s, sur la base des besoins identifi</w:t>
            </w:r>
            <w:r w:rsidR="00921D27">
              <w:rPr>
                <w:lang w:val="fr-FR"/>
              </w:rPr>
              <w:t>é</w:t>
            </w:r>
            <w:r w:rsidR="00BC6A1F">
              <w:rPr>
                <w:lang w:val="fr-FR"/>
              </w:rPr>
              <w:t xml:space="preserve">s par les pays </w:t>
            </w:r>
            <w:r w:rsidR="007E4161">
              <w:rPr>
                <w:lang w:val="fr-FR"/>
              </w:rPr>
              <w:t>concernés</w:t>
            </w:r>
            <w:r w:rsidR="00BC6A1F">
              <w:rPr>
                <w:lang w:val="fr-FR"/>
              </w:rPr>
              <w:t xml:space="preserve">, afin </w:t>
            </w:r>
            <w:r w:rsidR="00A23CE3">
              <w:rPr>
                <w:lang w:val="fr-FR"/>
              </w:rPr>
              <w:t>d’</w:t>
            </w:r>
            <w:r w:rsidR="007E4161">
              <w:rPr>
                <w:lang w:val="fr-FR"/>
              </w:rPr>
              <w:t>alléger</w:t>
            </w:r>
            <w:r w:rsidR="00A23CE3">
              <w:rPr>
                <w:lang w:val="fr-FR"/>
              </w:rPr>
              <w:t xml:space="preserve"> le poids administrat</w:t>
            </w:r>
            <w:r w:rsidR="007E4161">
              <w:rPr>
                <w:lang w:val="fr-FR"/>
              </w:rPr>
              <w:t>if</w:t>
            </w:r>
            <w:r w:rsidR="00A23CE3">
              <w:rPr>
                <w:lang w:val="fr-FR"/>
              </w:rPr>
              <w:t xml:space="preserve"> et cout transactionnel pour les </w:t>
            </w:r>
            <w:r w:rsidR="00ED03CC">
              <w:rPr>
                <w:lang w:val="fr-FR"/>
              </w:rPr>
              <w:t>collègues</w:t>
            </w:r>
            <w:r w:rsidR="00A23CE3">
              <w:rPr>
                <w:lang w:val="fr-FR"/>
              </w:rPr>
              <w:t xml:space="preserve"> de terrain. Les </w:t>
            </w:r>
            <w:r w:rsidR="007E4161">
              <w:rPr>
                <w:lang w:val="fr-FR"/>
              </w:rPr>
              <w:t>collègues</w:t>
            </w:r>
            <w:r w:rsidR="00A23CE3">
              <w:rPr>
                <w:lang w:val="fr-FR"/>
              </w:rPr>
              <w:t xml:space="preserve"> </w:t>
            </w:r>
            <w:r w:rsidR="007E4161">
              <w:rPr>
                <w:lang w:val="fr-FR"/>
              </w:rPr>
              <w:t>intéressés</w:t>
            </w:r>
            <w:r w:rsidR="00921D27">
              <w:rPr>
                <w:lang w:val="fr-FR"/>
              </w:rPr>
              <w:t xml:space="preserve"> par cette offre</w:t>
            </w:r>
            <w:r w:rsidR="00A23CE3">
              <w:rPr>
                <w:lang w:val="fr-FR"/>
              </w:rPr>
              <w:t xml:space="preserve"> </w:t>
            </w:r>
            <w:r w:rsidR="00ED03CC">
              <w:rPr>
                <w:lang w:val="fr-FR"/>
              </w:rPr>
              <w:t>sont invités à contacter</w:t>
            </w:r>
            <w:r w:rsidR="00A23CE3">
              <w:rPr>
                <w:lang w:val="fr-FR"/>
              </w:rPr>
              <w:t xml:space="preserve"> l’</w:t>
            </w:r>
            <w:r w:rsidR="00ED03CC">
              <w:rPr>
                <w:lang w:val="fr-FR"/>
              </w:rPr>
              <w:t>équipe</w:t>
            </w:r>
            <w:r w:rsidR="00A23CE3">
              <w:rPr>
                <w:lang w:val="fr-FR"/>
              </w:rPr>
              <w:t xml:space="preserve"> au partenariat ONU-Banque mondiale au sein de PBSO. Afin de formaliser la </w:t>
            </w:r>
            <w:r w:rsidR="00ED03CC">
              <w:rPr>
                <w:lang w:val="fr-FR"/>
              </w:rPr>
              <w:t>requête</w:t>
            </w:r>
            <w:r w:rsidR="00A23CE3">
              <w:rPr>
                <w:lang w:val="fr-FR"/>
              </w:rPr>
              <w:t xml:space="preserve">, des </w:t>
            </w:r>
            <w:proofErr w:type="spellStart"/>
            <w:r w:rsidR="00A23CE3">
              <w:rPr>
                <w:lang w:val="fr-FR"/>
              </w:rPr>
              <w:t>TdRs</w:t>
            </w:r>
            <w:proofErr w:type="spellEnd"/>
            <w:r w:rsidR="00AD55F4">
              <w:rPr>
                <w:lang w:val="fr-FR"/>
              </w:rPr>
              <w:t xml:space="preserve"> devront </w:t>
            </w:r>
            <w:r w:rsidR="00ED03CC">
              <w:rPr>
                <w:lang w:val="fr-FR"/>
              </w:rPr>
              <w:t>être</w:t>
            </w:r>
            <w:r w:rsidR="00AD55F4">
              <w:rPr>
                <w:lang w:val="fr-FR"/>
              </w:rPr>
              <w:t xml:space="preserve"> soumis (« </w:t>
            </w:r>
            <w:r w:rsidR="00AD55F4" w:rsidRPr="00ED03CC">
              <w:rPr>
                <w:b/>
                <w:bCs/>
                <w:lang w:val="fr-FR"/>
              </w:rPr>
              <w:t>Proforma B</w:t>
            </w:r>
            <w:r w:rsidR="00AD55F4">
              <w:rPr>
                <w:lang w:val="fr-FR"/>
              </w:rPr>
              <w:t> » uniquement en anglais).</w:t>
            </w:r>
          </w:p>
          <w:p w14:paraId="3368BF76" w14:textId="69596A20" w:rsidR="00AD55F4" w:rsidRDefault="00AD55F4" w:rsidP="00866222">
            <w:pPr>
              <w:rPr>
                <w:lang w:val="fr-FR"/>
              </w:rPr>
            </w:pPr>
          </w:p>
        </w:tc>
      </w:tr>
    </w:tbl>
    <w:p w14:paraId="1B105633" w14:textId="77777777" w:rsidR="00866222" w:rsidRPr="00866222" w:rsidRDefault="00866222" w:rsidP="00866222">
      <w:pPr>
        <w:spacing w:after="0" w:line="240" w:lineRule="auto"/>
        <w:rPr>
          <w:lang w:val="fr-FR"/>
        </w:rPr>
      </w:pPr>
    </w:p>
    <w:p w14:paraId="4F9D85EF" w14:textId="33521929" w:rsidR="00B02BA0" w:rsidRPr="00B269BE" w:rsidRDefault="00D95038" w:rsidP="00B02BA0">
      <w:pPr>
        <w:pStyle w:val="Heading1"/>
      </w:pPr>
      <w:r>
        <w:t>criteres de selection</w:t>
      </w:r>
    </w:p>
    <w:p w14:paraId="76F63FDF" w14:textId="77777777" w:rsidR="00D00EC5" w:rsidRPr="00B269BE" w:rsidRDefault="00D00EC5" w:rsidP="00D00EC5"/>
    <w:tbl>
      <w:tblPr>
        <w:tblStyle w:val="TableGrid"/>
        <w:tblW w:w="0" w:type="auto"/>
        <w:tblLook w:val="04A0" w:firstRow="1" w:lastRow="0" w:firstColumn="1" w:lastColumn="0" w:noHBand="0" w:noVBand="1"/>
      </w:tblPr>
      <w:tblGrid>
        <w:gridCol w:w="8905"/>
        <w:gridCol w:w="445"/>
      </w:tblGrid>
      <w:tr w:rsidR="007A735C" w:rsidRPr="00B269BE" w14:paraId="0F68ADDD" w14:textId="77777777" w:rsidTr="00346574">
        <w:tc>
          <w:tcPr>
            <w:tcW w:w="8905" w:type="dxa"/>
          </w:tcPr>
          <w:p w14:paraId="3D02BA02" w14:textId="23D4A18A" w:rsidR="007A735C" w:rsidRPr="00154DC6" w:rsidRDefault="00154DC6" w:rsidP="00154DC6">
            <w:pPr>
              <w:rPr>
                <w:lang w:val="fr-FR"/>
              </w:rPr>
            </w:pPr>
            <w:r w:rsidRPr="00154DC6">
              <w:rPr>
                <w:b/>
                <w:bCs/>
                <w:lang w:val="fr-FR"/>
              </w:rPr>
              <w:t xml:space="preserve">1. </w:t>
            </w:r>
            <w:r w:rsidR="00F6457A" w:rsidRPr="00154DC6">
              <w:rPr>
                <w:b/>
                <w:bCs/>
                <w:lang w:val="fr-FR"/>
              </w:rPr>
              <w:t>Stratégique</w:t>
            </w:r>
            <w:r w:rsidR="007A735C" w:rsidRPr="00154DC6">
              <w:rPr>
                <w:b/>
                <w:bCs/>
                <w:lang w:val="fr-FR"/>
              </w:rPr>
              <w:t>:</w:t>
            </w:r>
            <w:r w:rsidR="007A735C" w:rsidRPr="00154DC6">
              <w:rPr>
                <w:lang w:val="fr-FR"/>
              </w:rPr>
              <w:t xml:space="preserve"> </w:t>
            </w:r>
            <w:r w:rsidR="00D95038" w:rsidRPr="00154DC6">
              <w:rPr>
                <w:lang w:val="fr-FR"/>
              </w:rPr>
              <w:t xml:space="preserve">La proposition </w:t>
            </w:r>
            <w:r w:rsidR="002D305F" w:rsidRPr="00154DC6">
              <w:rPr>
                <w:lang w:val="fr-FR"/>
              </w:rPr>
              <w:t>répond</w:t>
            </w:r>
            <w:r w:rsidR="00D95038" w:rsidRPr="00154DC6">
              <w:rPr>
                <w:lang w:val="fr-FR"/>
              </w:rPr>
              <w:t xml:space="preserve"> aux </w:t>
            </w:r>
            <w:r w:rsidR="002D305F" w:rsidRPr="00154DC6">
              <w:rPr>
                <w:lang w:val="fr-FR"/>
              </w:rPr>
              <w:t>priorités</w:t>
            </w:r>
            <w:r w:rsidR="00D95038" w:rsidRPr="00154DC6">
              <w:rPr>
                <w:lang w:val="fr-FR"/>
              </w:rPr>
              <w:t xml:space="preserve"> de l’ONU et de la Banque mondiale sur le partenariat </w:t>
            </w:r>
            <w:r w:rsidR="002D305F" w:rsidRPr="00154DC6">
              <w:rPr>
                <w:lang w:val="fr-FR"/>
              </w:rPr>
              <w:t>établi</w:t>
            </w:r>
            <w:r w:rsidR="00BA42CF" w:rsidRPr="00154DC6">
              <w:rPr>
                <w:lang w:val="fr-FR"/>
              </w:rPr>
              <w:t xml:space="preserve"> par le </w:t>
            </w:r>
            <w:r w:rsidR="002D305F" w:rsidRPr="00154DC6">
              <w:rPr>
                <w:lang w:val="fr-FR"/>
              </w:rPr>
              <w:t>Comité</w:t>
            </w:r>
            <w:r w:rsidR="00BA42CF" w:rsidRPr="00154DC6">
              <w:rPr>
                <w:lang w:val="fr-FR"/>
              </w:rPr>
              <w:t xml:space="preserve"> </w:t>
            </w:r>
            <w:r w:rsidR="002D305F" w:rsidRPr="00154DC6">
              <w:rPr>
                <w:lang w:val="fr-FR"/>
              </w:rPr>
              <w:t>exécutif</w:t>
            </w:r>
            <w:r w:rsidR="00BA42CF" w:rsidRPr="00154DC6">
              <w:rPr>
                <w:lang w:val="fr-FR"/>
              </w:rPr>
              <w:t>/Comit</w:t>
            </w:r>
            <w:r w:rsidR="002D305F" w:rsidRPr="00154DC6">
              <w:rPr>
                <w:lang w:val="fr-FR"/>
              </w:rPr>
              <w:t>é</w:t>
            </w:r>
            <w:r w:rsidR="00BA42CF" w:rsidRPr="00154DC6">
              <w:rPr>
                <w:lang w:val="fr-FR"/>
              </w:rPr>
              <w:t xml:space="preserve"> </w:t>
            </w:r>
            <w:r w:rsidR="008F1A39" w:rsidRPr="00154DC6">
              <w:rPr>
                <w:lang w:val="fr-FR"/>
              </w:rPr>
              <w:t>a</w:t>
            </w:r>
            <w:r w:rsidR="00BA42CF" w:rsidRPr="00154DC6">
              <w:rPr>
                <w:lang w:val="fr-FR"/>
              </w:rPr>
              <w:t xml:space="preserve">djoint du </w:t>
            </w:r>
            <w:r w:rsidR="002D305F" w:rsidRPr="00154DC6">
              <w:rPr>
                <w:lang w:val="fr-FR"/>
              </w:rPr>
              <w:t>Secrétaire</w:t>
            </w:r>
            <w:r w:rsidR="00BA42CF" w:rsidRPr="00154DC6">
              <w:rPr>
                <w:lang w:val="fr-FR"/>
              </w:rPr>
              <w:t xml:space="preserve"> </w:t>
            </w:r>
            <w:r w:rsidR="002D305F" w:rsidRPr="00154DC6">
              <w:rPr>
                <w:lang w:val="fr-FR"/>
              </w:rPr>
              <w:t>général</w:t>
            </w:r>
            <w:r w:rsidR="008F1A39" w:rsidRPr="00154DC6">
              <w:rPr>
                <w:lang w:val="fr-FR"/>
              </w:rPr>
              <w:t>;</w:t>
            </w:r>
            <w:r w:rsidR="007A735C" w:rsidRPr="00154DC6">
              <w:rPr>
                <w:lang w:val="fr-FR"/>
              </w:rPr>
              <w:t xml:space="preserve"> </w:t>
            </w:r>
            <w:r w:rsidR="00EE5168" w:rsidRPr="00154DC6">
              <w:rPr>
                <w:lang w:val="fr-FR"/>
              </w:rPr>
              <w:t xml:space="preserve">le </w:t>
            </w:r>
            <w:r w:rsidR="005465A8" w:rsidRPr="00154DC6">
              <w:rPr>
                <w:lang w:val="fr-FR"/>
              </w:rPr>
              <w:t>G</w:t>
            </w:r>
            <w:r w:rsidR="00EE5168" w:rsidRPr="00154DC6">
              <w:rPr>
                <w:lang w:val="fr-FR"/>
              </w:rPr>
              <w:t>roupe consultatif de haut-niveau</w:t>
            </w:r>
            <w:r w:rsidR="002D305F" w:rsidRPr="00154DC6">
              <w:rPr>
                <w:lang w:val="fr-FR"/>
              </w:rPr>
              <w:t xml:space="preserve"> sur les Evaluations </w:t>
            </w:r>
            <w:r w:rsidR="000B7179">
              <w:rPr>
                <w:lang w:val="fr-FR"/>
              </w:rPr>
              <w:t xml:space="preserve">du </w:t>
            </w:r>
            <w:r w:rsidR="00FE70CB" w:rsidRPr="00154DC6">
              <w:rPr>
                <w:lang w:val="fr-FR"/>
              </w:rPr>
              <w:t>relèvement</w:t>
            </w:r>
            <w:r w:rsidR="002D305F" w:rsidRPr="00154DC6">
              <w:rPr>
                <w:lang w:val="fr-FR"/>
              </w:rPr>
              <w:t xml:space="preserve"> et </w:t>
            </w:r>
            <w:r w:rsidR="000B7179">
              <w:rPr>
                <w:lang w:val="fr-FR"/>
              </w:rPr>
              <w:t xml:space="preserve">de la </w:t>
            </w:r>
            <w:r w:rsidR="002D305F" w:rsidRPr="00154DC6">
              <w:rPr>
                <w:lang w:val="fr-FR"/>
              </w:rPr>
              <w:t>consolidation de la paix (</w:t>
            </w:r>
            <w:r w:rsidR="007A735C" w:rsidRPr="00C86D1F">
              <w:rPr>
                <w:i/>
                <w:iCs/>
                <w:lang w:val="fr-FR"/>
              </w:rPr>
              <w:t>High-</w:t>
            </w:r>
            <w:proofErr w:type="spellStart"/>
            <w:r w:rsidR="007A735C" w:rsidRPr="00C86D1F">
              <w:rPr>
                <w:i/>
                <w:iCs/>
                <w:lang w:val="fr-FR"/>
              </w:rPr>
              <w:t>Level</w:t>
            </w:r>
            <w:proofErr w:type="spellEnd"/>
            <w:r w:rsidR="007A735C" w:rsidRPr="00C86D1F">
              <w:rPr>
                <w:i/>
                <w:iCs/>
                <w:lang w:val="fr-FR"/>
              </w:rPr>
              <w:t xml:space="preserve"> Advisory Group on </w:t>
            </w:r>
            <w:proofErr w:type="spellStart"/>
            <w:r w:rsidR="007A735C" w:rsidRPr="00C86D1F">
              <w:rPr>
                <w:i/>
                <w:iCs/>
                <w:lang w:val="fr-FR"/>
              </w:rPr>
              <w:t>RPBAs</w:t>
            </w:r>
            <w:proofErr w:type="spellEnd"/>
            <w:r w:rsidR="002D305F" w:rsidRPr="00154DC6">
              <w:rPr>
                <w:lang w:val="fr-FR"/>
              </w:rPr>
              <w:t>)</w:t>
            </w:r>
            <w:r w:rsidR="007A735C" w:rsidRPr="00154DC6">
              <w:rPr>
                <w:lang w:val="fr-FR"/>
              </w:rPr>
              <w:t xml:space="preserve">; </w:t>
            </w:r>
            <w:r w:rsidR="008F1A39" w:rsidRPr="00154DC6">
              <w:rPr>
                <w:lang w:val="fr-FR"/>
              </w:rPr>
              <w:t xml:space="preserve">le </w:t>
            </w:r>
            <w:r w:rsidR="005465A8" w:rsidRPr="00154DC6">
              <w:rPr>
                <w:lang w:val="fr-FR"/>
              </w:rPr>
              <w:t>Comité</w:t>
            </w:r>
            <w:r w:rsidR="008F1A39" w:rsidRPr="00154DC6">
              <w:rPr>
                <w:lang w:val="fr-FR"/>
              </w:rPr>
              <w:t xml:space="preserve"> de pilotage conjoint </w:t>
            </w:r>
            <w:r w:rsidR="002D305F" w:rsidRPr="00154DC6">
              <w:rPr>
                <w:lang w:val="fr-FR"/>
              </w:rPr>
              <w:t xml:space="preserve">visant </w:t>
            </w:r>
            <w:r w:rsidR="005465A8" w:rsidRPr="00154DC6">
              <w:rPr>
                <w:lang w:val="fr-FR"/>
              </w:rPr>
              <w:t>à</w:t>
            </w:r>
            <w:r w:rsidR="002D305F" w:rsidRPr="00154DC6">
              <w:rPr>
                <w:lang w:val="fr-FR"/>
              </w:rPr>
              <w:t xml:space="preserve"> </w:t>
            </w:r>
            <w:r w:rsidR="009F4082" w:rsidRPr="00154DC6">
              <w:rPr>
                <w:lang w:val="fr-FR"/>
              </w:rPr>
              <w:t>faire avancer la collaboration humanitaire-</w:t>
            </w:r>
            <w:r w:rsidR="005465A8" w:rsidRPr="00154DC6">
              <w:rPr>
                <w:lang w:val="fr-FR"/>
              </w:rPr>
              <w:t>développement</w:t>
            </w:r>
            <w:r w:rsidR="009F4082" w:rsidRPr="00154DC6">
              <w:rPr>
                <w:lang w:val="fr-FR"/>
              </w:rPr>
              <w:t xml:space="preserve">; les Revues </w:t>
            </w:r>
            <w:r w:rsidR="005465A8" w:rsidRPr="00154DC6">
              <w:rPr>
                <w:lang w:val="fr-FR"/>
              </w:rPr>
              <w:t>régionales</w:t>
            </w:r>
            <w:r w:rsidR="009F4082" w:rsidRPr="00154DC6">
              <w:rPr>
                <w:lang w:val="fr-FR"/>
              </w:rPr>
              <w:t xml:space="preserve"> mensuelles</w:t>
            </w:r>
            <w:r w:rsidR="00D26AF7" w:rsidRPr="00154DC6">
              <w:rPr>
                <w:lang w:val="fr-FR"/>
              </w:rPr>
              <w:t xml:space="preserve">, ou toute autre </w:t>
            </w:r>
            <w:r w:rsidR="006F35F2" w:rsidRPr="00154DC6">
              <w:rPr>
                <w:lang w:val="fr-FR"/>
              </w:rPr>
              <w:t>mécanisme</w:t>
            </w:r>
            <w:r w:rsidR="00D26AF7" w:rsidRPr="00154DC6">
              <w:rPr>
                <w:lang w:val="fr-FR"/>
              </w:rPr>
              <w:t xml:space="preserve"> onusien  </w:t>
            </w:r>
            <w:r w:rsidR="001D5FC1" w:rsidRPr="00154DC6">
              <w:rPr>
                <w:lang w:val="fr-FR"/>
              </w:rPr>
              <w:t xml:space="preserve">fixant des </w:t>
            </w:r>
            <w:r w:rsidR="006F35F2" w:rsidRPr="00154DC6">
              <w:rPr>
                <w:lang w:val="fr-FR"/>
              </w:rPr>
              <w:t>priorités</w:t>
            </w:r>
            <w:r w:rsidR="001D5FC1" w:rsidRPr="00154DC6">
              <w:rPr>
                <w:lang w:val="fr-FR"/>
              </w:rPr>
              <w:t xml:space="preserve"> nationales transversales. </w:t>
            </w:r>
          </w:p>
        </w:tc>
        <w:tc>
          <w:tcPr>
            <w:tcW w:w="445" w:type="dxa"/>
          </w:tcPr>
          <w:p w14:paraId="2CA6A084" w14:textId="65EC56E8" w:rsidR="007A735C" w:rsidRPr="00B269BE" w:rsidRDefault="00A5181C" w:rsidP="007A735C">
            <w:sdt>
              <w:sdtPr>
                <w:rPr>
                  <w:lang w:eastAsia="en-US"/>
                </w:rPr>
                <w:id w:val="1446194161"/>
                <w14:checkbox>
                  <w14:checked w14:val="0"/>
                  <w14:checkedState w14:val="2612" w14:font="MS Gothic"/>
                  <w14:uncheckedState w14:val="2610" w14:font="MS Gothic"/>
                </w14:checkbox>
              </w:sdtPr>
              <w:sdtEndPr/>
              <w:sdtContent>
                <w:r w:rsidR="007A735C" w:rsidRPr="00B269BE">
                  <w:rPr>
                    <w:rFonts w:ascii="Segoe UI Symbol" w:hAnsi="Segoe UI Symbol" w:cs="Segoe UI Symbol"/>
                    <w:lang w:eastAsia="en-US"/>
                  </w:rPr>
                  <w:t>☐</w:t>
                </w:r>
              </w:sdtContent>
            </w:sdt>
            <w:r w:rsidR="007A735C" w:rsidRPr="00B269BE">
              <w:rPr>
                <w:lang w:eastAsia="en-US"/>
              </w:rPr>
              <w:t xml:space="preserve">   </w:t>
            </w:r>
          </w:p>
        </w:tc>
      </w:tr>
      <w:tr w:rsidR="007A735C" w:rsidRPr="00B269BE" w14:paraId="4BA546A1" w14:textId="77777777" w:rsidTr="00346574">
        <w:tc>
          <w:tcPr>
            <w:tcW w:w="8905" w:type="dxa"/>
          </w:tcPr>
          <w:p w14:paraId="3DE2BCD2" w14:textId="16C8CCBA" w:rsidR="007A735C" w:rsidRPr="00B252FF" w:rsidRDefault="007A735C" w:rsidP="00154DC6">
            <w:pPr>
              <w:rPr>
                <w:lang w:val="fr-FR"/>
              </w:rPr>
            </w:pPr>
            <w:r w:rsidRPr="00B252FF">
              <w:rPr>
                <w:b/>
                <w:bCs/>
                <w:lang w:val="fr-FR"/>
              </w:rPr>
              <w:t xml:space="preserve">2. </w:t>
            </w:r>
            <w:r w:rsidR="00154DC6" w:rsidRPr="00B252FF">
              <w:rPr>
                <w:b/>
                <w:bCs/>
                <w:lang w:val="fr-FR"/>
              </w:rPr>
              <w:t>Appropriation :</w:t>
            </w:r>
            <w:r w:rsidRPr="00B252FF">
              <w:rPr>
                <w:lang w:val="fr-FR"/>
              </w:rPr>
              <w:t xml:space="preserve"> </w:t>
            </w:r>
            <w:r w:rsidR="006F35F2" w:rsidRPr="00B252FF">
              <w:rPr>
                <w:lang w:val="fr-FR"/>
              </w:rPr>
              <w:t>La propo</w:t>
            </w:r>
            <w:r w:rsidR="001D2299" w:rsidRPr="00B252FF">
              <w:rPr>
                <w:lang w:val="fr-FR"/>
              </w:rPr>
              <w:t xml:space="preserve">sition </w:t>
            </w:r>
            <w:r w:rsidR="00FE70CB" w:rsidRPr="00FE70CB">
              <w:rPr>
                <w:lang w:val="fr-FR"/>
              </w:rPr>
              <w:t>démontre</w:t>
            </w:r>
            <w:r w:rsidR="001D2299" w:rsidRPr="00B252FF">
              <w:rPr>
                <w:lang w:val="fr-FR"/>
              </w:rPr>
              <w:t xml:space="preserve"> l’appropriation des </w:t>
            </w:r>
            <w:r w:rsidR="00FE70CB" w:rsidRPr="00FE70CB">
              <w:rPr>
                <w:lang w:val="fr-FR"/>
              </w:rPr>
              <w:t>activités</w:t>
            </w:r>
            <w:r w:rsidR="001D2299" w:rsidRPr="00B252FF">
              <w:rPr>
                <w:lang w:val="fr-FR"/>
              </w:rPr>
              <w:t xml:space="preserve"> et des </w:t>
            </w:r>
            <w:r w:rsidR="00FE70CB" w:rsidRPr="00FE70CB">
              <w:rPr>
                <w:lang w:val="fr-FR"/>
              </w:rPr>
              <w:t>résultats</w:t>
            </w:r>
            <w:r w:rsidR="00DE39EA" w:rsidRPr="00B252FF">
              <w:rPr>
                <w:lang w:val="fr-FR"/>
              </w:rPr>
              <w:t xml:space="preserve"> par les cadres</w:t>
            </w:r>
            <w:r w:rsidR="00AD283D" w:rsidRPr="00B252FF">
              <w:rPr>
                <w:lang w:val="fr-FR"/>
              </w:rPr>
              <w:t xml:space="preserve">/hauts responsables pays des deux institutions. </w:t>
            </w:r>
          </w:p>
        </w:tc>
        <w:tc>
          <w:tcPr>
            <w:tcW w:w="445" w:type="dxa"/>
          </w:tcPr>
          <w:p w14:paraId="3E728D58" w14:textId="3D4ECFDA" w:rsidR="007A735C" w:rsidRPr="00B269BE" w:rsidRDefault="00A5181C" w:rsidP="007A735C">
            <w:sdt>
              <w:sdtPr>
                <w:rPr>
                  <w:lang w:eastAsia="en-US"/>
                </w:rPr>
                <w:id w:val="25755017"/>
                <w14:checkbox>
                  <w14:checked w14:val="0"/>
                  <w14:checkedState w14:val="2612" w14:font="MS Gothic"/>
                  <w14:uncheckedState w14:val="2610" w14:font="MS Gothic"/>
                </w14:checkbox>
              </w:sdtPr>
              <w:sdtEndPr/>
              <w:sdtContent>
                <w:r w:rsidR="007A735C" w:rsidRPr="00B269BE">
                  <w:rPr>
                    <w:rFonts w:ascii="Segoe UI Symbol" w:hAnsi="Segoe UI Symbol" w:cs="Segoe UI Symbol"/>
                    <w:lang w:eastAsia="en-US"/>
                  </w:rPr>
                  <w:t>☐</w:t>
                </w:r>
              </w:sdtContent>
            </w:sdt>
            <w:r w:rsidR="007A735C" w:rsidRPr="00B269BE">
              <w:rPr>
                <w:lang w:eastAsia="en-US"/>
              </w:rPr>
              <w:t xml:space="preserve">   </w:t>
            </w:r>
          </w:p>
        </w:tc>
      </w:tr>
      <w:tr w:rsidR="007A735C" w:rsidRPr="00B269BE" w14:paraId="596A3BFC" w14:textId="77777777" w:rsidTr="00346574">
        <w:tc>
          <w:tcPr>
            <w:tcW w:w="8905" w:type="dxa"/>
          </w:tcPr>
          <w:p w14:paraId="1E936A47" w14:textId="5DF9F446" w:rsidR="007A735C" w:rsidRPr="00F6457A" w:rsidRDefault="007A735C" w:rsidP="007A735C">
            <w:pPr>
              <w:rPr>
                <w:lang w:val="fr-FR"/>
              </w:rPr>
            </w:pPr>
            <w:r w:rsidRPr="00B252FF">
              <w:rPr>
                <w:b/>
                <w:bCs/>
                <w:lang w:val="fr-FR"/>
              </w:rPr>
              <w:t xml:space="preserve">3. </w:t>
            </w:r>
            <w:r w:rsidR="00154DC6" w:rsidRPr="00B252FF">
              <w:rPr>
                <w:b/>
                <w:bCs/>
                <w:lang w:val="fr-FR"/>
              </w:rPr>
              <w:t>Alignement</w:t>
            </w:r>
            <w:r w:rsidR="00154DC6" w:rsidRPr="00B252FF">
              <w:rPr>
                <w:lang w:val="fr-FR"/>
              </w:rPr>
              <w:t xml:space="preserve"> :</w:t>
            </w:r>
            <w:r w:rsidRPr="00B252FF">
              <w:rPr>
                <w:lang w:val="fr-FR"/>
              </w:rPr>
              <w:t xml:space="preserve"> </w:t>
            </w:r>
            <w:r w:rsidR="008D0365" w:rsidRPr="00B252FF">
              <w:rPr>
                <w:lang w:val="fr-FR"/>
              </w:rPr>
              <w:t>La proposition se fonde</w:t>
            </w:r>
            <w:r w:rsidR="004B3617" w:rsidRPr="00B252FF">
              <w:rPr>
                <w:lang w:val="fr-FR"/>
              </w:rPr>
              <w:t xml:space="preserve"> sur la planification </w:t>
            </w:r>
            <w:r w:rsidR="00FE70CB" w:rsidRPr="00FE70CB">
              <w:rPr>
                <w:lang w:val="fr-FR"/>
              </w:rPr>
              <w:t>stratégique</w:t>
            </w:r>
            <w:r w:rsidR="004B3617" w:rsidRPr="00F6457A">
              <w:rPr>
                <w:lang w:val="fr-FR"/>
              </w:rPr>
              <w:t xml:space="preserve"> ou les </w:t>
            </w:r>
            <w:r w:rsidR="00FE70CB" w:rsidRPr="00FE70CB">
              <w:rPr>
                <w:lang w:val="fr-FR"/>
              </w:rPr>
              <w:t>opérations</w:t>
            </w:r>
            <w:r w:rsidR="004B3617" w:rsidRPr="00F6457A">
              <w:rPr>
                <w:lang w:val="fr-FR"/>
              </w:rPr>
              <w:t xml:space="preserve"> du pays, tout en notant que l’action humanitaire sera toujours </w:t>
            </w:r>
            <w:r w:rsidR="002841A3" w:rsidRPr="00F6457A">
              <w:rPr>
                <w:lang w:val="fr-FR"/>
              </w:rPr>
              <w:t>guidée</w:t>
            </w:r>
            <w:r w:rsidR="004B3617" w:rsidRPr="00F6457A">
              <w:rPr>
                <w:lang w:val="fr-FR"/>
              </w:rPr>
              <w:t xml:space="preserve"> par les principes humanitaires. </w:t>
            </w:r>
            <w:r w:rsidR="008D0365" w:rsidRPr="00F6457A">
              <w:rPr>
                <w:lang w:val="fr-FR"/>
              </w:rPr>
              <w:t xml:space="preserve"> </w:t>
            </w:r>
          </w:p>
        </w:tc>
        <w:tc>
          <w:tcPr>
            <w:tcW w:w="445" w:type="dxa"/>
          </w:tcPr>
          <w:p w14:paraId="1860ECD4" w14:textId="7C7C804C" w:rsidR="007A735C" w:rsidRPr="00B269BE" w:rsidRDefault="00A5181C" w:rsidP="007A735C">
            <w:sdt>
              <w:sdtPr>
                <w:rPr>
                  <w:lang w:eastAsia="en-US"/>
                </w:rPr>
                <w:id w:val="-366991566"/>
                <w14:checkbox>
                  <w14:checked w14:val="0"/>
                  <w14:checkedState w14:val="2612" w14:font="MS Gothic"/>
                  <w14:uncheckedState w14:val="2610" w14:font="MS Gothic"/>
                </w14:checkbox>
              </w:sdtPr>
              <w:sdtEndPr/>
              <w:sdtContent>
                <w:r w:rsidR="007A735C" w:rsidRPr="00B269BE">
                  <w:rPr>
                    <w:rFonts w:ascii="Segoe UI Symbol" w:hAnsi="Segoe UI Symbol" w:cs="Segoe UI Symbol"/>
                    <w:lang w:eastAsia="en-US"/>
                  </w:rPr>
                  <w:t>☐</w:t>
                </w:r>
              </w:sdtContent>
            </w:sdt>
            <w:r w:rsidR="007A735C" w:rsidRPr="00B269BE">
              <w:rPr>
                <w:lang w:eastAsia="en-US"/>
              </w:rPr>
              <w:t xml:space="preserve">   </w:t>
            </w:r>
          </w:p>
        </w:tc>
      </w:tr>
      <w:tr w:rsidR="007A735C" w:rsidRPr="00B269BE" w14:paraId="03EC0657" w14:textId="77777777" w:rsidTr="00346574">
        <w:tc>
          <w:tcPr>
            <w:tcW w:w="8905" w:type="dxa"/>
          </w:tcPr>
          <w:p w14:paraId="5B8C0A83" w14:textId="4F08A3A1" w:rsidR="007A735C" w:rsidRPr="007D6A1E" w:rsidRDefault="007A735C" w:rsidP="007A735C">
            <w:pPr>
              <w:rPr>
                <w:lang w:val="fr-FR"/>
              </w:rPr>
            </w:pPr>
            <w:r w:rsidRPr="00F6457A">
              <w:rPr>
                <w:b/>
                <w:bCs/>
                <w:iCs/>
                <w:lang w:val="fr-FR"/>
              </w:rPr>
              <w:t xml:space="preserve">4. </w:t>
            </w:r>
            <w:r w:rsidR="00154DC6" w:rsidRPr="00F6457A">
              <w:rPr>
                <w:b/>
                <w:bCs/>
                <w:iCs/>
                <w:lang w:val="fr-FR"/>
              </w:rPr>
              <w:t>Catalytique</w:t>
            </w:r>
            <w:r w:rsidR="00154DC6" w:rsidRPr="00F6457A">
              <w:rPr>
                <w:lang w:val="fr-FR"/>
              </w:rPr>
              <w:t xml:space="preserve"> :</w:t>
            </w:r>
            <w:r w:rsidRPr="00F6457A">
              <w:rPr>
                <w:lang w:val="fr-FR"/>
              </w:rPr>
              <w:t xml:space="preserve"> </w:t>
            </w:r>
            <w:r w:rsidR="00FE70CB" w:rsidRPr="00F6457A">
              <w:rPr>
                <w:lang w:val="fr-FR"/>
              </w:rPr>
              <w:t xml:space="preserve">La proposition </w:t>
            </w:r>
            <w:r w:rsidR="008276A0" w:rsidRPr="008276A0">
              <w:rPr>
                <w:lang w:val="fr-FR"/>
              </w:rPr>
              <w:t>démontre</w:t>
            </w:r>
            <w:r w:rsidR="00FE70CB" w:rsidRPr="00F6457A">
              <w:rPr>
                <w:lang w:val="fr-FR"/>
              </w:rPr>
              <w:t xml:space="preserve"> une capacit</w:t>
            </w:r>
            <w:r w:rsidR="00183A1C">
              <w:rPr>
                <w:rFonts w:cstheme="minorHAnsi"/>
                <w:lang w:val="fr-FR"/>
              </w:rPr>
              <w:t>é</w:t>
            </w:r>
            <w:r w:rsidR="00FE70CB" w:rsidRPr="00F6457A">
              <w:rPr>
                <w:lang w:val="fr-FR"/>
              </w:rPr>
              <w:t xml:space="preserve"> de levier</w:t>
            </w:r>
            <w:r w:rsidR="0039234F" w:rsidRPr="00F6457A">
              <w:rPr>
                <w:lang w:val="fr-FR"/>
              </w:rPr>
              <w:t xml:space="preserve"> s’agissant des avantages comparatifs </w:t>
            </w:r>
            <w:r w:rsidR="008276A0" w:rsidRPr="00F6457A">
              <w:rPr>
                <w:lang w:val="fr-FR"/>
              </w:rPr>
              <w:t xml:space="preserve">et </w:t>
            </w:r>
            <w:r w:rsidR="0039234F" w:rsidRPr="00F6457A">
              <w:rPr>
                <w:lang w:val="fr-FR"/>
              </w:rPr>
              <w:t xml:space="preserve">des </w:t>
            </w:r>
            <w:r w:rsidR="008276A0" w:rsidRPr="008276A0">
              <w:rPr>
                <w:lang w:val="fr-FR"/>
              </w:rPr>
              <w:t>ressources</w:t>
            </w:r>
            <w:r w:rsidR="0039234F" w:rsidRPr="00F6457A">
              <w:rPr>
                <w:lang w:val="fr-FR"/>
              </w:rPr>
              <w:t xml:space="preserve"> (par exemple, IDA19 et l’enveloppe </w:t>
            </w:r>
            <w:r w:rsidR="008276A0" w:rsidRPr="008276A0">
              <w:rPr>
                <w:lang w:val="fr-FR"/>
              </w:rPr>
              <w:t>financière</w:t>
            </w:r>
            <w:r w:rsidR="0039234F" w:rsidRPr="00F6457A">
              <w:rPr>
                <w:lang w:val="fr-FR"/>
              </w:rPr>
              <w:t xml:space="preserve"> FCV si le pays est </w:t>
            </w:r>
            <w:r w:rsidR="008276A0" w:rsidRPr="008276A0">
              <w:rPr>
                <w:lang w:val="fr-FR"/>
              </w:rPr>
              <w:t>éligible</w:t>
            </w:r>
            <w:r w:rsidR="0039234F" w:rsidRPr="00F6457A">
              <w:rPr>
                <w:lang w:val="fr-FR"/>
              </w:rPr>
              <w:t xml:space="preserve">, autres </w:t>
            </w:r>
            <w:r w:rsidR="008276A0" w:rsidRPr="008276A0">
              <w:rPr>
                <w:lang w:val="fr-FR"/>
              </w:rPr>
              <w:t>fenêtres</w:t>
            </w:r>
            <w:r w:rsidR="000D0367" w:rsidRPr="007D6A1E">
              <w:rPr>
                <w:lang w:val="fr-FR"/>
              </w:rPr>
              <w:t xml:space="preserve"> de financement, fonds </w:t>
            </w:r>
            <w:r w:rsidR="008276A0" w:rsidRPr="008276A0">
              <w:rPr>
                <w:lang w:val="fr-FR"/>
              </w:rPr>
              <w:t>fiduciaires</w:t>
            </w:r>
            <w:r w:rsidR="008276A0" w:rsidRPr="007D6A1E">
              <w:rPr>
                <w:lang w:val="fr-FR"/>
              </w:rPr>
              <w:t xml:space="preserve">, le cas </w:t>
            </w:r>
            <w:r w:rsidR="008276A0" w:rsidRPr="008276A0">
              <w:rPr>
                <w:lang w:val="fr-FR"/>
              </w:rPr>
              <w:t>échéant</w:t>
            </w:r>
            <w:r w:rsidR="008276A0" w:rsidRPr="007D6A1E">
              <w:rPr>
                <w:lang w:val="fr-FR"/>
              </w:rPr>
              <w:t>) li</w:t>
            </w:r>
            <w:r w:rsidR="00E43DA3">
              <w:rPr>
                <w:rFonts w:cstheme="minorHAnsi"/>
                <w:lang w:val="fr-FR"/>
              </w:rPr>
              <w:t>é</w:t>
            </w:r>
            <w:r w:rsidR="008276A0" w:rsidRPr="007D6A1E">
              <w:rPr>
                <w:lang w:val="fr-FR"/>
              </w:rPr>
              <w:t xml:space="preserve">s aux </w:t>
            </w:r>
            <w:r w:rsidR="008276A0" w:rsidRPr="008276A0">
              <w:rPr>
                <w:lang w:val="fr-FR"/>
              </w:rPr>
              <w:t>priorités</w:t>
            </w:r>
            <w:r w:rsidR="008276A0" w:rsidRPr="007D6A1E">
              <w:rPr>
                <w:lang w:val="fr-FR"/>
              </w:rPr>
              <w:t xml:space="preserve"> communes HDP. </w:t>
            </w:r>
          </w:p>
        </w:tc>
        <w:tc>
          <w:tcPr>
            <w:tcW w:w="445" w:type="dxa"/>
          </w:tcPr>
          <w:p w14:paraId="267C26DF" w14:textId="321A5856" w:rsidR="007A735C" w:rsidRPr="00B269BE" w:rsidRDefault="00A5181C" w:rsidP="007A735C">
            <w:sdt>
              <w:sdtPr>
                <w:rPr>
                  <w:lang w:eastAsia="en-US"/>
                </w:rPr>
                <w:id w:val="-973664688"/>
                <w14:checkbox>
                  <w14:checked w14:val="0"/>
                  <w14:checkedState w14:val="2612" w14:font="MS Gothic"/>
                  <w14:uncheckedState w14:val="2610" w14:font="MS Gothic"/>
                </w14:checkbox>
              </w:sdtPr>
              <w:sdtEndPr/>
              <w:sdtContent>
                <w:r w:rsidR="007A735C" w:rsidRPr="00B269BE">
                  <w:rPr>
                    <w:rFonts w:ascii="Segoe UI Symbol" w:hAnsi="Segoe UI Symbol" w:cs="Segoe UI Symbol"/>
                    <w:lang w:eastAsia="en-US"/>
                  </w:rPr>
                  <w:t>☐</w:t>
                </w:r>
              </w:sdtContent>
            </w:sdt>
            <w:r w:rsidR="007A735C" w:rsidRPr="00B269BE">
              <w:rPr>
                <w:lang w:eastAsia="en-US"/>
              </w:rPr>
              <w:t xml:space="preserve">   </w:t>
            </w:r>
          </w:p>
        </w:tc>
      </w:tr>
      <w:tr w:rsidR="007A735C" w:rsidRPr="00B269BE" w14:paraId="736997FE" w14:textId="77777777" w:rsidTr="00346574">
        <w:tc>
          <w:tcPr>
            <w:tcW w:w="8905" w:type="dxa"/>
          </w:tcPr>
          <w:p w14:paraId="10BBFC78" w14:textId="6D849CFE" w:rsidR="007A735C" w:rsidRPr="007D6A1E" w:rsidRDefault="007A735C" w:rsidP="007A735C">
            <w:pPr>
              <w:rPr>
                <w:lang w:val="fr-FR"/>
              </w:rPr>
            </w:pPr>
            <w:r w:rsidRPr="007D6A1E">
              <w:rPr>
                <w:b/>
                <w:bCs/>
                <w:iCs/>
                <w:lang w:val="fr-FR"/>
              </w:rPr>
              <w:t xml:space="preserve">5. </w:t>
            </w:r>
            <w:r w:rsidR="00154DC6" w:rsidRPr="007D6A1E">
              <w:rPr>
                <w:b/>
                <w:bCs/>
                <w:iCs/>
                <w:lang w:val="fr-FR"/>
              </w:rPr>
              <w:t>Efficace</w:t>
            </w:r>
            <w:r w:rsidR="00154DC6" w:rsidRPr="007D6A1E">
              <w:rPr>
                <w:lang w:val="fr-FR"/>
              </w:rPr>
              <w:t xml:space="preserve"> :</w:t>
            </w:r>
            <w:r w:rsidRPr="007D6A1E">
              <w:rPr>
                <w:lang w:val="fr-FR"/>
              </w:rPr>
              <w:t xml:space="preserve"> </w:t>
            </w:r>
            <w:r w:rsidR="0066363D" w:rsidRPr="007D6A1E">
              <w:rPr>
                <w:lang w:val="fr-FR"/>
              </w:rPr>
              <w:t>L</w:t>
            </w:r>
            <w:r w:rsidR="000B7179">
              <w:rPr>
                <w:lang w:val="fr-FR"/>
              </w:rPr>
              <w:t xml:space="preserve">a portée </w:t>
            </w:r>
            <w:r w:rsidR="0066363D" w:rsidRPr="007D6A1E">
              <w:rPr>
                <w:lang w:val="fr-FR"/>
              </w:rPr>
              <w:t xml:space="preserve">et le contenu des </w:t>
            </w:r>
            <w:r w:rsidR="000C3814" w:rsidRPr="000C3814">
              <w:rPr>
                <w:lang w:val="fr-FR"/>
              </w:rPr>
              <w:t>activités</w:t>
            </w:r>
            <w:r w:rsidR="0066363D" w:rsidRPr="007D6A1E">
              <w:rPr>
                <w:lang w:val="fr-FR"/>
              </w:rPr>
              <w:t xml:space="preserve"> propos</w:t>
            </w:r>
            <w:r w:rsidR="004622C3">
              <w:rPr>
                <w:rFonts w:cstheme="minorHAnsi"/>
                <w:lang w:val="fr-FR"/>
              </w:rPr>
              <w:t>é</w:t>
            </w:r>
            <w:r w:rsidR="00D1584E">
              <w:rPr>
                <w:rFonts w:cstheme="minorHAnsi"/>
                <w:lang w:val="fr-FR"/>
              </w:rPr>
              <w:t>e</w:t>
            </w:r>
            <w:r w:rsidR="0066363D" w:rsidRPr="007D6A1E">
              <w:rPr>
                <w:lang w:val="fr-FR"/>
              </w:rPr>
              <w:t>s son</w:t>
            </w:r>
            <w:r w:rsidR="000C3814">
              <w:rPr>
                <w:lang w:val="fr-FR"/>
              </w:rPr>
              <w:t xml:space="preserve">t </w:t>
            </w:r>
            <w:r w:rsidR="0066363D" w:rsidRPr="007D6A1E">
              <w:rPr>
                <w:lang w:val="fr-FR"/>
              </w:rPr>
              <w:t>en accord avec les objectifs et communi</w:t>
            </w:r>
            <w:r w:rsidR="009C7D87" w:rsidRPr="007D6A1E">
              <w:rPr>
                <w:lang w:val="fr-FR"/>
              </w:rPr>
              <w:t xml:space="preserve">quent </w:t>
            </w:r>
            <w:r w:rsidR="000C3814">
              <w:rPr>
                <w:lang w:val="fr-FR"/>
              </w:rPr>
              <w:t>avec crédibilité</w:t>
            </w:r>
            <w:r w:rsidR="009C7D87" w:rsidRPr="007D6A1E">
              <w:rPr>
                <w:lang w:val="fr-FR"/>
              </w:rPr>
              <w:t xml:space="preserve"> </w:t>
            </w:r>
            <w:r w:rsidR="000C3814">
              <w:rPr>
                <w:lang w:val="fr-FR"/>
              </w:rPr>
              <w:t xml:space="preserve">la manière dont </w:t>
            </w:r>
            <w:r w:rsidR="009C7D87" w:rsidRPr="007D6A1E">
              <w:rPr>
                <w:lang w:val="fr-FR"/>
              </w:rPr>
              <w:t xml:space="preserve">ils seront mis en </w:t>
            </w:r>
            <w:r w:rsidR="000C3814" w:rsidRPr="000C3814">
              <w:rPr>
                <w:lang w:val="fr-FR"/>
              </w:rPr>
              <w:t>œuvre</w:t>
            </w:r>
            <w:r w:rsidR="0096004B">
              <w:rPr>
                <w:lang w:val="fr-FR"/>
              </w:rPr>
              <w:t>,</w:t>
            </w:r>
            <w:r w:rsidR="009C7D87" w:rsidRPr="007D6A1E">
              <w:rPr>
                <w:lang w:val="fr-FR"/>
              </w:rPr>
              <w:t xml:space="preserve"> selon le budget et </w:t>
            </w:r>
            <w:r w:rsidR="0096004B">
              <w:rPr>
                <w:lang w:val="fr-FR"/>
              </w:rPr>
              <w:t>l’</w:t>
            </w:r>
            <w:r w:rsidR="000C3814" w:rsidRPr="000C3814">
              <w:rPr>
                <w:lang w:val="fr-FR"/>
              </w:rPr>
              <w:t>échéancier</w:t>
            </w:r>
            <w:r w:rsidR="000033DA">
              <w:rPr>
                <w:lang w:val="fr-FR"/>
              </w:rPr>
              <w:t>. La proposition comporte</w:t>
            </w:r>
            <w:r w:rsidR="009C7D87" w:rsidRPr="007D6A1E">
              <w:rPr>
                <w:lang w:val="fr-FR"/>
              </w:rPr>
              <w:t xml:space="preserve"> </w:t>
            </w:r>
            <w:r w:rsidR="006E7D25" w:rsidRPr="007D6A1E">
              <w:rPr>
                <w:lang w:val="fr-FR"/>
              </w:rPr>
              <w:t xml:space="preserve">une analyse robuste des risques. </w:t>
            </w:r>
          </w:p>
        </w:tc>
        <w:tc>
          <w:tcPr>
            <w:tcW w:w="445" w:type="dxa"/>
          </w:tcPr>
          <w:p w14:paraId="16D1384D" w14:textId="79D5B0F8" w:rsidR="007A735C" w:rsidRPr="00B269BE" w:rsidRDefault="00A5181C" w:rsidP="007A735C">
            <w:sdt>
              <w:sdtPr>
                <w:rPr>
                  <w:lang w:eastAsia="en-US"/>
                </w:rPr>
                <w:id w:val="1708216023"/>
                <w14:checkbox>
                  <w14:checked w14:val="0"/>
                  <w14:checkedState w14:val="2612" w14:font="MS Gothic"/>
                  <w14:uncheckedState w14:val="2610" w14:font="MS Gothic"/>
                </w14:checkbox>
              </w:sdtPr>
              <w:sdtEndPr/>
              <w:sdtContent>
                <w:r w:rsidR="007A735C" w:rsidRPr="00B269BE">
                  <w:rPr>
                    <w:rFonts w:ascii="Segoe UI Symbol" w:hAnsi="Segoe UI Symbol" w:cs="Segoe UI Symbol"/>
                    <w:lang w:eastAsia="en-US"/>
                  </w:rPr>
                  <w:t>☐</w:t>
                </w:r>
              </w:sdtContent>
            </w:sdt>
            <w:r w:rsidR="007A735C" w:rsidRPr="00B269BE">
              <w:rPr>
                <w:lang w:eastAsia="en-US"/>
              </w:rPr>
              <w:t xml:space="preserve">   </w:t>
            </w:r>
          </w:p>
        </w:tc>
      </w:tr>
      <w:tr w:rsidR="007A735C" w:rsidRPr="00B269BE" w14:paraId="15EAA5BE" w14:textId="77777777" w:rsidTr="00346574">
        <w:tc>
          <w:tcPr>
            <w:tcW w:w="8905" w:type="dxa"/>
          </w:tcPr>
          <w:p w14:paraId="34F8EA0E" w14:textId="5CFD0B46" w:rsidR="007A735C" w:rsidRPr="007D6A1E" w:rsidRDefault="007A735C" w:rsidP="007A735C">
            <w:pPr>
              <w:rPr>
                <w:lang w:val="fr-FR"/>
              </w:rPr>
            </w:pPr>
            <w:r w:rsidRPr="007D6A1E">
              <w:rPr>
                <w:b/>
                <w:bCs/>
                <w:lang w:val="fr-FR"/>
              </w:rPr>
              <w:t xml:space="preserve">6. </w:t>
            </w:r>
            <w:r w:rsidR="000033DA" w:rsidRPr="007D6A1E">
              <w:rPr>
                <w:b/>
                <w:bCs/>
                <w:lang w:val="fr-FR"/>
              </w:rPr>
              <w:t xml:space="preserve">Genre et </w:t>
            </w:r>
            <w:r w:rsidR="000B7179" w:rsidRPr="007D6A1E">
              <w:rPr>
                <w:b/>
                <w:bCs/>
                <w:lang w:val="fr-FR"/>
              </w:rPr>
              <w:t>jeunesse :</w:t>
            </w:r>
            <w:r w:rsidRPr="007D6A1E">
              <w:rPr>
                <w:lang w:val="fr-FR"/>
              </w:rPr>
              <w:t xml:space="preserve"> </w:t>
            </w:r>
            <w:r w:rsidR="000033DA" w:rsidRPr="007D6A1E">
              <w:rPr>
                <w:lang w:val="fr-FR"/>
              </w:rPr>
              <w:t xml:space="preserve">La proposition </w:t>
            </w:r>
            <w:r w:rsidR="00AD2190" w:rsidRPr="007D6A1E">
              <w:rPr>
                <w:lang w:val="fr-FR"/>
              </w:rPr>
              <w:t>prend en compte les dimensions du genre et de la jeunesse, conti</w:t>
            </w:r>
            <w:r w:rsidR="0096004B">
              <w:rPr>
                <w:lang w:val="fr-FR"/>
              </w:rPr>
              <w:t>en</w:t>
            </w:r>
            <w:r w:rsidR="00AD2190" w:rsidRPr="007D6A1E">
              <w:rPr>
                <w:lang w:val="fr-FR"/>
              </w:rPr>
              <w:t>nent une analyse genr</w:t>
            </w:r>
            <w:r w:rsidR="0096004B">
              <w:rPr>
                <w:rFonts w:cstheme="minorHAnsi"/>
                <w:lang w:val="fr-FR"/>
              </w:rPr>
              <w:t>é</w:t>
            </w:r>
            <w:r w:rsidR="0096004B">
              <w:rPr>
                <w:lang w:val="fr-FR"/>
              </w:rPr>
              <w:t>e</w:t>
            </w:r>
            <w:r w:rsidR="00AD2190" w:rsidRPr="007D6A1E">
              <w:rPr>
                <w:lang w:val="fr-FR"/>
              </w:rPr>
              <w:t xml:space="preserve"> et de la jeunesse, et s’</w:t>
            </w:r>
            <w:r w:rsidR="00FD0BD0">
              <w:rPr>
                <w:lang w:val="fr-FR"/>
              </w:rPr>
              <w:t>efforce</w:t>
            </w:r>
            <w:r w:rsidR="004F72E5">
              <w:rPr>
                <w:lang w:val="fr-FR"/>
              </w:rPr>
              <w:t xml:space="preserve"> de </w:t>
            </w:r>
            <w:r w:rsidR="004622C3">
              <w:rPr>
                <w:lang w:val="fr-FR"/>
              </w:rPr>
              <w:t>présenter</w:t>
            </w:r>
            <w:r w:rsidR="004F72E5">
              <w:rPr>
                <w:lang w:val="fr-FR"/>
              </w:rPr>
              <w:t xml:space="preserve"> des </w:t>
            </w:r>
            <w:r w:rsidR="004622C3">
              <w:rPr>
                <w:lang w:val="fr-FR"/>
              </w:rPr>
              <w:t>données</w:t>
            </w:r>
            <w:r w:rsidR="004F72E5">
              <w:rPr>
                <w:lang w:val="fr-FR"/>
              </w:rPr>
              <w:t xml:space="preserve"> </w:t>
            </w:r>
            <w:r w:rsidR="004622C3">
              <w:rPr>
                <w:lang w:val="fr-FR"/>
              </w:rPr>
              <w:t>ventilées</w:t>
            </w:r>
            <w:r w:rsidR="004F72E5">
              <w:rPr>
                <w:lang w:val="fr-FR"/>
              </w:rPr>
              <w:t xml:space="preserve"> par </w:t>
            </w:r>
            <w:r w:rsidR="00FD0BD0">
              <w:rPr>
                <w:lang w:val="fr-FR"/>
              </w:rPr>
              <w:t>sexe</w:t>
            </w:r>
            <w:r w:rsidR="004F72E5">
              <w:rPr>
                <w:lang w:val="fr-FR"/>
              </w:rPr>
              <w:t xml:space="preserve"> et </w:t>
            </w:r>
            <w:r w:rsidR="004622C3">
              <w:rPr>
                <w:lang w:val="fr-FR"/>
              </w:rPr>
              <w:t>âge</w:t>
            </w:r>
            <w:r w:rsidR="00FD0BD0">
              <w:rPr>
                <w:lang w:val="fr-FR"/>
              </w:rPr>
              <w:t>,</w:t>
            </w:r>
            <w:r w:rsidR="004622C3">
              <w:rPr>
                <w:lang w:val="fr-FR"/>
              </w:rPr>
              <w:t xml:space="preserve"> si possible. </w:t>
            </w:r>
          </w:p>
        </w:tc>
        <w:tc>
          <w:tcPr>
            <w:tcW w:w="445" w:type="dxa"/>
          </w:tcPr>
          <w:p w14:paraId="4C37DB73" w14:textId="40652DBC" w:rsidR="007A735C" w:rsidRPr="00B269BE" w:rsidRDefault="00A5181C" w:rsidP="007A735C">
            <w:sdt>
              <w:sdtPr>
                <w:rPr>
                  <w:lang w:eastAsia="en-US"/>
                </w:rPr>
                <w:id w:val="1429162392"/>
                <w14:checkbox>
                  <w14:checked w14:val="0"/>
                  <w14:checkedState w14:val="2612" w14:font="MS Gothic"/>
                  <w14:uncheckedState w14:val="2610" w14:font="MS Gothic"/>
                </w14:checkbox>
              </w:sdtPr>
              <w:sdtEndPr/>
              <w:sdtContent>
                <w:r w:rsidR="003255F4" w:rsidRPr="00B269BE">
                  <w:rPr>
                    <w:rFonts w:ascii="MS Gothic" w:eastAsia="MS Gothic" w:hAnsi="MS Gothic" w:hint="eastAsia"/>
                    <w:lang w:eastAsia="en-US"/>
                  </w:rPr>
                  <w:t>☐</w:t>
                </w:r>
              </w:sdtContent>
            </w:sdt>
            <w:r w:rsidR="007A735C" w:rsidRPr="00B269BE">
              <w:rPr>
                <w:lang w:eastAsia="en-US"/>
              </w:rPr>
              <w:t xml:space="preserve">   </w:t>
            </w:r>
          </w:p>
        </w:tc>
      </w:tr>
    </w:tbl>
    <w:p w14:paraId="79674588" w14:textId="6F1023F2" w:rsidR="00C126D0" w:rsidRPr="00B269BE" w:rsidRDefault="00581AF9" w:rsidP="0058083E">
      <w:pPr>
        <w:pStyle w:val="Heading1"/>
      </w:pPr>
      <w:r>
        <w:t>suivi et rapport</w:t>
      </w:r>
      <w:r w:rsidR="008633C0">
        <w:t>s</w:t>
      </w:r>
    </w:p>
    <w:p w14:paraId="2D84E1CF" w14:textId="77777777" w:rsidR="00347AB9" w:rsidRPr="00B269BE" w:rsidRDefault="00347AB9" w:rsidP="00CA59F8"/>
    <w:p w14:paraId="258482A9" w14:textId="025F1C1A" w:rsidR="00747308" w:rsidRPr="0067434C" w:rsidRDefault="00B529D1" w:rsidP="00CA59F8">
      <w:pPr>
        <w:rPr>
          <w:lang w:val="fr-FR"/>
        </w:rPr>
      </w:pPr>
      <w:r>
        <w:rPr>
          <w:lang w:val="fr-FR"/>
        </w:rPr>
        <w:t>L</w:t>
      </w:r>
      <w:r w:rsidR="0066404D" w:rsidRPr="007D6A1E">
        <w:rPr>
          <w:lang w:val="fr-FR"/>
        </w:rPr>
        <w:t>e</w:t>
      </w:r>
      <w:r>
        <w:rPr>
          <w:lang w:val="fr-FR"/>
        </w:rPr>
        <w:t>s</w:t>
      </w:r>
      <w:r w:rsidR="0066404D" w:rsidRPr="007D6A1E">
        <w:rPr>
          <w:lang w:val="fr-FR"/>
        </w:rPr>
        <w:t xml:space="preserve"> </w:t>
      </w:r>
      <w:r w:rsidR="007D1F52" w:rsidRPr="007D1F52">
        <w:rPr>
          <w:lang w:val="fr-FR"/>
        </w:rPr>
        <w:t>entité</w:t>
      </w:r>
      <w:r w:rsidR="007D1F52">
        <w:rPr>
          <w:lang w:val="fr-FR"/>
        </w:rPr>
        <w:t>s</w:t>
      </w:r>
      <w:r w:rsidR="0066404D" w:rsidRPr="007D6A1E">
        <w:rPr>
          <w:lang w:val="fr-FR"/>
        </w:rPr>
        <w:t xml:space="preserve"> onusienne</w:t>
      </w:r>
      <w:r>
        <w:rPr>
          <w:lang w:val="fr-FR"/>
        </w:rPr>
        <w:t>s</w:t>
      </w:r>
      <w:r w:rsidR="0066404D" w:rsidRPr="007D6A1E">
        <w:rPr>
          <w:lang w:val="fr-FR"/>
        </w:rPr>
        <w:t xml:space="preserve"> recevant des subventions HDPP </w:t>
      </w:r>
      <w:r w:rsidR="00A74986" w:rsidRPr="007D6A1E">
        <w:rPr>
          <w:lang w:val="fr-FR"/>
        </w:rPr>
        <w:t>ser</w:t>
      </w:r>
      <w:r>
        <w:rPr>
          <w:lang w:val="fr-FR"/>
        </w:rPr>
        <w:t>ont</w:t>
      </w:r>
      <w:r w:rsidR="00A74986" w:rsidRPr="007D6A1E">
        <w:rPr>
          <w:lang w:val="fr-FR"/>
        </w:rPr>
        <w:t xml:space="preserve"> respons</w:t>
      </w:r>
      <w:r>
        <w:rPr>
          <w:lang w:val="fr-FR"/>
        </w:rPr>
        <w:t>a</w:t>
      </w:r>
      <w:r w:rsidR="00A74986" w:rsidRPr="007D6A1E">
        <w:rPr>
          <w:lang w:val="fr-FR"/>
        </w:rPr>
        <w:t>ble</w:t>
      </w:r>
      <w:r>
        <w:rPr>
          <w:lang w:val="fr-FR"/>
        </w:rPr>
        <w:t>s</w:t>
      </w:r>
      <w:r w:rsidR="00A74986" w:rsidRPr="007D6A1E">
        <w:rPr>
          <w:lang w:val="fr-FR"/>
        </w:rPr>
        <w:t xml:space="preserve"> </w:t>
      </w:r>
      <w:r>
        <w:rPr>
          <w:lang w:val="fr-FR"/>
        </w:rPr>
        <w:t>de</w:t>
      </w:r>
      <w:r w:rsidR="00A74986" w:rsidRPr="007D6A1E">
        <w:rPr>
          <w:lang w:val="fr-FR"/>
        </w:rPr>
        <w:t xml:space="preserve"> l’utilisation efficace des re</w:t>
      </w:r>
      <w:r>
        <w:rPr>
          <w:lang w:val="fr-FR"/>
        </w:rPr>
        <w:t>s</w:t>
      </w:r>
      <w:r w:rsidR="00A74986" w:rsidRPr="007D6A1E">
        <w:rPr>
          <w:lang w:val="fr-FR"/>
        </w:rPr>
        <w:t xml:space="preserve">sources, </w:t>
      </w:r>
      <w:r>
        <w:rPr>
          <w:lang w:val="fr-FR"/>
        </w:rPr>
        <w:t>en application de</w:t>
      </w:r>
      <w:r w:rsidR="00A74986" w:rsidRPr="007D6A1E">
        <w:rPr>
          <w:lang w:val="fr-FR"/>
        </w:rPr>
        <w:t xml:space="preserve"> leurs </w:t>
      </w:r>
      <w:r w:rsidRPr="00B529D1">
        <w:rPr>
          <w:lang w:val="fr-FR"/>
        </w:rPr>
        <w:t>règles</w:t>
      </w:r>
      <w:r w:rsidR="00A74986" w:rsidRPr="007D6A1E">
        <w:rPr>
          <w:lang w:val="fr-FR"/>
        </w:rPr>
        <w:t xml:space="preserve"> et </w:t>
      </w:r>
      <w:r w:rsidR="007D1F52" w:rsidRPr="007D1F52">
        <w:rPr>
          <w:lang w:val="fr-FR"/>
        </w:rPr>
        <w:t>règlements</w:t>
      </w:r>
      <w:r w:rsidR="008C5BC8" w:rsidRPr="007D6A1E">
        <w:rPr>
          <w:lang w:val="fr-FR"/>
        </w:rPr>
        <w:t xml:space="preserve"> respectifs. </w:t>
      </w:r>
      <w:r w:rsidR="001561E2" w:rsidRPr="007D6A1E">
        <w:rPr>
          <w:lang w:val="fr-FR"/>
        </w:rPr>
        <w:t xml:space="preserve">Les </w:t>
      </w:r>
      <w:r w:rsidR="007D1F52" w:rsidRPr="007D1F52">
        <w:rPr>
          <w:lang w:val="fr-FR"/>
        </w:rPr>
        <w:t>récipiendaires</w:t>
      </w:r>
      <w:r w:rsidR="001561E2" w:rsidRPr="007D6A1E">
        <w:rPr>
          <w:lang w:val="fr-FR"/>
        </w:rPr>
        <w:t xml:space="preserve"> devront communiquer leurs rapports selon l’</w:t>
      </w:r>
      <w:r w:rsidR="007D1F52" w:rsidRPr="007D1F52">
        <w:rPr>
          <w:lang w:val="fr-FR"/>
        </w:rPr>
        <w:t>échéancier</w:t>
      </w:r>
      <w:r w:rsidR="001561E2" w:rsidRPr="007D6A1E">
        <w:rPr>
          <w:lang w:val="fr-FR"/>
        </w:rPr>
        <w:t xml:space="preserve"> </w:t>
      </w:r>
      <w:r w:rsidR="0067434C">
        <w:rPr>
          <w:lang w:val="fr-FR"/>
        </w:rPr>
        <w:t>présenté ci-dessous :</w:t>
      </w:r>
      <w:r w:rsidR="0067434C" w:rsidRPr="007D6A1E">
        <w:rPr>
          <w:lang w:val="fr-FR"/>
        </w:rPr>
        <w:t xml:space="preserve"> </w:t>
      </w:r>
    </w:p>
    <w:tbl>
      <w:tblPr>
        <w:tblStyle w:val="TableGrid"/>
        <w:tblW w:w="0" w:type="auto"/>
        <w:tblInd w:w="363" w:type="dxa"/>
        <w:tblLook w:val="04A0" w:firstRow="1" w:lastRow="0" w:firstColumn="1" w:lastColumn="0" w:noHBand="0" w:noVBand="1"/>
      </w:tblPr>
      <w:tblGrid>
        <w:gridCol w:w="2866"/>
        <w:gridCol w:w="2879"/>
        <w:gridCol w:w="2885"/>
      </w:tblGrid>
      <w:tr w:rsidR="00747308" w:rsidRPr="007D1F52" w14:paraId="5E4FBE84" w14:textId="77777777" w:rsidTr="0000491F">
        <w:tc>
          <w:tcPr>
            <w:tcW w:w="2866" w:type="dxa"/>
            <w:tcBorders>
              <w:top w:val="single" w:sz="4" w:space="0" w:color="auto"/>
              <w:left w:val="single" w:sz="4" w:space="0" w:color="auto"/>
              <w:bottom w:val="single" w:sz="4" w:space="0" w:color="auto"/>
              <w:right w:val="single" w:sz="4" w:space="0" w:color="auto"/>
            </w:tcBorders>
            <w:hideMark/>
          </w:tcPr>
          <w:p w14:paraId="67955AF1" w14:textId="01ABB982" w:rsidR="00747308" w:rsidRPr="007D6A1E" w:rsidRDefault="007D1F52" w:rsidP="0000491F">
            <w:pPr>
              <w:pStyle w:val="ListParagraph"/>
              <w:rPr>
                <w:b/>
                <w:bCs/>
                <w:lang w:val="fr-FR"/>
              </w:rPr>
            </w:pPr>
            <w:r w:rsidRPr="007D1F52">
              <w:rPr>
                <w:b/>
                <w:bCs/>
                <w:lang w:val="fr-FR"/>
              </w:rPr>
              <w:t>Période</w:t>
            </w:r>
          </w:p>
        </w:tc>
        <w:tc>
          <w:tcPr>
            <w:tcW w:w="2879" w:type="dxa"/>
            <w:tcBorders>
              <w:top w:val="single" w:sz="4" w:space="0" w:color="auto"/>
              <w:left w:val="single" w:sz="4" w:space="0" w:color="auto"/>
              <w:bottom w:val="single" w:sz="4" w:space="0" w:color="auto"/>
              <w:right w:val="single" w:sz="4" w:space="0" w:color="auto"/>
            </w:tcBorders>
            <w:hideMark/>
          </w:tcPr>
          <w:p w14:paraId="67CECFAD" w14:textId="583BA2EA" w:rsidR="00747308" w:rsidRPr="007D6A1E" w:rsidRDefault="001561E2" w:rsidP="0000491F">
            <w:pPr>
              <w:pStyle w:val="ListParagraph"/>
              <w:rPr>
                <w:b/>
                <w:bCs/>
                <w:lang w:val="fr-FR"/>
              </w:rPr>
            </w:pPr>
            <w:r w:rsidRPr="007D6A1E">
              <w:rPr>
                <w:b/>
                <w:bCs/>
                <w:lang w:val="fr-FR"/>
              </w:rPr>
              <w:t>Rapport financier</w:t>
            </w:r>
          </w:p>
        </w:tc>
        <w:tc>
          <w:tcPr>
            <w:tcW w:w="2885" w:type="dxa"/>
            <w:tcBorders>
              <w:top w:val="single" w:sz="4" w:space="0" w:color="auto"/>
              <w:left w:val="single" w:sz="4" w:space="0" w:color="auto"/>
              <w:bottom w:val="single" w:sz="4" w:space="0" w:color="auto"/>
              <w:right w:val="single" w:sz="4" w:space="0" w:color="auto"/>
            </w:tcBorders>
            <w:hideMark/>
          </w:tcPr>
          <w:p w14:paraId="040210EB" w14:textId="02E5BFFB" w:rsidR="00747308" w:rsidRPr="007D6A1E" w:rsidRDefault="001561E2" w:rsidP="0000491F">
            <w:pPr>
              <w:pStyle w:val="ListParagraph"/>
              <w:rPr>
                <w:b/>
                <w:bCs/>
                <w:lang w:val="fr-FR"/>
              </w:rPr>
            </w:pPr>
            <w:r w:rsidRPr="007D6A1E">
              <w:rPr>
                <w:b/>
                <w:bCs/>
                <w:lang w:val="fr-FR"/>
              </w:rPr>
              <w:t>Rapport narratif</w:t>
            </w:r>
          </w:p>
        </w:tc>
      </w:tr>
      <w:tr w:rsidR="00747308" w:rsidRPr="007D1F52" w14:paraId="18026204" w14:textId="77777777" w:rsidTr="0000491F">
        <w:tc>
          <w:tcPr>
            <w:tcW w:w="2866" w:type="dxa"/>
            <w:tcBorders>
              <w:top w:val="single" w:sz="4" w:space="0" w:color="auto"/>
              <w:left w:val="single" w:sz="4" w:space="0" w:color="auto"/>
              <w:bottom w:val="single" w:sz="4" w:space="0" w:color="auto"/>
              <w:right w:val="single" w:sz="4" w:space="0" w:color="auto"/>
            </w:tcBorders>
            <w:hideMark/>
          </w:tcPr>
          <w:p w14:paraId="344CC22B" w14:textId="73F7A6AA" w:rsidR="00747308" w:rsidRPr="007D6A1E" w:rsidRDefault="007D6A1E" w:rsidP="0000491F">
            <w:pPr>
              <w:pStyle w:val="ListParagraph"/>
              <w:rPr>
                <w:lang w:val="fr-FR"/>
              </w:rPr>
            </w:pPr>
            <w:r>
              <w:rPr>
                <w:lang w:val="fr-FR"/>
              </w:rPr>
              <w:t>A</w:t>
            </w:r>
            <w:r w:rsidR="000B2D83" w:rsidRPr="007D6A1E">
              <w:rPr>
                <w:lang w:val="fr-FR"/>
              </w:rPr>
              <w:t>u 15 avril</w:t>
            </w:r>
          </w:p>
        </w:tc>
        <w:tc>
          <w:tcPr>
            <w:tcW w:w="2879" w:type="dxa"/>
            <w:tcBorders>
              <w:top w:val="single" w:sz="4" w:space="0" w:color="auto"/>
              <w:left w:val="single" w:sz="4" w:space="0" w:color="auto"/>
              <w:bottom w:val="single" w:sz="4" w:space="0" w:color="auto"/>
              <w:right w:val="single" w:sz="4" w:space="0" w:color="auto"/>
            </w:tcBorders>
            <w:hideMark/>
          </w:tcPr>
          <w:p w14:paraId="7FC1BAE4" w14:textId="77777777" w:rsidR="00747308" w:rsidRPr="007D6A1E" w:rsidRDefault="00747308" w:rsidP="0000491F">
            <w:pPr>
              <w:pStyle w:val="ListParagraph"/>
              <w:rPr>
                <w:rFonts w:ascii="Helvetica" w:hAnsi="Helvetica" w:cs="Helvetica"/>
                <w:lang w:val="fr-FR"/>
              </w:rPr>
            </w:pPr>
            <w:r w:rsidRPr="007D6A1E">
              <w:rPr>
                <w:rFonts w:ascii="Segoe UI Symbol" w:hAnsi="Segoe UI Symbol" w:cs="Segoe UI Symbol"/>
                <w:lang w:val="fr-FR"/>
              </w:rPr>
              <w:t>✓</w:t>
            </w:r>
          </w:p>
        </w:tc>
        <w:tc>
          <w:tcPr>
            <w:tcW w:w="2885" w:type="dxa"/>
            <w:tcBorders>
              <w:top w:val="single" w:sz="4" w:space="0" w:color="auto"/>
              <w:left w:val="single" w:sz="4" w:space="0" w:color="auto"/>
              <w:bottom w:val="single" w:sz="4" w:space="0" w:color="auto"/>
              <w:right w:val="single" w:sz="4" w:space="0" w:color="auto"/>
            </w:tcBorders>
          </w:tcPr>
          <w:p w14:paraId="462BC3C6" w14:textId="77777777" w:rsidR="00747308" w:rsidRPr="007D6A1E" w:rsidRDefault="00280B14" w:rsidP="0000491F">
            <w:pPr>
              <w:pStyle w:val="ListParagraph"/>
              <w:rPr>
                <w:lang w:val="fr-FR"/>
              </w:rPr>
            </w:pPr>
            <w:r w:rsidRPr="007D6A1E">
              <w:rPr>
                <w:rFonts w:ascii="Segoe UI Symbol" w:hAnsi="Segoe UI Symbol" w:cs="Segoe UI Symbol"/>
                <w:lang w:val="fr-FR"/>
              </w:rPr>
              <w:t>✓</w:t>
            </w:r>
          </w:p>
        </w:tc>
      </w:tr>
      <w:tr w:rsidR="00747308" w:rsidRPr="007D1F52" w14:paraId="70B0325B" w14:textId="77777777" w:rsidTr="0000491F">
        <w:tc>
          <w:tcPr>
            <w:tcW w:w="2866" w:type="dxa"/>
            <w:tcBorders>
              <w:top w:val="single" w:sz="4" w:space="0" w:color="auto"/>
              <w:left w:val="single" w:sz="4" w:space="0" w:color="auto"/>
              <w:bottom w:val="single" w:sz="4" w:space="0" w:color="auto"/>
              <w:right w:val="single" w:sz="4" w:space="0" w:color="auto"/>
            </w:tcBorders>
            <w:hideMark/>
          </w:tcPr>
          <w:p w14:paraId="2E76FA30" w14:textId="7EC1CB8E" w:rsidR="00747308" w:rsidRPr="007D6A1E" w:rsidRDefault="007D6A1E" w:rsidP="0000491F">
            <w:pPr>
              <w:pStyle w:val="ListParagraph"/>
              <w:rPr>
                <w:lang w:val="fr-FR"/>
              </w:rPr>
            </w:pPr>
            <w:r>
              <w:rPr>
                <w:lang w:val="fr-FR"/>
              </w:rPr>
              <w:t>A</w:t>
            </w:r>
            <w:r w:rsidR="000B2D83" w:rsidRPr="007D6A1E">
              <w:rPr>
                <w:lang w:val="fr-FR"/>
              </w:rPr>
              <w:t>u 15 octobre</w:t>
            </w:r>
          </w:p>
        </w:tc>
        <w:tc>
          <w:tcPr>
            <w:tcW w:w="2879" w:type="dxa"/>
            <w:tcBorders>
              <w:top w:val="single" w:sz="4" w:space="0" w:color="auto"/>
              <w:left w:val="single" w:sz="4" w:space="0" w:color="auto"/>
              <w:bottom w:val="single" w:sz="4" w:space="0" w:color="auto"/>
              <w:right w:val="single" w:sz="4" w:space="0" w:color="auto"/>
            </w:tcBorders>
            <w:hideMark/>
          </w:tcPr>
          <w:p w14:paraId="2568C8E6" w14:textId="77777777" w:rsidR="00747308" w:rsidRPr="007D6A1E" w:rsidRDefault="00747308" w:rsidP="0000491F">
            <w:pPr>
              <w:pStyle w:val="ListParagraph"/>
              <w:rPr>
                <w:rFonts w:ascii="Helvetica" w:hAnsi="Helvetica" w:cs="Helvetica"/>
                <w:lang w:val="fr-FR"/>
              </w:rPr>
            </w:pPr>
            <w:r w:rsidRPr="007D6A1E">
              <w:rPr>
                <w:rFonts w:ascii="Segoe UI Symbol" w:hAnsi="Segoe UI Symbol" w:cs="Segoe UI Symbol"/>
                <w:lang w:val="fr-FR"/>
              </w:rPr>
              <w:t>✓</w:t>
            </w:r>
          </w:p>
        </w:tc>
        <w:tc>
          <w:tcPr>
            <w:tcW w:w="2885" w:type="dxa"/>
            <w:tcBorders>
              <w:top w:val="single" w:sz="4" w:space="0" w:color="auto"/>
              <w:left w:val="single" w:sz="4" w:space="0" w:color="auto"/>
              <w:bottom w:val="single" w:sz="4" w:space="0" w:color="auto"/>
              <w:right w:val="single" w:sz="4" w:space="0" w:color="auto"/>
            </w:tcBorders>
            <w:hideMark/>
          </w:tcPr>
          <w:p w14:paraId="3FEFE1A4" w14:textId="77777777" w:rsidR="00747308" w:rsidRPr="007D6A1E" w:rsidRDefault="00747308" w:rsidP="0000491F">
            <w:pPr>
              <w:pStyle w:val="ListParagraph"/>
              <w:rPr>
                <w:rFonts w:ascii="Helvetica" w:hAnsi="Helvetica" w:cs="Helvetica"/>
                <w:lang w:val="fr-FR"/>
              </w:rPr>
            </w:pPr>
            <w:r w:rsidRPr="007D6A1E">
              <w:rPr>
                <w:rFonts w:ascii="Segoe UI Symbol" w:hAnsi="Segoe UI Symbol" w:cs="Segoe UI Symbol"/>
                <w:lang w:val="fr-FR"/>
              </w:rPr>
              <w:t>✓</w:t>
            </w:r>
          </w:p>
        </w:tc>
      </w:tr>
      <w:tr w:rsidR="00747308" w:rsidRPr="007D1F52" w14:paraId="4AB12A2B" w14:textId="77777777" w:rsidTr="0000491F">
        <w:tc>
          <w:tcPr>
            <w:tcW w:w="2866" w:type="dxa"/>
            <w:tcBorders>
              <w:top w:val="single" w:sz="4" w:space="0" w:color="auto"/>
              <w:left w:val="single" w:sz="4" w:space="0" w:color="auto"/>
              <w:bottom w:val="single" w:sz="4" w:space="0" w:color="auto"/>
              <w:right w:val="single" w:sz="4" w:space="0" w:color="auto"/>
            </w:tcBorders>
            <w:hideMark/>
          </w:tcPr>
          <w:p w14:paraId="3288CED6" w14:textId="0932D585" w:rsidR="00747308" w:rsidRPr="007D6A1E" w:rsidRDefault="003B75A2" w:rsidP="0000491F">
            <w:pPr>
              <w:pStyle w:val="ListParagraph"/>
              <w:rPr>
                <w:lang w:val="fr-FR"/>
              </w:rPr>
            </w:pPr>
            <w:r w:rsidRPr="007D6A1E">
              <w:rPr>
                <w:lang w:val="fr-FR"/>
              </w:rPr>
              <w:t xml:space="preserve">18 </w:t>
            </w:r>
            <w:r w:rsidR="000B2D83" w:rsidRPr="007D6A1E">
              <w:rPr>
                <w:lang w:val="fr-FR"/>
              </w:rPr>
              <w:t xml:space="preserve">mois </w:t>
            </w:r>
            <w:r w:rsidRPr="007D6A1E">
              <w:rPr>
                <w:lang w:val="fr-FR"/>
              </w:rPr>
              <w:t xml:space="preserve">- </w:t>
            </w:r>
            <w:r w:rsidR="000B2D83" w:rsidRPr="007D6A1E">
              <w:rPr>
                <w:lang w:val="fr-FR"/>
              </w:rPr>
              <w:t>Rapport final</w:t>
            </w:r>
            <w:r w:rsidRPr="007D6A1E">
              <w:rPr>
                <w:lang w:val="fr-FR"/>
              </w:rPr>
              <w:t xml:space="preserve"> (</w:t>
            </w:r>
            <w:r w:rsidR="000B2D83" w:rsidRPr="007D6A1E">
              <w:rPr>
                <w:lang w:val="fr-FR"/>
              </w:rPr>
              <w:t xml:space="preserve">un mois </w:t>
            </w:r>
            <w:r w:rsidR="000B2D83" w:rsidRPr="007D1F52">
              <w:rPr>
                <w:lang w:val="fr-FR"/>
              </w:rPr>
              <w:t>suivan</w:t>
            </w:r>
            <w:r w:rsidR="000B2D83" w:rsidRPr="003B315B">
              <w:rPr>
                <w:lang w:val="fr-FR"/>
              </w:rPr>
              <w:t>t</w:t>
            </w:r>
            <w:r w:rsidR="000B2D83" w:rsidRPr="007D6A1E">
              <w:rPr>
                <w:lang w:val="fr-FR"/>
              </w:rPr>
              <w:t xml:space="preserve"> la </w:t>
            </w:r>
            <w:r w:rsidR="000B2D83" w:rsidRPr="007D1F52">
              <w:rPr>
                <w:lang w:val="fr-FR"/>
              </w:rPr>
              <w:t>clôture</w:t>
            </w:r>
            <w:r w:rsidR="000B2D83" w:rsidRPr="007D6A1E">
              <w:rPr>
                <w:lang w:val="fr-FR"/>
              </w:rPr>
              <w:t xml:space="preserve"> des </w:t>
            </w:r>
            <w:r w:rsidR="000B2D83" w:rsidRPr="007D1F52">
              <w:rPr>
                <w:lang w:val="fr-FR"/>
              </w:rPr>
              <w:t>activités</w:t>
            </w:r>
            <w:r w:rsidRPr="007D6A1E">
              <w:rPr>
                <w:lang w:val="fr-FR"/>
              </w:rPr>
              <w:t>)</w:t>
            </w:r>
          </w:p>
        </w:tc>
        <w:tc>
          <w:tcPr>
            <w:tcW w:w="2879" w:type="dxa"/>
            <w:tcBorders>
              <w:top w:val="single" w:sz="4" w:space="0" w:color="auto"/>
              <w:left w:val="single" w:sz="4" w:space="0" w:color="auto"/>
              <w:bottom w:val="single" w:sz="4" w:space="0" w:color="auto"/>
              <w:right w:val="single" w:sz="4" w:space="0" w:color="auto"/>
            </w:tcBorders>
            <w:hideMark/>
          </w:tcPr>
          <w:p w14:paraId="4573B24C" w14:textId="77777777" w:rsidR="00747308" w:rsidRPr="007D6A1E" w:rsidRDefault="00747308" w:rsidP="0000491F">
            <w:pPr>
              <w:pStyle w:val="ListParagraph"/>
              <w:rPr>
                <w:rFonts w:ascii="Helvetica" w:hAnsi="Helvetica" w:cs="Helvetica"/>
                <w:lang w:val="fr-FR"/>
              </w:rPr>
            </w:pPr>
            <w:r w:rsidRPr="007D6A1E">
              <w:rPr>
                <w:rFonts w:ascii="Segoe UI Symbol" w:hAnsi="Segoe UI Symbol" w:cs="Segoe UI Symbol"/>
                <w:lang w:val="fr-FR"/>
              </w:rPr>
              <w:t>✓</w:t>
            </w:r>
          </w:p>
        </w:tc>
        <w:tc>
          <w:tcPr>
            <w:tcW w:w="2885" w:type="dxa"/>
            <w:tcBorders>
              <w:top w:val="single" w:sz="4" w:space="0" w:color="auto"/>
              <w:left w:val="single" w:sz="4" w:space="0" w:color="auto"/>
              <w:bottom w:val="single" w:sz="4" w:space="0" w:color="auto"/>
              <w:right w:val="single" w:sz="4" w:space="0" w:color="auto"/>
            </w:tcBorders>
            <w:hideMark/>
          </w:tcPr>
          <w:p w14:paraId="028BDD30" w14:textId="77777777" w:rsidR="00747308" w:rsidRPr="007D6A1E" w:rsidRDefault="00747308" w:rsidP="0000491F">
            <w:pPr>
              <w:pStyle w:val="ListParagraph"/>
              <w:rPr>
                <w:rFonts w:ascii="Helvetica" w:hAnsi="Helvetica" w:cs="Helvetica"/>
                <w:lang w:val="fr-FR"/>
              </w:rPr>
            </w:pPr>
            <w:r w:rsidRPr="007D6A1E">
              <w:rPr>
                <w:rFonts w:ascii="Segoe UI Symbol" w:hAnsi="Segoe UI Symbol" w:cs="Segoe UI Symbol"/>
                <w:lang w:val="fr-FR"/>
              </w:rPr>
              <w:t>✓</w:t>
            </w:r>
          </w:p>
        </w:tc>
      </w:tr>
      <w:tr w:rsidR="00747308" w:rsidRPr="00866222" w14:paraId="13ACC413" w14:textId="77777777" w:rsidTr="0000491F">
        <w:tc>
          <w:tcPr>
            <w:tcW w:w="8630" w:type="dxa"/>
            <w:gridSpan w:val="3"/>
            <w:tcBorders>
              <w:top w:val="single" w:sz="4" w:space="0" w:color="auto"/>
              <w:left w:val="single" w:sz="4" w:space="0" w:color="auto"/>
              <w:bottom w:val="single" w:sz="4" w:space="0" w:color="auto"/>
              <w:right w:val="single" w:sz="4" w:space="0" w:color="auto"/>
            </w:tcBorders>
            <w:hideMark/>
          </w:tcPr>
          <w:p w14:paraId="09AB8227" w14:textId="4A96C553" w:rsidR="00747308" w:rsidRPr="007D6A1E" w:rsidRDefault="000B2D83" w:rsidP="0000491F">
            <w:pPr>
              <w:pStyle w:val="ListParagraph"/>
              <w:rPr>
                <w:lang w:val="fr-FR"/>
              </w:rPr>
            </w:pPr>
            <w:r w:rsidRPr="007D6A1E">
              <w:rPr>
                <w:lang w:val="fr-FR"/>
              </w:rPr>
              <w:t xml:space="preserve">Sondage annuel </w:t>
            </w:r>
            <w:r w:rsidR="008E41E2" w:rsidRPr="007D6A1E">
              <w:rPr>
                <w:lang w:val="fr-FR"/>
              </w:rPr>
              <w:t xml:space="preserve">pour le Rapport de suivi du cadre de partenariat ONU-BM dans les situations de </w:t>
            </w:r>
            <w:r w:rsidR="00E91F00" w:rsidRPr="007D6A1E">
              <w:rPr>
                <w:lang w:val="fr-FR"/>
              </w:rPr>
              <w:t>crises</w:t>
            </w:r>
          </w:p>
        </w:tc>
      </w:tr>
    </w:tbl>
    <w:p w14:paraId="262B8B98" w14:textId="77777777" w:rsidR="003255F4" w:rsidRPr="007D6A1E" w:rsidRDefault="003255F4" w:rsidP="00C56EA8">
      <w:pPr>
        <w:rPr>
          <w:lang w:val="fr-FR"/>
        </w:rPr>
      </w:pPr>
    </w:p>
    <w:p w14:paraId="3DC7D144" w14:textId="2C2E280B" w:rsidR="002D13A7" w:rsidRPr="008D18E0" w:rsidRDefault="003B315B" w:rsidP="00C56EA8">
      <w:pPr>
        <w:rPr>
          <w:lang w:val="fr-FR"/>
        </w:rPr>
      </w:pPr>
      <w:r w:rsidRPr="007D6A1E">
        <w:rPr>
          <w:lang w:val="fr-FR"/>
        </w:rPr>
        <w:t xml:space="preserve">Les rapports </w:t>
      </w:r>
      <w:r w:rsidR="0072094B" w:rsidRPr="0072094B">
        <w:rPr>
          <w:lang w:val="fr-FR"/>
        </w:rPr>
        <w:t>intérimaires</w:t>
      </w:r>
      <w:r w:rsidRPr="008D18E0">
        <w:rPr>
          <w:lang w:val="fr-FR"/>
        </w:rPr>
        <w:t xml:space="preserve"> et finaux (les </w:t>
      </w:r>
      <w:proofErr w:type="spellStart"/>
      <w:r w:rsidR="0072094B" w:rsidRPr="0072094B">
        <w:rPr>
          <w:lang w:val="fr-FR"/>
        </w:rPr>
        <w:t>pro-forma</w:t>
      </w:r>
      <w:r w:rsidR="0072094B">
        <w:rPr>
          <w:lang w:val="fr-FR"/>
        </w:rPr>
        <w:t>s</w:t>
      </w:r>
      <w:proofErr w:type="spellEnd"/>
      <w:r w:rsidRPr="008D18E0">
        <w:rPr>
          <w:lang w:val="fr-FR"/>
        </w:rPr>
        <w:t xml:space="preserve"> seront fournis) </w:t>
      </w:r>
      <w:r w:rsidR="0072094B">
        <w:rPr>
          <w:lang w:val="fr-FR"/>
        </w:rPr>
        <w:t>mettront en exergue</w:t>
      </w:r>
      <w:r w:rsidRPr="008D18E0">
        <w:rPr>
          <w:lang w:val="fr-FR"/>
        </w:rPr>
        <w:t xml:space="preserve"> les </w:t>
      </w:r>
      <w:r w:rsidR="009A5A3B" w:rsidRPr="009A5A3B">
        <w:rPr>
          <w:lang w:val="fr-FR"/>
        </w:rPr>
        <w:t>résultats</w:t>
      </w:r>
      <w:r w:rsidRPr="008D18E0">
        <w:rPr>
          <w:lang w:val="fr-FR"/>
        </w:rPr>
        <w:t xml:space="preserve"> </w:t>
      </w:r>
      <w:r w:rsidR="0072094B" w:rsidRPr="008D18E0">
        <w:rPr>
          <w:lang w:val="fr-FR"/>
        </w:rPr>
        <w:t xml:space="preserve">atteints, examineront les risques, et </w:t>
      </w:r>
      <w:r w:rsidR="009A5A3B">
        <w:rPr>
          <w:lang w:val="fr-FR"/>
        </w:rPr>
        <w:t>considèreront les points</w:t>
      </w:r>
      <w:r w:rsidR="0072094B" w:rsidRPr="008D18E0">
        <w:rPr>
          <w:lang w:val="fr-FR"/>
        </w:rPr>
        <w:t xml:space="preserve"> </w:t>
      </w:r>
      <w:r w:rsidR="0067434C" w:rsidRPr="008D18E0">
        <w:rPr>
          <w:lang w:val="fr-FR"/>
        </w:rPr>
        <w:t>suivants :</w:t>
      </w:r>
      <w:r w:rsidR="0072094B" w:rsidRPr="008D18E0">
        <w:rPr>
          <w:lang w:val="fr-FR"/>
        </w:rPr>
        <w:t xml:space="preserve"> </w:t>
      </w:r>
      <w:r w:rsidRPr="008D18E0">
        <w:rPr>
          <w:lang w:val="fr-FR"/>
        </w:rPr>
        <w:t xml:space="preserve"> </w:t>
      </w:r>
    </w:p>
    <w:p w14:paraId="095CF58D" w14:textId="655C0B03" w:rsidR="008D18E0" w:rsidRPr="008D18E0" w:rsidRDefault="004F49C1" w:rsidP="003255F4">
      <w:pPr>
        <w:pStyle w:val="ListParagraph"/>
        <w:numPr>
          <w:ilvl w:val="0"/>
          <w:numId w:val="10"/>
        </w:numPr>
        <w:ind w:left="360"/>
        <w:rPr>
          <w:lang w:val="fr-FR"/>
        </w:rPr>
      </w:pPr>
      <w:r>
        <w:rPr>
          <w:lang w:val="fr-FR"/>
        </w:rPr>
        <w:t>Base</w:t>
      </w:r>
      <w:r w:rsidR="00EF1ECC" w:rsidRPr="008D18E0">
        <w:rPr>
          <w:lang w:val="fr-FR"/>
        </w:rPr>
        <w:t xml:space="preserve"> de </w:t>
      </w:r>
      <w:r w:rsidR="00412D28" w:rsidRPr="00412D28">
        <w:rPr>
          <w:lang w:val="fr-FR"/>
        </w:rPr>
        <w:t>données</w:t>
      </w:r>
      <w:r w:rsidR="00CB619F" w:rsidRPr="008D18E0">
        <w:rPr>
          <w:lang w:val="fr-FR"/>
        </w:rPr>
        <w:t xml:space="preserve">/plateformes de </w:t>
      </w:r>
      <w:r w:rsidR="00412D28" w:rsidRPr="00412D28">
        <w:rPr>
          <w:lang w:val="fr-FR"/>
        </w:rPr>
        <w:t>donn</w:t>
      </w:r>
      <w:r w:rsidR="00412D28">
        <w:rPr>
          <w:lang w:val="fr-FR"/>
        </w:rPr>
        <w:t>ées</w:t>
      </w:r>
      <w:r w:rsidR="00EF1ECC" w:rsidRPr="008D18E0">
        <w:rPr>
          <w:lang w:val="fr-FR"/>
        </w:rPr>
        <w:t xml:space="preserve"> conjoint</w:t>
      </w:r>
      <w:r>
        <w:rPr>
          <w:lang w:val="fr-FR"/>
        </w:rPr>
        <w:t>e</w:t>
      </w:r>
      <w:r w:rsidR="00EF1ECC" w:rsidRPr="008D18E0">
        <w:rPr>
          <w:lang w:val="fr-FR"/>
        </w:rPr>
        <w:t>s ONU-B</w:t>
      </w:r>
      <w:r w:rsidR="00CB619F">
        <w:rPr>
          <w:lang w:val="fr-FR"/>
        </w:rPr>
        <w:t xml:space="preserve">M </w:t>
      </w:r>
      <w:r w:rsidR="00412D28" w:rsidRPr="004F49C1">
        <w:rPr>
          <w:lang w:val="fr-FR"/>
        </w:rPr>
        <w:t>établi</w:t>
      </w:r>
      <w:r w:rsidRPr="004F49C1">
        <w:rPr>
          <w:lang w:val="fr-FR"/>
        </w:rPr>
        <w:t>e</w:t>
      </w:r>
      <w:r w:rsidR="00412D28" w:rsidRPr="004F49C1">
        <w:rPr>
          <w:lang w:val="fr-FR"/>
        </w:rPr>
        <w:t>s</w:t>
      </w:r>
      <w:r w:rsidR="00AC0C9F">
        <w:rPr>
          <w:lang w:val="fr-FR"/>
        </w:rPr>
        <w:t>, ventil</w:t>
      </w:r>
      <w:r w:rsidR="00700A5E">
        <w:rPr>
          <w:rFonts w:cstheme="minorHAnsi"/>
          <w:lang w:val="fr-FR"/>
        </w:rPr>
        <w:t>é</w:t>
      </w:r>
      <w:r w:rsidR="00AC0C9F">
        <w:rPr>
          <w:lang w:val="fr-FR"/>
        </w:rPr>
        <w:t xml:space="preserve">s par </w:t>
      </w:r>
      <w:r>
        <w:rPr>
          <w:lang w:val="fr-FR"/>
        </w:rPr>
        <w:t>sexe</w:t>
      </w:r>
      <w:r w:rsidR="00AC0C9F">
        <w:rPr>
          <w:lang w:val="fr-FR"/>
        </w:rPr>
        <w:t xml:space="preserve"> et </w:t>
      </w:r>
      <w:r w:rsidR="00412D28">
        <w:rPr>
          <w:lang w:val="fr-FR"/>
        </w:rPr>
        <w:t>âge</w:t>
      </w:r>
      <w:r w:rsidR="00AC0C9F">
        <w:rPr>
          <w:lang w:val="fr-FR"/>
        </w:rPr>
        <w:t xml:space="preserve"> ; </w:t>
      </w:r>
    </w:p>
    <w:p w14:paraId="2B312CB0" w14:textId="29BBC2B6" w:rsidR="00BC611F" w:rsidRPr="008D18E0" w:rsidRDefault="00412D28" w:rsidP="008D18E0">
      <w:pPr>
        <w:pStyle w:val="ListParagraph"/>
        <w:numPr>
          <w:ilvl w:val="0"/>
          <w:numId w:val="10"/>
        </w:numPr>
        <w:ind w:left="360"/>
        <w:rPr>
          <w:lang w:val="fr-FR"/>
        </w:rPr>
      </w:pPr>
      <w:r w:rsidRPr="008D18E0">
        <w:rPr>
          <w:lang w:val="fr-FR"/>
        </w:rPr>
        <w:t>Priorités</w:t>
      </w:r>
      <w:r w:rsidR="00AC0C9F" w:rsidRPr="008D18E0">
        <w:rPr>
          <w:lang w:val="fr-FR"/>
        </w:rPr>
        <w:t xml:space="preserve"> et/ou cadres de planification conjoints ONU-BM </w:t>
      </w:r>
      <w:r w:rsidR="002D02B9">
        <w:rPr>
          <w:lang w:val="fr-FR"/>
        </w:rPr>
        <w:t>formul</w:t>
      </w:r>
      <w:r w:rsidR="002D02B9">
        <w:rPr>
          <w:rFonts w:cstheme="minorHAnsi"/>
          <w:lang w:val="fr-FR"/>
        </w:rPr>
        <w:t>é</w:t>
      </w:r>
      <w:r w:rsidR="002D02B9">
        <w:rPr>
          <w:lang w:val="fr-FR"/>
        </w:rPr>
        <w:t>s/adopt</w:t>
      </w:r>
      <w:r w:rsidR="002D02B9">
        <w:rPr>
          <w:rFonts w:cstheme="minorHAnsi"/>
          <w:lang w:val="fr-FR"/>
        </w:rPr>
        <w:t>é</w:t>
      </w:r>
      <w:r w:rsidR="002D02B9">
        <w:rPr>
          <w:lang w:val="fr-FR"/>
        </w:rPr>
        <w:t xml:space="preserve">s </w:t>
      </w:r>
      <w:r w:rsidR="00154DC0" w:rsidRPr="008D18E0">
        <w:rPr>
          <w:lang w:val="fr-FR"/>
        </w:rPr>
        <w:t>(</w:t>
      </w:r>
      <w:r w:rsidR="00700A5E" w:rsidRPr="008D18E0">
        <w:rPr>
          <w:lang w:val="fr-FR"/>
        </w:rPr>
        <w:t>se référant</w:t>
      </w:r>
      <w:r w:rsidR="00154DC0" w:rsidRPr="008D18E0">
        <w:rPr>
          <w:lang w:val="fr-FR"/>
        </w:rPr>
        <w:t xml:space="preserve"> </w:t>
      </w:r>
      <w:r w:rsidR="00700A5E" w:rsidRPr="008D18E0">
        <w:rPr>
          <w:lang w:val="fr-FR"/>
        </w:rPr>
        <w:t>aux</w:t>
      </w:r>
      <w:r w:rsidR="00154DC0" w:rsidRPr="008D18E0">
        <w:rPr>
          <w:lang w:val="fr-FR"/>
        </w:rPr>
        <w:t xml:space="preserve"> </w:t>
      </w:r>
      <w:r w:rsidR="00700A5E" w:rsidRPr="008D18E0">
        <w:rPr>
          <w:lang w:val="fr-FR"/>
        </w:rPr>
        <w:t>données</w:t>
      </w:r>
      <w:r w:rsidR="00154DC0" w:rsidRPr="008D18E0">
        <w:rPr>
          <w:lang w:val="fr-FR"/>
        </w:rPr>
        <w:t xml:space="preserve"> conjointes) ; </w:t>
      </w:r>
    </w:p>
    <w:p w14:paraId="2791A54C" w14:textId="48D5C3EF" w:rsidR="00BC611F" w:rsidRPr="008D18E0" w:rsidRDefault="00154DC0">
      <w:pPr>
        <w:pStyle w:val="ListParagraph"/>
        <w:numPr>
          <w:ilvl w:val="0"/>
          <w:numId w:val="10"/>
        </w:numPr>
        <w:ind w:left="360"/>
        <w:rPr>
          <w:lang w:val="fr-FR"/>
        </w:rPr>
      </w:pPr>
      <w:r w:rsidRPr="008D18E0">
        <w:rPr>
          <w:lang w:val="fr-FR"/>
        </w:rPr>
        <w:t>Levier</w:t>
      </w:r>
      <w:r w:rsidR="00DB1233">
        <w:rPr>
          <w:lang w:val="fr-FR"/>
        </w:rPr>
        <w:t>s</w:t>
      </w:r>
      <w:r w:rsidRPr="008D18E0">
        <w:rPr>
          <w:lang w:val="fr-FR"/>
        </w:rPr>
        <w:t xml:space="preserve"> de financement ONU/BM/partenaires actionn</w:t>
      </w:r>
      <w:r w:rsidR="00DB1233">
        <w:rPr>
          <w:rFonts w:cstheme="minorHAnsi"/>
          <w:lang w:val="fr-FR"/>
        </w:rPr>
        <w:t>é</w:t>
      </w:r>
      <w:r w:rsidR="00DB1233">
        <w:rPr>
          <w:lang w:val="fr-FR"/>
        </w:rPr>
        <w:t>s</w:t>
      </w:r>
      <w:r w:rsidRPr="008D18E0">
        <w:rPr>
          <w:lang w:val="fr-FR"/>
        </w:rPr>
        <w:t xml:space="preserve"> </w:t>
      </w:r>
      <w:r w:rsidR="004F02E0" w:rsidRPr="008D18E0">
        <w:rPr>
          <w:lang w:val="fr-FR"/>
        </w:rPr>
        <w:t xml:space="preserve">en soutien aux </w:t>
      </w:r>
      <w:r w:rsidR="00DB1233">
        <w:rPr>
          <w:lang w:val="fr-FR"/>
        </w:rPr>
        <w:t>priorités</w:t>
      </w:r>
      <w:r w:rsidR="004F02E0">
        <w:rPr>
          <w:lang w:val="fr-FR"/>
        </w:rPr>
        <w:t xml:space="preserve">/plans/cadres conjoints (valeur et ratio) ; </w:t>
      </w:r>
    </w:p>
    <w:p w14:paraId="46C16589" w14:textId="3FE9B5C4" w:rsidR="003255F4" w:rsidRPr="008D18E0" w:rsidRDefault="00DB1233" w:rsidP="003255F4">
      <w:pPr>
        <w:pStyle w:val="ListParagraph"/>
        <w:numPr>
          <w:ilvl w:val="0"/>
          <w:numId w:val="10"/>
        </w:numPr>
        <w:ind w:left="360"/>
        <w:rPr>
          <w:lang w:val="fr-FR"/>
        </w:rPr>
      </w:pPr>
      <w:r w:rsidRPr="00DB1233">
        <w:rPr>
          <w:lang w:val="fr-FR"/>
        </w:rPr>
        <w:t>Références</w:t>
      </w:r>
      <w:r w:rsidR="007E23D8" w:rsidRPr="008D18E0">
        <w:rPr>
          <w:lang w:val="fr-FR"/>
        </w:rPr>
        <w:t xml:space="preserve"> </w:t>
      </w:r>
      <w:r w:rsidRPr="00DB1233">
        <w:rPr>
          <w:lang w:val="fr-FR"/>
        </w:rPr>
        <w:t>à</w:t>
      </w:r>
      <w:r w:rsidR="007E23D8" w:rsidRPr="008D18E0">
        <w:rPr>
          <w:lang w:val="fr-FR"/>
        </w:rPr>
        <w:t xml:space="preserve"> l’inclusion de la jeunesse et la </w:t>
      </w:r>
      <w:r w:rsidRPr="00DB1233">
        <w:rPr>
          <w:lang w:val="fr-FR"/>
        </w:rPr>
        <w:t>problématique</w:t>
      </w:r>
      <w:r w:rsidR="007E23D8" w:rsidRPr="008D18E0">
        <w:rPr>
          <w:lang w:val="fr-FR"/>
        </w:rPr>
        <w:t xml:space="preserve"> du g</w:t>
      </w:r>
      <w:r w:rsidR="007E23D8">
        <w:rPr>
          <w:lang w:val="fr-FR"/>
        </w:rPr>
        <w:t xml:space="preserve">enre au sein des cadres conjoints ; et </w:t>
      </w:r>
    </w:p>
    <w:p w14:paraId="19B7EBFF" w14:textId="145F18D9" w:rsidR="003255F4" w:rsidRDefault="006460CB" w:rsidP="003255F4">
      <w:pPr>
        <w:pStyle w:val="ListParagraph"/>
        <w:numPr>
          <w:ilvl w:val="0"/>
          <w:numId w:val="10"/>
        </w:numPr>
        <w:ind w:left="360"/>
        <w:rPr>
          <w:lang w:val="fr-FR"/>
        </w:rPr>
      </w:pPr>
      <w:r w:rsidRPr="008D18E0">
        <w:rPr>
          <w:lang w:val="fr-FR"/>
        </w:rPr>
        <w:t>Proje</w:t>
      </w:r>
      <w:r w:rsidR="007E23D8" w:rsidRPr="008D18E0">
        <w:rPr>
          <w:lang w:val="fr-FR"/>
        </w:rPr>
        <w:t xml:space="preserve">t </w:t>
      </w:r>
      <w:r w:rsidR="005139F1" w:rsidRPr="005139F1">
        <w:rPr>
          <w:lang w:val="fr-FR"/>
        </w:rPr>
        <w:t>r</w:t>
      </w:r>
      <w:r w:rsidR="00412D28">
        <w:rPr>
          <w:lang w:val="fr-FR"/>
        </w:rPr>
        <w:t>eproduit</w:t>
      </w:r>
      <w:r w:rsidR="007E23D8" w:rsidRPr="008D18E0">
        <w:rPr>
          <w:lang w:val="fr-FR"/>
        </w:rPr>
        <w:t xml:space="preserve"> ou </w:t>
      </w:r>
      <w:r w:rsidR="00412D28" w:rsidRPr="00412D28">
        <w:rPr>
          <w:lang w:val="fr-FR"/>
        </w:rPr>
        <w:t>étendu</w:t>
      </w:r>
      <w:r w:rsidR="005139F1" w:rsidRPr="008D18E0">
        <w:rPr>
          <w:lang w:val="fr-FR"/>
        </w:rPr>
        <w:t xml:space="preserve"> </w:t>
      </w:r>
      <w:r w:rsidR="00DB1233">
        <w:rPr>
          <w:rFonts w:cstheme="minorHAnsi"/>
          <w:lang w:val="fr-FR"/>
        </w:rPr>
        <w:t>à</w:t>
      </w:r>
      <w:r w:rsidR="005139F1" w:rsidRPr="008D18E0">
        <w:rPr>
          <w:lang w:val="fr-FR"/>
        </w:rPr>
        <w:t xml:space="preserve"> plus grande </w:t>
      </w:r>
      <w:r w:rsidR="00412D28" w:rsidRPr="00412D28">
        <w:rPr>
          <w:lang w:val="fr-FR"/>
        </w:rPr>
        <w:t>échelle</w:t>
      </w:r>
      <w:r w:rsidR="005139F1" w:rsidRPr="008D18E0">
        <w:rPr>
          <w:lang w:val="fr-FR"/>
        </w:rPr>
        <w:t xml:space="preserve">. </w:t>
      </w:r>
    </w:p>
    <w:p w14:paraId="52EB60FC" w14:textId="77777777" w:rsidR="009B050E" w:rsidRPr="008D18E0" w:rsidRDefault="009B050E" w:rsidP="009B050E">
      <w:pPr>
        <w:pStyle w:val="ListParagraph"/>
        <w:ind w:left="360"/>
        <w:rPr>
          <w:lang w:val="fr-FR"/>
        </w:rPr>
      </w:pPr>
    </w:p>
    <w:p w14:paraId="578098D6" w14:textId="20952673" w:rsidR="00BD140A" w:rsidRPr="008D18E0" w:rsidRDefault="009746C6" w:rsidP="00534157">
      <w:pPr>
        <w:pStyle w:val="Heading1"/>
        <w:rPr>
          <w:lang w:val="fr-FR"/>
        </w:rPr>
      </w:pPr>
      <w:r w:rsidRPr="008D18E0">
        <w:rPr>
          <w:lang w:val="fr-FR"/>
        </w:rPr>
        <w:t>apercu du processus de soumission</w:t>
      </w:r>
      <w:r>
        <w:rPr>
          <w:lang w:val="fr-FR"/>
        </w:rPr>
        <w:t xml:space="preserve"> de projet</w:t>
      </w:r>
    </w:p>
    <w:p w14:paraId="7B743350" w14:textId="72BA274B" w:rsidR="00E925FD" w:rsidRPr="008D18E0" w:rsidRDefault="00E925FD" w:rsidP="00060B7F">
      <w:pPr>
        <w:rPr>
          <w:lang w:val="fr-FR"/>
        </w:rPr>
      </w:pPr>
    </w:p>
    <w:p w14:paraId="2485F2C4" w14:textId="37A29DBB" w:rsidR="00DD2D63" w:rsidRPr="00B269BE" w:rsidRDefault="005E5617" w:rsidP="009B050E">
      <w:pPr>
        <w:jc w:val="center"/>
      </w:pPr>
      <w:r>
        <w:rPr>
          <w:noProof/>
        </w:rPr>
        <w:drawing>
          <wp:inline distT="0" distB="0" distL="0" distR="0" wp14:anchorId="676500A6" wp14:editId="455ADB4E">
            <wp:extent cx="5419725" cy="41987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3098" cy="4216869"/>
                    </a:xfrm>
                    <a:prstGeom prst="rect">
                      <a:avLst/>
                    </a:prstGeom>
                    <a:noFill/>
                  </pic:spPr>
                </pic:pic>
              </a:graphicData>
            </a:graphic>
          </wp:inline>
        </w:drawing>
      </w:r>
    </w:p>
    <w:p w14:paraId="3B280756" w14:textId="77777777" w:rsidR="00727222" w:rsidRDefault="00727222" w:rsidP="00DD2D63">
      <w:pPr>
        <w:rPr>
          <w:lang w:val="fr-FR"/>
        </w:rPr>
      </w:pPr>
    </w:p>
    <w:p w14:paraId="028D5FCC" w14:textId="3B0CD866" w:rsidR="00060B7F" w:rsidRPr="00797862" w:rsidRDefault="001A50AB" w:rsidP="00DD2D63">
      <w:pPr>
        <w:rPr>
          <w:lang w:val="fr-FR"/>
        </w:rPr>
      </w:pPr>
      <w:r w:rsidRPr="00797862">
        <w:rPr>
          <w:lang w:val="fr-FR"/>
        </w:rPr>
        <w:t xml:space="preserve">Pour la </w:t>
      </w:r>
      <w:r w:rsidR="00727222" w:rsidRPr="00797862">
        <w:rPr>
          <w:lang w:val="fr-FR"/>
        </w:rPr>
        <w:t>r</w:t>
      </w:r>
      <w:r w:rsidR="00727222">
        <w:rPr>
          <w:lang w:val="fr-FR"/>
        </w:rPr>
        <w:t>éponse</w:t>
      </w:r>
      <w:r w:rsidR="00797862">
        <w:rPr>
          <w:lang w:val="fr-FR"/>
        </w:rPr>
        <w:t xml:space="preserve"> rapide </w:t>
      </w:r>
      <w:r w:rsidR="00727222">
        <w:rPr>
          <w:lang w:val="fr-FR"/>
        </w:rPr>
        <w:t>liée</w:t>
      </w:r>
      <w:r w:rsidR="00797862">
        <w:rPr>
          <w:lang w:val="fr-FR"/>
        </w:rPr>
        <w:t xml:space="preserve"> </w:t>
      </w:r>
      <w:r w:rsidR="00A5181C">
        <w:rPr>
          <w:rFonts w:cstheme="minorHAnsi"/>
          <w:lang w:val="fr-FR"/>
        </w:rPr>
        <w:t>à</w:t>
      </w:r>
      <w:r w:rsidR="00797862">
        <w:rPr>
          <w:lang w:val="fr-FR"/>
        </w:rPr>
        <w:t xml:space="preserve"> la COVID-19, le CR/CH/RS</w:t>
      </w:r>
      <w:r w:rsidR="008B7C54">
        <w:rPr>
          <w:lang w:val="fr-FR"/>
        </w:rPr>
        <w:t xml:space="preserve">ASG </w:t>
      </w:r>
      <w:r w:rsidR="001A6F8B">
        <w:rPr>
          <w:lang w:val="fr-FR"/>
        </w:rPr>
        <w:t>consultera</w:t>
      </w:r>
      <w:r w:rsidR="008B7C54">
        <w:rPr>
          <w:lang w:val="fr-FR"/>
        </w:rPr>
        <w:t xml:space="preserve"> l’</w:t>
      </w:r>
      <w:r w:rsidR="001A6F8B">
        <w:rPr>
          <w:lang w:val="fr-FR"/>
        </w:rPr>
        <w:t>équipe</w:t>
      </w:r>
      <w:r w:rsidR="008B7C54">
        <w:rPr>
          <w:lang w:val="fr-FR"/>
        </w:rPr>
        <w:t xml:space="preserve"> pays ONU et les homologues de la Banque mondiale, et soumettra les </w:t>
      </w:r>
      <w:proofErr w:type="spellStart"/>
      <w:r w:rsidR="008B7C54">
        <w:rPr>
          <w:lang w:val="fr-FR"/>
        </w:rPr>
        <w:t>TdR</w:t>
      </w:r>
      <w:proofErr w:type="spellEnd"/>
      <w:r w:rsidR="008B7C54">
        <w:rPr>
          <w:lang w:val="fr-FR"/>
        </w:rPr>
        <w:t xml:space="preserve"> au </w:t>
      </w:r>
      <w:r w:rsidR="001A6F8B">
        <w:rPr>
          <w:lang w:val="fr-FR"/>
        </w:rPr>
        <w:t>secrétariat</w:t>
      </w:r>
      <w:r w:rsidR="008B7C54">
        <w:rPr>
          <w:lang w:val="fr-FR"/>
        </w:rPr>
        <w:t xml:space="preserve"> HDPP p</w:t>
      </w:r>
      <w:bookmarkStart w:id="8" w:name="_GoBack"/>
      <w:bookmarkEnd w:id="8"/>
      <w:r w:rsidR="008B7C54">
        <w:rPr>
          <w:lang w:val="fr-FR"/>
        </w:rPr>
        <w:t>our</w:t>
      </w:r>
      <w:r w:rsidR="00727222">
        <w:rPr>
          <w:lang w:val="fr-FR"/>
        </w:rPr>
        <w:t xml:space="preserve"> </w:t>
      </w:r>
      <w:r w:rsidR="001A6F8B">
        <w:rPr>
          <w:lang w:val="fr-FR"/>
        </w:rPr>
        <w:t>étude</w:t>
      </w:r>
      <w:r w:rsidR="00727222">
        <w:rPr>
          <w:lang w:val="fr-FR"/>
        </w:rPr>
        <w:t xml:space="preserve"> et </w:t>
      </w:r>
      <w:r w:rsidR="001A6F8B">
        <w:rPr>
          <w:lang w:val="fr-FR"/>
        </w:rPr>
        <w:t>entamer le processus contractuel</w:t>
      </w:r>
      <w:r w:rsidR="00727222">
        <w:rPr>
          <w:lang w:val="fr-FR"/>
        </w:rPr>
        <w:t>.</w:t>
      </w:r>
    </w:p>
    <w:p w14:paraId="728B2C05" w14:textId="76CC47EA" w:rsidR="007C3FD7" w:rsidRPr="008D18E0" w:rsidRDefault="009746C6" w:rsidP="007C3FD7">
      <w:pPr>
        <w:pStyle w:val="Heading1"/>
        <w:rPr>
          <w:lang w:val="fr-FR"/>
        </w:rPr>
      </w:pPr>
      <w:r w:rsidRPr="008D18E0">
        <w:rPr>
          <w:lang w:val="fr-FR"/>
        </w:rPr>
        <w:lastRenderedPageBreak/>
        <w:t>pour demarrer</w:t>
      </w:r>
    </w:p>
    <w:p w14:paraId="0412E742" w14:textId="77777777" w:rsidR="009B050E" w:rsidRDefault="009B050E" w:rsidP="00305BD9">
      <w:pPr>
        <w:rPr>
          <w:lang w:val="fr-FR"/>
        </w:rPr>
      </w:pPr>
    </w:p>
    <w:p w14:paraId="309D77C2" w14:textId="69C9DEF6" w:rsidR="00BB0043" w:rsidRPr="00153AFB" w:rsidRDefault="009746C6" w:rsidP="00305BD9">
      <w:pPr>
        <w:rPr>
          <w:lang w:val="fr-FR"/>
        </w:rPr>
      </w:pPr>
      <w:r w:rsidRPr="008D18E0">
        <w:rPr>
          <w:lang w:val="fr-FR"/>
        </w:rPr>
        <w:t xml:space="preserve">Les </w:t>
      </w:r>
      <w:r w:rsidR="00B10A64" w:rsidRPr="00B10A64">
        <w:rPr>
          <w:lang w:val="fr-FR"/>
        </w:rPr>
        <w:t>équipes</w:t>
      </w:r>
      <w:r w:rsidRPr="008D18E0">
        <w:rPr>
          <w:lang w:val="fr-FR"/>
        </w:rPr>
        <w:t xml:space="preserve"> </w:t>
      </w:r>
      <w:r w:rsidR="00B10A64" w:rsidRPr="00B10A64">
        <w:rPr>
          <w:lang w:val="fr-FR"/>
        </w:rPr>
        <w:t>onusiennes</w:t>
      </w:r>
      <w:r w:rsidRPr="008D18E0">
        <w:rPr>
          <w:lang w:val="fr-FR"/>
        </w:rPr>
        <w:t xml:space="preserve"> souhaitant </w:t>
      </w:r>
      <w:r w:rsidR="002B713C" w:rsidRPr="008D18E0">
        <w:rPr>
          <w:lang w:val="fr-FR"/>
        </w:rPr>
        <w:t>soumettre au Fonds HDPP sont encourag</w:t>
      </w:r>
      <w:r w:rsidR="00153AFB">
        <w:rPr>
          <w:rFonts w:cstheme="minorHAnsi"/>
          <w:lang w:val="fr-FR"/>
        </w:rPr>
        <w:t>é</w:t>
      </w:r>
      <w:r w:rsidR="002B713C" w:rsidRPr="008D18E0">
        <w:rPr>
          <w:lang w:val="fr-FR"/>
        </w:rPr>
        <w:t xml:space="preserve">s de prendre contact avec la </w:t>
      </w:r>
      <w:r w:rsidR="00B10A64" w:rsidRPr="00B10A64">
        <w:rPr>
          <w:lang w:val="fr-FR"/>
        </w:rPr>
        <w:t>Conseillère</w:t>
      </w:r>
      <w:r w:rsidR="002B713C" w:rsidRPr="008D18E0">
        <w:rPr>
          <w:lang w:val="fr-FR"/>
        </w:rPr>
        <w:t xml:space="preserve"> en partenariat ONU-BM</w:t>
      </w:r>
      <w:r w:rsidR="000A023E" w:rsidRPr="008D18E0">
        <w:rPr>
          <w:lang w:val="fr-FR"/>
        </w:rPr>
        <w:t xml:space="preserve"> </w:t>
      </w:r>
      <w:r w:rsidR="00B10A64">
        <w:rPr>
          <w:rFonts w:cstheme="minorHAnsi"/>
          <w:lang w:val="fr-FR"/>
        </w:rPr>
        <w:t>lors de leurs réflexions</w:t>
      </w:r>
      <w:r w:rsidR="000A023E" w:rsidRPr="008D18E0">
        <w:rPr>
          <w:lang w:val="fr-FR"/>
        </w:rPr>
        <w:t xml:space="preserve"> </w:t>
      </w:r>
      <w:r w:rsidR="00B10A64" w:rsidRPr="00B10A64">
        <w:rPr>
          <w:lang w:val="fr-FR"/>
        </w:rPr>
        <w:t>préliminaire</w:t>
      </w:r>
      <w:r w:rsidR="00B10A64">
        <w:rPr>
          <w:lang w:val="fr-FR"/>
        </w:rPr>
        <w:t>s</w:t>
      </w:r>
      <w:r w:rsidR="004D09E6">
        <w:rPr>
          <w:lang w:val="fr-FR"/>
        </w:rPr>
        <w:t xml:space="preserve"> (</w:t>
      </w:r>
      <w:r w:rsidR="00E52BF0" w:rsidRPr="008D18E0">
        <w:rPr>
          <w:lang w:val="fr-FR"/>
        </w:rPr>
        <w:t>Gillian She</w:t>
      </w:r>
      <w:r w:rsidR="00E92E41" w:rsidRPr="008D18E0">
        <w:rPr>
          <w:lang w:val="fr-FR"/>
        </w:rPr>
        <w:t xml:space="preserve">ehan, </w:t>
      </w:r>
      <w:hyperlink r:id="rId13" w:history="1">
        <w:r w:rsidR="00E92E41" w:rsidRPr="00153AFB">
          <w:rPr>
            <w:rStyle w:val="Hyperlink"/>
            <w:lang w:val="fr-FR"/>
          </w:rPr>
          <w:t>sheehan@un.org</w:t>
        </w:r>
      </w:hyperlink>
      <w:r w:rsidR="00E92E41" w:rsidRPr="00153AFB">
        <w:rPr>
          <w:lang w:val="fr-FR"/>
        </w:rPr>
        <w:t xml:space="preserve">, en mettant Farah Abdessamad en copie, </w:t>
      </w:r>
      <w:hyperlink r:id="rId14" w:history="1">
        <w:r w:rsidR="00771473" w:rsidRPr="00153AFB">
          <w:rPr>
            <w:rStyle w:val="Hyperlink"/>
            <w:lang w:val="fr-FR"/>
          </w:rPr>
          <w:t>farah.abdessamad@un.org</w:t>
        </w:r>
      </w:hyperlink>
      <w:r w:rsidR="00776989" w:rsidRPr="00776989">
        <w:rPr>
          <w:rStyle w:val="Hyperlink"/>
          <w:color w:val="auto"/>
          <w:lang w:val="fr-FR"/>
        </w:rPr>
        <w:t>)</w:t>
      </w:r>
      <w:r w:rsidR="00BB0043" w:rsidRPr="00153AFB">
        <w:rPr>
          <w:lang w:val="fr-FR"/>
        </w:rPr>
        <w:t xml:space="preserve">. </w:t>
      </w:r>
      <w:r w:rsidR="00E92E41" w:rsidRPr="00153AFB">
        <w:rPr>
          <w:lang w:val="fr-FR"/>
        </w:rPr>
        <w:t xml:space="preserve">Toute proposition devra </w:t>
      </w:r>
      <w:r w:rsidR="0061290E" w:rsidRPr="0061290E">
        <w:rPr>
          <w:lang w:val="fr-FR"/>
        </w:rPr>
        <w:t>éventuellement</w:t>
      </w:r>
      <w:r w:rsidR="00E92E41" w:rsidRPr="00153AFB">
        <w:rPr>
          <w:lang w:val="fr-FR"/>
        </w:rPr>
        <w:t xml:space="preserve"> </w:t>
      </w:r>
      <w:r w:rsidR="0061290E" w:rsidRPr="0061290E">
        <w:rPr>
          <w:lang w:val="fr-FR"/>
        </w:rPr>
        <w:t>être</w:t>
      </w:r>
      <w:r w:rsidR="00E92E41" w:rsidRPr="00153AFB">
        <w:rPr>
          <w:lang w:val="fr-FR"/>
        </w:rPr>
        <w:t xml:space="preserve"> soumise par </w:t>
      </w:r>
      <w:r w:rsidR="0061290E" w:rsidRPr="00153AFB">
        <w:rPr>
          <w:lang w:val="fr-FR"/>
        </w:rPr>
        <w:t>le</w:t>
      </w:r>
      <w:r w:rsidR="00153AFB">
        <w:rPr>
          <w:lang w:val="fr-FR"/>
        </w:rPr>
        <w:t>/la</w:t>
      </w:r>
      <w:r w:rsidR="0061290E" w:rsidRPr="00153AFB">
        <w:rPr>
          <w:lang w:val="fr-FR"/>
        </w:rPr>
        <w:t xml:space="preserve"> haut</w:t>
      </w:r>
      <w:r w:rsidR="00153AFB">
        <w:rPr>
          <w:lang w:val="fr-FR"/>
        </w:rPr>
        <w:t xml:space="preserve">(e) </w:t>
      </w:r>
      <w:r w:rsidR="0061290E" w:rsidRPr="0061290E">
        <w:rPr>
          <w:lang w:val="fr-FR"/>
        </w:rPr>
        <w:t>responsable</w:t>
      </w:r>
      <w:r w:rsidR="0061290E" w:rsidRPr="00153AFB">
        <w:rPr>
          <w:lang w:val="fr-FR"/>
        </w:rPr>
        <w:t xml:space="preserve"> de l’ONU dans le pays, avec le Directeur pays de la Banque mondiale en copie. </w:t>
      </w:r>
    </w:p>
    <w:p w14:paraId="46F54C5D" w14:textId="766B7134" w:rsidR="0072142B" w:rsidRPr="00153AFB" w:rsidRDefault="00423799" w:rsidP="00305BD9">
      <w:pPr>
        <w:rPr>
          <w:lang w:val="fr-FR"/>
        </w:rPr>
      </w:pPr>
      <w:r w:rsidRPr="00153AFB">
        <w:rPr>
          <w:lang w:val="fr-FR"/>
        </w:rPr>
        <w:t xml:space="preserve">Afin de stimuler les </w:t>
      </w:r>
      <w:r w:rsidR="00153AFB" w:rsidRPr="00153AFB">
        <w:rPr>
          <w:lang w:val="fr-FR"/>
        </w:rPr>
        <w:t>échanges</w:t>
      </w:r>
      <w:r w:rsidRPr="00153AFB">
        <w:rPr>
          <w:lang w:val="fr-FR"/>
        </w:rPr>
        <w:t xml:space="preserve"> initiaux avec les partenaires de la Banque mondiale, il peut </w:t>
      </w:r>
      <w:r w:rsidR="00153AFB" w:rsidRPr="00153AFB">
        <w:rPr>
          <w:lang w:val="fr-FR"/>
        </w:rPr>
        <w:t>être</w:t>
      </w:r>
      <w:r w:rsidRPr="00153AFB">
        <w:rPr>
          <w:lang w:val="fr-FR"/>
        </w:rPr>
        <w:t xml:space="preserve"> utile de </w:t>
      </w:r>
      <w:r w:rsidR="00153AFB" w:rsidRPr="00153AFB">
        <w:rPr>
          <w:lang w:val="fr-FR"/>
        </w:rPr>
        <w:t>considérer</w:t>
      </w:r>
      <w:r w:rsidRPr="00153AFB">
        <w:rPr>
          <w:lang w:val="fr-FR"/>
        </w:rPr>
        <w:t xml:space="preserve"> les </w:t>
      </w:r>
      <w:r w:rsidR="00F53C36" w:rsidRPr="00153AFB">
        <w:rPr>
          <w:lang w:val="fr-FR"/>
        </w:rPr>
        <w:t xml:space="preserve">points </w:t>
      </w:r>
      <w:r w:rsidR="00776989" w:rsidRPr="00153AFB">
        <w:rPr>
          <w:lang w:val="fr-FR"/>
        </w:rPr>
        <w:t>suivants :</w:t>
      </w:r>
      <w:r w:rsidR="00F53C36" w:rsidRPr="00153AFB">
        <w:rPr>
          <w:lang w:val="fr-FR"/>
        </w:rPr>
        <w:t xml:space="preserve"> </w:t>
      </w:r>
    </w:p>
    <w:p w14:paraId="4B7F5870" w14:textId="480661FC" w:rsidR="0072142B" w:rsidRPr="00153AFB" w:rsidRDefault="00BC58AE">
      <w:pPr>
        <w:pStyle w:val="ListParagraph"/>
        <w:numPr>
          <w:ilvl w:val="0"/>
          <w:numId w:val="5"/>
        </w:numPr>
        <w:tabs>
          <w:tab w:val="left" w:pos="630"/>
        </w:tabs>
        <w:ind w:left="360"/>
        <w:rPr>
          <w:lang w:val="fr-FR"/>
        </w:rPr>
      </w:pPr>
      <w:r w:rsidRPr="00153AFB">
        <w:rPr>
          <w:lang w:val="fr-FR"/>
        </w:rPr>
        <w:t>O</w:t>
      </w:r>
      <w:r w:rsidR="00776989">
        <w:rPr>
          <w:rFonts w:cstheme="minorHAnsi"/>
          <w:lang w:val="fr-FR"/>
        </w:rPr>
        <w:t>ù</w:t>
      </w:r>
      <w:r w:rsidRPr="00153AFB">
        <w:rPr>
          <w:lang w:val="fr-FR"/>
        </w:rPr>
        <w:t xml:space="preserve"> en est l’ONU dans son cycle de </w:t>
      </w:r>
      <w:r w:rsidR="00776989" w:rsidRPr="00153AFB">
        <w:rPr>
          <w:lang w:val="fr-FR"/>
        </w:rPr>
        <w:t>planification :</w:t>
      </w:r>
      <w:r w:rsidRPr="00153AFB">
        <w:rPr>
          <w:lang w:val="fr-FR"/>
        </w:rPr>
        <w:t xml:space="preserve"> des processus te</w:t>
      </w:r>
      <w:r>
        <w:rPr>
          <w:lang w:val="fr-FR"/>
        </w:rPr>
        <w:t xml:space="preserve">ls que le CCA ou </w:t>
      </w:r>
      <w:r w:rsidR="00A3653F">
        <w:rPr>
          <w:lang w:val="fr-FR"/>
        </w:rPr>
        <w:t xml:space="preserve">UNDSCF sont-ils </w:t>
      </w:r>
      <w:r w:rsidR="00367CD7">
        <w:rPr>
          <w:lang w:val="fr-FR"/>
        </w:rPr>
        <w:t>prévus</w:t>
      </w:r>
      <w:r w:rsidR="00776989">
        <w:rPr>
          <w:lang w:val="fr-FR"/>
        </w:rPr>
        <w:t>,</w:t>
      </w:r>
      <w:r w:rsidR="00A3653F">
        <w:rPr>
          <w:lang w:val="fr-FR"/>
        </w:rPr>
        <w:t xml:space="preserve"> ou en cours ?</w:t>
      </w:r>
      <w:r w:rsidR="00BB0043" w:rsidRPr="00153AFB">
        <w:rPr>
          <w:lang w:val="fr-FR"/>
        </w:rPr>
        <w:t xml:space="preserve"> </w:t>
      </w:r>
    </w:p>
    <w:p w14:paraId="6F70938E" w14:textId="1CDC3C6A" w:rsidR="0072142B" w:rsidRPr="00153AFB" w:rsidRDefault="00A3653F" w:rsidP="003255F4">
      <w:pPr>
        <w:pStyle w:val="ListParagraph"/>
        <w:numPr>
          <w:ilvl w:val="0"/>
          <w:numId w:val="5"/>
        </w:numPr>
        <w:tabs>
          <w:tab w:val="left" w:pos="630"/>
        </w:tabs>
        <w:ind w:left="360"/>
        <w:rPr>
          <w:lang w:val="fr-FR"/>
        </w:rPr>
      </w:pPr>
      <w:r w:rsidRPr="00153AFB">
        <w:rPr>
          <w:lang w:val="fr-FR"/>
        </w:rPr>
        <w:t>O</w:t>
      </w:r>
      <w:r w:rsidR="00776989">
        <w:rPr>
          <w:rFonts w:cstheme="minorHAnsi"/>
          <w:lang w:val="fr-FR"/>
        </w:rPr>
        <w:t>ù</w:t>
      </w:r>
      <w:r w:rsidRPr="00153AFB">
        <w:rPr>
          <w:lang w:val="fr-FR"/>
        </w:rPr>
        <w:t xml:space="preserve"> en est la Banque mondiale dans son cycle de </w:t>
      </w:r>
      <w:r w:rsidR="00367CD7" w:rsidRPr="00367CD7">
        <w:rPr>
          <w:lang w:val="fr-FR"/>
        </w:rPr>
        <w:t>planification :</w:t>
      </w:r>
      <w:r w:rsidRPr="00153AFB">
        <w:rPr>
          <w:lang w:val="fr-FR"/>
        </w:rPr>
        <w:t xml:space="preserve"> de</w:t>
      </w:r>
      <w:r>
        <w:rPr>
          <w:lang w:val="fr-FR"/>
        </w:rPr>
        <w:t xml:space="preserve">s consultations locales ont-elles eu lieu au </w:t>
      </w:r>
      <w:r w:rsidRPr="008B7CAB">
        <w:rPr>
          <w:lang w:val="fr-FR"/>
        </w:rPr>
        <w:t>sujet d’IDA19 et l’enveloppe FCV ?</w:t>
      </w:r>
      <w:r w:rsidRPr="00DE0494">
        <w:rPr>
          <w:lang w:val="fr-FR"/>
        </w:rPr>
        <w:t xml:space="preserve"> De</w:t>
      </w:r>
      <w:r w:rsidRPr="00153AFB">
        <w:rPr>
          <w:lang w:val="fr-FR"/>
        </w:rPr>
        <w:t xml:space="preserve">s Evaluations des risques et de la </w:t>
      </w:r>
      <w:r w:rsidR="00367CD7" w:rsidRPr="008B7CAB">
        <w:rPr>
          <w:lang w:val="fr-FR"/>
        </w:rPr>
        <w:t>résilience (</w:t>
      </w:r>
      <w:proofErr w:type="spellStart"/>
      <w:r w:rsidR="00367CD7" w:rsidRPr="00153AFB">
        <w:rPr>
          <w:i/>
          <w:iCs/>
          <w:lang w:val="fr-FR"/>
        </w:rPr>
        <w:t>RRAs</w:t>
      </w:r>
      <w:proofErr w:type="spellEnd"/>
      <w:r w:rsidR="00367CD7" w:rsidRPr="008B7CAB">
        <w:rPr>
          <w:lang w:val="fr-FR"/>
        </w:rPr>
        <w:t>)</w:t>
      </w:r>
      <w:r w:rsidRPr="00153AFB">
        <w:rPr>
          <w:lang w:val="fr-FR"/>
        </w:rPr>
        <w:t>, Note d’engagement pays</w:t>
      </w:r>
      <w:r w:rsidR="00367CD7" w:rsidRPr="008B7CAB">
        <w:rPr>
          <w:lang w:val="fr-FR"/>
        </w:rPr>
        <w:t xml:space="preserve"> (</w:t>
      </w:r>
      <w:r w:rsidR="00367CD7" w:rsidRPr="00153AFB">
        <w:rPr>
          <w:i/>
          <w:iCs/>
          <w:lang w:val="fr-FR"/>
        </w:rPr>
        <w:t>CEN</w:t>
      </w:r>
      <w:r w:rsidR="00367CD7" w:rsidRPr="008B7CAB">
        <w:rPr>
          <w:lang w:val="fr-FR"/>
        </w:rPr>
        <w:t>)</w:t>
      </w:r>
      <w:r w:rsidRPr="00153AFB">
        <w:rPr>
          <w:lang w:val="fr-FR"/>
        </w:rPr>
        <w:t>, Cadre de</w:t>
      </w:r>
      <w:r w:rsidRPr="008B7CAB">
        <w:rPr>
          <w:lang w:val="fr-FR"/>
        </w:rPr>
        <w:t xml:space="preserve"> </w:t>
      </w:r>
      <w:r w:rsidR="00367CD7" w:rsidRPr="008B7CAB">
        <w:rPr>
          <w:lang w:val="fr-FR"/>
        </w:rPr>
        <w:t>partenariat pays (</w:t>
      </w:r>
      <w:r w:rsidR="00367CD7" w:rsidRPr="00153AFB">
        <w:rPr>
          <w:i/>
          <w:iCs/>
          <w:lang w:val="fr-FR"/>
        </w:rPr>
        <w:t>CPF</w:t>
      </w:r>
      <w:r w:rsidR="00367CD7" w:rsidRPr="008B7CAB">
        <w:rPr>
          <w:lang w:val="fr-FR"/>
        </w:rPr>
        <w:t xml:space="preserve">), prévus ou en cours ? </w:t>
      </w:r>
    </w:p>
    <w:p w14:paraId="7AE23413" w14:textId="4D66CEBC" w:rsidR="00BB0043" w:rsidRPr="004B4384" w:rsidRDefault="00367CD7" w:rsidP="003255F4">
      <w:pPr>
        <w:pStyle w:val="ListParagraph"/>
        <w:numPr>
          <w:ilvl w:val="0"/>
          <w:numId w:val="5"/>
        </w:numPr>
        <w:tabs>
          <w:tab w:val="left" w:pos="630"/>
        </w:tabs>
        <w:ind w:left="360"/>
        <w:rPr>
          <w:lang w:val="fr-FR"/>
        </w:rPr>
      </w:pPr>
      <w:r w:rsidRPr="00153AFB">
        <w:rPr>
          <w:lang w:val="fr-FR"/>
        </w:rPr>
        <w:t>Quel</w:t>
      </w:r>
      <w:r w:rsidR="00A63596" w:rsidRPr="008B7CAB">
        <w:rPr>
          <w:lang w:val="fr-FR"/>
        </w:rPr>
        <w:t>s sont</w:t>
      </w:r>
      <w:r w:rsidRPr="00153AFB">
        <w:rPr>
          <w:lang w:val="fr-FR"/>
        </w:rPr>
        <w:t xml:space="preserve"> la </w:t>
      </w:r>
      <w:r w:rsidR="00A63596" w:rsidRPr="008B7CAB">
        <w:rPr>
          <w:lang w:val="fr-FR"/>
        </w:rPr>
        <w:t>présence</w:t>
      </w:r>
      <w:r w:rsidRPr="00153AFB">
        <w:rPr>
          <w:lang w:val="fr-FR"/>
        </w:rPr>
        <w:t xml:space="preserve"> et </w:t>
      </w:r>
      <w:r w:rsidR="00A63596" w:rsidRPr="008B7CAB">
        <w:rPr>
          <w:lang w:val="fr-FR"/>
        </w:rPr>
        <w:t xml:space="preserve">le </w:t>
      </w:r>
      <w:r w:rsidRPr="00153AFB">
        <w:rPr>
          <w:lang w:val="fr-FR"/>
        </w:rPr>
        <w:t>position</w:t>
      </w:r>
      <w:r w:rsidR="00FF7464" w:rsidRPr="00153AFB">
        <w:rPr>
          <w:lang w:val="fr-FR"/>
        </w:rPr>
        <w:t>nement des bailleurs pr</w:t>
      </w:r>
      <w:r w:rsidR="00FF7464" w:rsidRPr="008B7CAB">
        <w:rPr>
          <w:lang w:val="fr-FR"/>
        </w:rPr>
        <w:t xml:space="preserve">incipaux ? Un </w:t>
      </w:r>
      <w:r w:rsidR="00A63596" w:rsidRPr="008B7CAB">
        <w:rPr>
          <w:lang w:val="fr-FR"/>
        </w:rPr>
        <w:t>aperçu</w:t>
      </w:r>
      <w:r w:rsidR="00FF7464" w:rsidRPr="008B7CAB">
        <w:rPr>
          <w:lang w:val="fr-FR"/>
        </w:rPr>
        <w:t xml:space="preserve"> de</w:t>
      </w:r>
      <w:r w:rsidR="00FF7464" w:rsidRPr="00153AFB">
        <w:rPr>
          <w:lang w:val="fr-FR"/>
        </w:rPr>
        <w:t>s flux</w:t>
      </w:r>
      <w:r w:rsidR="00FF7464" w:rsidRPr="008B7CAB">
        <w:rPr>
          <w:lang w:val="fr-FR"/>
        </w:rPr>
        <w:t xml:space="preserve"> </w:t>
      </w:r>
      <w:r w:rsidR="00FF7464" w:rsidRPr="00153AFB">
        <w:rPr>
          <w:lang w:val="fr-FR"/>
        </w:rPr>
        <w:t xml:space="preserve">d’aide au </w:t>
      </w:r>
      <w:r w:rsidR="00A63596" w:rsidRPr="008B7CAB">
        <w:rPr>
          <w:lang w:val="fr-FR"/>
        </w:rPr>
        <w:t>développement</w:t>
      </w:r>
      <w:r w:rsidR="00FF7464" w:rsidRPr="004B4384">
        <w:rPr>
          <w:lang w:val="fr-FR"/>
        </w:rPr>
        <w:t xml:space="preserve"> ventil</w:t>
      </w:r>
      <w:r w:rsidR="004B4384">
        <w:rPr>
          <w:rFonts w:cstheme="minorHAnsi"/>
          <w:lang w:val="fr-FR"/>
        </w:rPr>
        <w:t>é</w:t>
      </w:r>
      <w:r w:rsidR="00FF7464" w:rsidRPr="004B4384">
        <w:rPr>
          <w:lang w:val="fr-FR"/>
        </w:rPr>
        <w:t>s par pays es</w:t>
      </w:r>
      <w:r w:rsidR="00FF7464" w:rsidRPr="008B7CAB">
        <w:rPr>
          <w:lang w:val="fr-FR"/>
        </w:rPr>
        <w:t xml:space="preserve">t offert par le Bureau de consolidation de la paix, </w:t>
      </w:r>
      <w:hyperlink r:id="rId15" w:history="1">
        <w:r w:rsidR="00FF7464" w:rsidRPr="008B7CAB">
          <w:rPr>
            <w:rStyle w:val="Hyperlink"/>
            <w:lang w:val="fr-FR"/>
          </w:rPr>
          <w:t>ici</w:t>
        </w:r>
      </w:hyperlink>
      <w:r w:rsidR="00FF7464" w:rsidRPr="008B7CAB">
        <w:rPr>
          <w:lang w:val="fr-FR"/>
        </w:rPr>
        <w:t xml:space="preserve">. </w:t>
      </w:r>
    </w:p>
    <w:p w14:paraId="7929BA3A" w14:textId="123A1218" w:rsidR="00BB0043" w:rsidRPr="00B269BE" w:rsidRDefault="00A63596">
      <w:pPr>
        <w:pStyle w:val="ListParagraph"/>
        <w:numPr>
          <w:ilvl w:val="0"/>
          <w:numId w:val="5"/>
        </w:numPr>
        <w:tabs>
          <w:tab w:val="left" w:pos="630"/>
        </w:tabs>
        <w:ind w:left="360"/>
      </w:pPr>
      <w:r w:rsidRPr="004B4384">
        <w:rPr>
          <w:lang w:val="fr-FR"/>
        </w:rPr>
        <w:t xml:space="preserve">Y a-t-il des </w:t>
      </w:r>
      <w:r w:rsidR="008B7CAB" w:rsidRPr="008B7CAB">
        <w:rPr>
          <w:lang w:val="fr-FR"/>
        </w:rPr>
        <w:t>problématiques</w:t>
      </w:r>
      <w:r w:rsidRPr="004B4384">
        <w:rPr>
          <w:lang w:val="fr-FR"/>
        </w:rPr>
        <w:t xml:space="preserve"> </w:t>
      </w:r>
      <w:r w:rsidR="00DE0494" w:rsidRPr="00DE0494">
        <w:rPr>
          <w:lang w:val="fr-FR"/>
        </w:rPr>
        <w:t>spécifiques</w:t>
      </w:r>
      <w:r w:rsidR="00CC184A" w:rsidRPr="004B4384">
        <w:rPr>
          <w:lang w:val="fr-FR"/>
        </w:rPr>
        <w:t xml:space="preserve"> </w:t>
      </w:r>
      <w:r w:rsidR="008B7CAB" w:rsidRPr="004B4384">
        <w:rPr>
          <w:lang w:val="fr-FR"/>
        </w:rPr>
        <w:t xml:space="preserve">d’ordre politique, de </w:t>
      </w:r>
      <w:r w:rsidR="00DE0494" w:rsidRPr="00DE0494">
        <w:rPr>
          <w:lang w:val="fr-FR"/>
        </w:rPr>
        <w:t>développement</w:t>
      </w:r>
      <w:r w:rsidR="008B7CAB" w:rsidRPr="004B4384">
        <w:rPr>
          <w:lang w:val="fr-FR"/>
        </w:rPr>
        <w:t>, et</w:t>
      </w:r>
      <w:r w:rsidR="008B7CAB" w:rsidRPr="008B7CAB">
        <w:rPr>
          <w:lang w:val="fr-FR"/>
        </w:rPr>
        <w:t xml:space="preserve"> humanitaire qui motivent une action concertée ? S</w:t>
      </w:r>
      <w:r w:rsidR="008B7CAB" w:rsidRPr="004B4384">
        <w:rPr>
          <w:lang w:val="fr-FR"/>
        </w:rPr>
        <w:t xml:space="preserve">ous quel </w:t>
      </w:r>
      <w:r w:rsidR="008B7CAB" w:rsidRPr="008B7CAB">
        <w:rPr>
          <w:lang w:val="fr-FR"/>
        </w:rPr>
        <w:t>impératif</w:t>
      </w:r>
      <w:r w:rsidR="008B7CAB" w:rsidRPr="004B4384">
        <w:rPr>
          <w:lang w:val="fr-FR"/>
        </w:rPr>
        <w:t xml:space="preserve"> </w:t>
      </w:r>
      <w:r w:rsidR="008B7CAB" w:rsidRPr="008B7CAB">
        <w:rPr>
          <w:lang w:val="fr-FR"/>
        </w:rPr>
        <w:t>tempor</w:t>
      </w:r>
      <w:r w:rsidR="008B7CAB">
        <w:rPr>
          <w:lang w:val="fr-FR"/>
        </w:rPr>
        <w:t>e</w:t>
      </w:r>
      <w:r w:rsidR="008B7CAB" w:rsidRPr="008B7CAB">
        <w:rPr>
          <w:lang w:val="fr-FR"/>
        </w:rPr>
        <w:t>l ?</w:t>
      </w:r>
      <w:r w:rsidR="008B7CAB" w:rsidRPr="004B4384">
        <w:rPr>
          <w:lang w:val="fr-FR"/>
        </w:rPr>
        <w:t xml:space="preserve"> </w:t>
      </w:r>
    </w:p>
    <w:p w14:paraId="55171E07" w14:textId="58D4E4A8" w:rsidR="00BB0043" w:rsidRPr="004B4384" w:rsidRDefault="002C35D3" w:rsidP="00BB0043">
      <w:pPr>
        <w:pStyle w:val="ListParagraph"/>
        <w:numPr>
          <w:ilvl w:val="0"/>
          <w:numId w:val="5"/>
        </w:numPr>
        <w:tabs>
          <w:tab w:val="left" w:pos="630"/>
        </w:tabs>
        <w:ind w:left="360"/>
        <w:rPr>
          <w:lang w:val="fr-FR"/>
        </w:rPr>
      </w:pPr>
      <w:r w:rsidRPr="004B4384">
        <w:rPr>
          <w:lang w:val="fr-FR"/>
        </w:rPr>
        <w:t xml:space="preserve">Quels sont les </w:t>
      </w:r>
      <w:r w:rsidRPr="002C35D3">
        <w:rPr>
          <w:lang w:val="fr-FR"/>
        </w:rPr>
        <w:t>mécanismes</w:t>
      </w:r>
      <w:r w:rsidRPr="004B4384">
        <w:rPr>
          <w:lang w:val="fr-FR"/>
        </w:rPr>
        <w:t xml:space="preserve"> du partenariat ONU-B</w:t>
      </w:r>
      <w:r>
        <w:rPr>
          <w:lang w:val="fr-FR"/>
        </w:rPr>
        <w:t>M</w:t>
      </w:r>
      <w:r w:rsidRPr="004B4384">
        <w:rPr>
          <w:lang w:val="fr-FR"/>
        </w:rPr>
        <w:t xml:space="preserve"> existants, et fonctionnent-</w:t>
      </w:r>
      <w:r w:rsidR="00922034" w:rsidRPr="00922034">
        <w:rPr>
          <w:lang w:val="fr-FR"/>
        </w:rPr>
        <w:t>ils ?</w:t>
      </w:r>
      <w:r w:rsidRPr="004B4384">
        <w:rPr>
          <w:lang w:val="fr-FR"/>
        </w:rPr>
        <w:t xml:space="preserve"> </w:t>
      </w:r>
    </w:p>
    <w:p w14:paraId="42ABF155" w14:textId="45394EB5" w:rsidR="00A30E4F" w:rsidRDefault="000716BE" w:rsidP="00BB0043">
      <w:pPr>
        <w:pStyle w:val="ListParagraph"/>
        <w:numPr>
          <w:ilvl w:val="0"/>
          <w:numId w:val="5"/>
        </w:numPr>
        <w:tabs>
          <w:tab w:val="left" w:pos="630"/>
        </w:tabs>
        <w:ind w:left="360"/>
        <w:rPr>
          <w:lang w:val="fr-FR"/>
        </w:rPr>
      </w:pPr>
      <w:r w:rsidRPr="004B4384">
        <w:rPr>
          <w:lang w:val="fr-FR"/>
        </w:rPr>
        <w:t xml:space="preserve">Dans le cas d’une </w:t>
      </w:r>
      <w:r w:rsidR="00E76600">
        <w:rPr>
          <w:lang w:val="fr-FR"/>
        </w:rPr>
        <w:t xml:space="preserve">proposition de </w:t>
      </w:r>
      <w:r w:rsidRPr="004B4384">
        <w:rPr>
          <w:lang w:val="fr-FR"/>
        </w:rPr>
        <w:t xml:space="preserve">plateforme de coordination, quels seraient les </w:t>
      </w:r>
      <w:r w:rsidR="00E76600" w:rsidRPr="00E76600">
        <w:rPr>
          <w:lang w:val="fr-FR"/>
        </w:rPr>
        <w:t>résultats</w:t>
      </w:r>
      <w:r w:rsidRPr="004B4384">
        <w:rPr>
          <w:lang w:val="fr-FR"/>
        </w:rPr>
        <w:t xml:space="preserve"> attendus </w:t>
      </w:r>
      <w:r w:rsidR="00E76600">
        <w:rPr>
          <w:lang w:val="fr-FR"/>
        </w:rPr>
        <w:t>d’</w:t>
      </w:r>
      <w:r w:rsidR="00E76600" w:rsidRPr="004B4384">
        <w:rPr>
          <w:lang w:val="fr-FR"/>
        </w:rPr>
        <w:t xml:space="preserve">une coordination </w:t>
      </w:r>
      <w:r w:rsidR="00922034" w:rsidRPr="00E76600">
        <w:rPr>
          <w:lang w:val="fr-FR"/>
        </w:rPr>
        <w:t>renforcée</w:t>
      </w:r>
      <w:r w:rsidR="00922034" w:rsidRPr="00922034">
        <w:rPr>
          <w:lang w:val="fr-FR"/>
        </w:rPr>
        <w:t xml:space="preserve"> ?</w:t>
      </w:r>
      <w:r w:rsidR="00E76600" w:rsidRPr="004B4384">
        <w:rPr>
          <w:lang w:val="fr-FR"/>
        </w:rPr>
        <w:t xml:space="preserve"> </w:t>
      </w:r>
    </w:p>
    <w:p w14:paraId="428D4195" w14:textId="7E2AA92F" w:rsidR="007F37C5" w:rsidRPr="004B4384" w:rsidRDefault="007F37C5" w:rsidP="00BB0043">
      <w:pPr>
        <w:pStyle w:val="ListParagraph"/>
        <w:numPr>
          <w:ilvl w:val="0"/>
          <w:numId w:val="5"/>
        </w:numPr>
        <w:tabs>
          <w:tab w:val="left" w:pos="630"/>
        </w:tabs>
        <w:ind w:left="360"/>
        <w:rPr>
          <w:lang w:val="fr-FR"/>
        </w:rPr>
      </w:pPr>
      <w:r>
        <w:rPr>
          <w:lang w:val="fr-FR"/>
        </w:rPr>
        <w:t>L’ONU et la Banque mondiale ont-ils des besoins en données ou analyses en lien avec la COVID-19 pour mettre en œuvre une riposte sensible aux conflits ? Les ripostes sont-elles alignées ?</w:t>
      </w:r>
    </w:p>
    <w:p w14:paraId="3D94CEA1" w14:textId="66A64820" w:rsidR="008F3570" w:rsidRPr="004B4384" w:rsidRDefault="00D45BD6" w:rsidP="00D353C3">
      <w:pPr>
        <w:rPr>
          <w:lang w:val="fr-FR"/>
        </w:rPr>
      </w:pPr>
      <w:r>
        <w:rPr>
          <w:lang w:val="fr-FR"/>
        </w:rPr>
        <w:t>Généralement, le</w:t>
      </w:r>
      <w:r w:rsidR="007576E2" w:rsidRPr="004B4384">
        <w:rPr>
          <w:lang w:val="fr-FR"/>
        </w:rPr>
        <w:t xml:space="preserve"> partenariat avec la Banque mondiale</w:t>
      </w:r>
      <w:r w:rsidR="00B73ED4" w:rsidRPr="004B4384">
        <w:rPr>
          <w:lang w:val="fr-FR"/>
        </w:rPr>
        <w:t xml:space="preserve"> </w:t>
      </w:r>
      <w:r>
        <w:rPr>
          <w:lang w:val="fr-FR"/>
        </w:rPr>
        <w:t>bénéficie de résultats</w:t>
      </w:r>
      <w:r w:rsidR="00B73ED4" w:rsidRPr="004B4384">
        <w:rPr>
          <w:lang w:val="fr-FR"/>
        </w:rPr>
        <w:t xml:space="preserve"> </w:t>
      </w:r>
      <w:r>
        <w:rPr>
          <w:lang w:val="fr-FR"/>
        </w:rPr>
        <w:t xml:space="preserve">fructueux </w:t>
      </w:r>
      <w:r w:rsidR="00B73ED4" w:rsidRPr="004B4384">
        <w:rPr>
          <w:lang w:val="fr-FR"/>
        </w:rPr>
        <w:t xml:space="preserve">quand les efforts ciblent l’identification et </w:t>
      </w:r>
      <w:r w:rsidR="00A81BE4" w:rsidRPr="004B4384">
        <w:rPr>
          <w:lang w:val="fr-FR"/>
        </w:rPr>
        <w:t xml:space="preserve">la </w:t>
      </w:r>
      <w:r w:rsidR="00A81BE4" w:rsidRPr="00A81BE4">
        <w:rPr>
          <w:lang w:val="fr-FR"/>
        </w:rPr>
        <w:t>répo</w:t>
      </w:r>
      <w:r w:rsidR="00A81BE4">
        <w:rPr>
          <w:lang w:val="fr-FR"/>
        </w:rPr>
        <w:t>n</w:t>
      </w:r>
      <w:r w:rsidR="00A81BE4" w:rsidRPr="00A81BE4">
        <w:rPr>
          <w:lang w:val="fr-FR"/>
        </w:rPr>
        <w:t>se</w:t>
      </w:r>
      <w:r w:rsidR="00A81BE4" w:rsidRPr="004B4384">
        <w:rPr>
          <w:lang w:val="fr-FR"/>
        </w:rPr>
        <w:t xml:space="preserve"> </w:t>
      </w:r>
      <w:r w:rsidR="00A81BE4" w:rsidRPr="00A81BE4">
        <w:rPr>
          <w:lang w:val="fr-FR"/>
        </w:rPr>
        <w:t>à</w:t>
      </w:r>
      <w:r w:rsidR="00A81BE4" w:rsidRPr="004B4384">
        <w:rPr>
          <w:lang w:val="fr-FR"/>
        </w:rPr>
        <w:t xml:space="preserve"> des </w:t>
      </w:r>
      <w:r w:rsidR="00A81BE4" w:rsidRPr="00A81BE4">
        <w:rPr>
          <w:lang w:val="fr-FR"/>
        </w:rPr>
        <w:t>priorités</w:t>
      </w:r>
      <w:r w:rsidR="00A81BE4" w:rsidRPr="004B4384">
        <w:rPr>
          <w:lang w:val="fr-FR"/>
        </w:rPr>
        <w:t xml:space="preserve"> conjointes, </w:t>
      </w:r>
      <w:r w:rsidR="00A81BE4" w:rsidRPr="00A81BE4">
        <w:rPr>
          <w:lang w:val="fr-FR"/>
        </w:rPr>
        <w:t>plutôt</w:t>
      </w:r>
      <w:r w:rsidR="00A81BE4" w:rsidRPr="004B4384">
        <w:rPr>
          <w:lang w:val="fr-FR"/>
        </w:rPr>
        <w:t xml:space="preserve"> que </w:t>
      </w:r>
      <w:r>
        <w:rPr>
          <w:lang w:val="fr-FR"/>
        </w:rPr>
        <w:t>l’établissement</w:t>
      </w:r>
      <w:r w:rsidR="00A81BE4" w:rsidRPr="004B4384">
        <w:rPr>
          <w:lang w:val="fr-FR"/>
        </w:rPr>
        <w:t xml:space="preserve"> d</w:t>
      </w:r>
      <w:r>
        <w:rPr>
          <w:lang w:val="fr-FR"/>
        </w:rPr>
        <w:t>’</w:t>
      </w:r>
      <w:r w:rsidR="00A81BE4" w:rsidRPr="00A81BE4">
        <w:rPr>
          <w:lang w:val="fr-FR"/>
        </w:rPr>
        <w:t>opérations</w:t>
      </w:r>
      <w:r w:rsidR="00A81BE4" w:rsidRPr="004B4384">
        <w:rPr>
          <w:lang w:val="fr-FR"/>
        </w:rPr>
        <w:t xml:space="preserve"> ou projets conjoi</w:t>
      </w:r>
      <w:r w:rsidR="00A81BE4">
        <w:rPr>
          <w:lang w:val="fr-FR"/>
        </w:rPr>
        <w:t xml:space="preserve">nts. </w:t>
      </w:r>
      <w:r w:rsidR="00B73ED4" w:rsidRPr="004B4384">
        <w:rPr>
          <w:lang w:val="fr-FR"/>
        </w:rPr>
        <w:t xml:space="preserve"> </w:t>
      </w:r>
    </w:p>
    <w:p w14:paraId="65161A57" w14:textId="72D72087" w:rsidR="00BB0043" w:rsidRPr="004B4384" w:rsidRDefault="004510BB" w:rsidP="00D353C3">
      <w:pPr>
        <w:rPr>
          <w:lang w:val="fr-FR"/>
        </w:rPr>
      </w:pPr>
      <w:r w:rsidRPr="004B4384">
        <w:rPr>
          <w:lang w:val="fr-FR"/>
        </w:rPr>
        <w:t xml:space="preserve">Des ressources additionnelles </w:t>
      </w:r>
      <w:r w:rsidR="004B4384">
        <w:rPr>
          <w:rFonts w:cstheme="minorHAnsi"/>
          <w:lang w:val="fr-FR"/>
        </w:rPr>
        <w:t>portant sur</w:t>
      </w:r>
      <w:r w:rsidRPr="004B4384">
        <w:rPr>
          <w:lang w:val="fr-FR"/>
        </w:rPr>
        <w:t xml:space="preserve"> </w:t>
      </w:r>
      <w:r w:rsidR="004B4384">
        <w:rPr>
          <w:lang w:val="fr-FR"/>
        </w:rPr>
        <w:t>l’</w:t>
      </w:r>
      <w:r w:rsidRPr="004B4384">
        <w:rPr>
          <w:lang w:val="fr-FR"/>
        </w:rPr>
        <w:t xml:space="preserve">engagement avec la Banque mondiale sont </w:t>
      </w:r>
      <w:r w:rsidR="00AA27F9" w:rsidRPr="00AA27F9">
        <w:rPr>
          <w:lang w:val="fr-FR"/>
        </w:rPr>
        <w:t>à</w:t>
      </w:r>
      <w:r w:rsidRPr="004B4384">
        <w:rPr>
          <w:lang w:val="fr-FR"/>
        </w:rPr>
        <w:t xml:space="preserve"> retrouver </w:t>
      </w:r>
      <w:hyperlink r:id="rId16" w:history="1">
        <w:r w:rsidRPr="004B4384">
          <w:rPr>
            <w:rStyle w:val="Hyperlink"/>
            <w:lang w:val="fr-FR"/>
          </w:rPr>
          <w:t>ici</w:t>
        </w:r>
      </w:hyperlink>
      <w:r>
        <w:rPr>
          <w:lang w:val="fr-FR"/>
        </w:rPr>
        <w:t xml:space="preserve">. </w:t>
      </w:r>
    </w:p>
    <w:p w14:paraId="758097BD" w14:textId="4DFAD725" w:rsidR="00703001" w:rsidRPr="004B4384" w:rsidRDefault="00EE0DE2" w:rsidP="00585A74">
      <w:pPr>
        <w:jc w:val="left"/>
        <w:rPr>
          <w:lang w:val="fr-FR"/>
        </w:rPr>
      </w:pPr>
      <w:r w:rsidRPr="004B4384">
        <w:rPr>
          <w:lang w:val="fr-FR"/>
        </w:rPr>
        <w:br w:type="page"/>
      </w:r>
    </w:p>
    <w:tbl>
      <w:tblPr>
        <w:tblW w:w="9366" w:type="dxa"/>
        <w:tblInd w:w="-90" w:type="dxa"/>
        <w:tblLook w:val="04A0" w:firstRow="1" w:lastRow="0" w:firstColumn="1" w:lastColumn="0" w:noHBand="0" w:noVBand="1"/>
      </w:tblPr>
      <w:tblGrid>
        <w:gridCol w:w="4140"/>
        <w:gridCol w:w="5226"/>
      </w:tblGrid>
      <w:tr w:rsidR="00EE3662" w:rsidRPr="00866222" w14:paraId="256F5C51" w14:textId="77777777" w:rsidTr="00716B34">
        <w:trPr>
          <w:trHeight w:val="721"/>
        </w:trPr>
        <w:tc>
          <w:tcPr>
            <w:tcW w:w="9366" w:type="dxa"/>
            <w:gridSpan w:val="2"/>
            <w:shd w:val="clear" w:color="auto" w:fill="auto"/>
          </w:tcPr>
          <w:p w14:paraId="12E2E4C7" w14:textId="77B64448" w:rsidR="00EE3662" w:rsidRPr="00D845A0" w:rsidRDefault="0059334F" w:rsidP="00716B34">
            <w:pPr>
              <w:pStyle w:val="Heading1"/>
              <w:rPr>
                <w:lang w:val="fr-FR"/>
              </w:rPr>
            </w:pPr>
            <w:r>
              <w:rPr>
                <w:lang w:val="fr-FR"/>
              </w:rPr>
              <w:lastRenderedPageBreak/>
              <w:t xml:space="preserve">proforma a : </w:t>
            </w:r>
            <w:r w:rsidR="00EE3662" w:rsidRPr="00D845A0">
              <w:rPr>
                <w:lang w:val="fr-FR"/>
              </w:rPr>
              <w:t>Pro</w:t>
            </w:r>
            <w:r w:rsidR="00EE3662">
              <w:rPr>
                <w:lang w:val="fr-FR"/>
              </w:rPr>
              <w:t>position de projet - fonds</w:t>
            </w:r>
            <w:r w:rsidR="00EE3662" w:rsidRPr="00D845A0">
              <w:rPr>
                <w:lang w:val="fr-FR"/>
              </w:rPr>
              <w:t xml:space="preserve"> HD</w:t>
            </w:r>
            <w:r w:rsidR="00EF49D3">
              <w:rPr>
                <w:lang w:val="fr-FR"/>
              </w:rPr>
              <w:t>P</w:t>
            </w:r>
            <w:r w:rsidR="00EE3662" w:rsidRPr="00D845A0">
              <w:rPr>
                <w:lang w:val="fr-FR"/>
              </w:rPr>
              <w:t xml:space="preserve">P </w:t>
            </w:r>
            <w:r w:rsidR="00A4197E">
              <w:rPr>
                <w:lang w:val="fr-FR"/>
              </w:rPr>
              <w:t>(offre reguliere)</w:t>
            </w:r>
          </w:p>
        </w:tc>
      </w:tr>
      <w:tr w:rsidR="00EE3662" w:rsidRPr="00866222" w14:paraId="38FD8B58" w14:textId="77777777" w:rsidTr="00716B34">
        <w:trPr>
          <w:trHeight w:val="706"/>
        </w:trPr>
        <w:tc>
          <w:tcPr>
            <w:tcW w:w="4140" w:type="dxa"/>
            <w:shd w:val="clear" w:color="auto" w:fill="auto"/>
          </w:tcPr>
          <w:p w14:paraId="3C3567D7" w14:textId="77777777" w:rsidR="00EE3662" w:rsidRPr="00D845A0" w:rsidRDefault="00EE3662" w:rsidP="00716B34">
            <w:pPr>
              <w:pStyle w:val="Header"/>
              <w:contextualSpacing/>
              <w:rPr>
                <w:lang w:val="fr-FR"/>
              </w:rPr>
            </w:pPr>
            <w:r w:rsidRPr="00D845A0">
              <w:rPr>
                <w:noProof/>
                <w:lang w:val="fr-FR" w:eastAsia="ja-JP"/>
              </w:rPr>
              <w:drawing>
                <wp:inline distT="0" distB="0" distL="0" distR="0" wp14:anchorId="55657D35" wp14:editId="31812EB3">
                  <wp:extent cx="2200939" cy="648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ppa_e_blu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2599" cy="763395"/>
                          </a:xfrm>
                          <a:prstGeom prst="rect">
                            <a:avLst/>
                          </a:prstGeom>
                        </pic:spPr>
                      </pic:pic>
                    </a:graphicData>
                  </a:graphic>
                </wp:inline>
              </w:drawing>
            </w:r>
          </w:p>
        </w:tc>
        <w:tc>
          <w:tcPr>
            <w:tcW w:w="5226" w:type="dxa"/>
            <w:shd w:val="clear" w:color="auto" w:fill="auto"/>
          </w:tcPr>
          <w:p w14:paraId="67DD89D4" w14:textId="305B0B48" w:rsidR="00EE3662" w:rsidRPr="00D845A0" w:rsidRDefault="00EE3662" w:rsidP="00716B34">
            <w:pPr>
              <w:spacing w:after="0" w:line="240" w:lineRule="auto"/>
              <w:jc w:val="left"/>
              <w:rPr>
                <w:lang w:val="fr-FR"/>
              </w:rPr>
            </w:pPr>
            <w:r>
              <w:rPr>
                <w:lang w:val="fr-FR"/>
              </w:rPr>
              <w:t xml:space="preserve">Envoi </w:t>
            </w:r>
            <w:r w:rsidR="00EF49D3">
              <w:rPr>
                <w:lang w:val="fr-FR"/>
              </w:rPr>
              <w:t>électronique</w:t>
            </w:r>
            <w:r w:rsidR="00EF49D3" w:rsidRPr="00D845A0">
              <w:rPr>
                <w:lang w:val="fr-FR"/>
              </w:rPr>
              <w:t xml:space="preserve"> :</w:t>
            </w:r>
            <w:r w:rsidRPr="00D845A0">
              <w:rPr>
                <w:lang w:val="fr-FR"/>
              </w:rPr>
              <w:t xml:space="preserve"> </w:t>
            </w:r>
            <w:hyperlink r:id="rId18" w:history="1">
              <w:r w:rsidRPr="00D845A0">
                <w:rPr>
                  <w:rStyle w:val="Hyperlink"/>
                  <w:lang w:val="fr-FR"/>
                </w:rPr>
                <w:t>HDPP-Facility@un.org</w:t>
              </w:r>
            </w:hyperlink>
            <w:r w:rsidRPr="00D845A0">
              <w:rPr>
                <w:lang w:val="fr-FR"/>
              </w:rPr>
              <w:t xml:space="preserve">; </w:t>
            </w:r>
            <w:r w:rsidRPr="00D845A0">
              <w:rPr>
                <w:rStyle w:val="Hyperlink"/>
                <w:lang w:val="fr-FR"/>
              </w:rPr>
              <w:t>sheehan@un.org</w:t>
            </w:r>
            <w:r w:rsidRPr="00D845A0">
              <w:rPr>
                <w:lang w:val="fr-FR"/>
              </w:rPr>
              <w:t xml:space="preserve"> </w:t>
            </w:r>
            <w:r w:rsidR="004A1AF8">
              <w:rPr>
                <w:lang w:val="fr-FR"/>
              </w:rPr>
              <w:t>et</w:t>
            </w:r>
            <w:r w:rsidRPr="00D845A0">
              <w:rPr>
                <w:lang w:val="fr-FR"/>
              </w:rPr>
              <w:t xml:space="preserve"> </w:t>
            </w:r>
            <w:hyperlink r:id="rId19" w:history="1">
              <w:r w:rsidRPr="00D845A0">
                <w:rPr>
                  <w:rStyle w:val="Hyperlink"/>
                  <w:lang w:val="fr-FR"/>
                </w:rPr>
                <w:t>farah.abdessamad@un.org</w:t>
              </w:r>
            </w:hyperlink>
            <w:r w:rsidRPr="00D845A0">
              <w:rPr>
                <w:lang w:val="fr-FR"/>
              </w:rPr>
              <w:t xml:space="preserve">; et mettre en copie le Représentant Pays de la Banque Mondiale </w:t>
            </w:r>
          </w:p>
        </w:tc>
      </w:tr>
    </w:tbl>
    <w:p w14:paraId="71D77613" w14:textId="77777777" w:rsidR="00EE3662" w:rsidRPr="00D845A0" w:rsidRDefault="00EE3662" w:rsidP="00EE3662">
      <w:pPr>
        <w:spacing w:after="0" w:line="240" w:lineRule="auto"/>
        <w:contextualSpacing/>
        <w:rPr>
          <w:lang w:val="fr-FR"/>
        </w:rPr>
      </w:pPr>
    </w:p>
    <w:tbl>
      <w:tblPr>
        <w:tblpPr w:leftFromText="180" w:rightFromText="180" w:vertAnchor="text" w:horzAnchor="margin" w:tblpY="-34"/>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CellMar>
          <w:left w:w="120" w:type="dxa"/>
          <w:right w:w="120" w:type="dxa"/>
        </w:tblCellMar>
        <w:tblLook w:val="01E0" w:firstRow="1" w:lastRow="1" w:firstColumn="1" w:lastColumn="1" w:noHBand="0" w:noVBand="0"/>
      </w:tblPr>
      <w:tblGrid>
        <w:gridCol w:w="3415"/>
        <w:gridCol w:w="5879"/>
      </w:tblGrid>
      <w:tr w:rsidR="00EE3662" w:rsidRPr="00D845A0" w14:paraId="305B4D07" w14:textId="77777777" w:rsidTr="00716B34">
        <w:trPr>
          <w:trHeight w:val="230"/>
        </w:trPr>
        <w:tc>
          <w:tcPr>
            <w:tcW w:w="1837" w:type="pct"/>
            <w:shd w:val="clear" w:color="auto" w:fill="FDE9D9"/>
            <w:vAlign w:val="center"/>
          </w:tcPr>
          <w:p w14:paraId="71D99F33" w14:textId="49EC1F03" w:rsidR="00EE3662" w:rsidRPr="00D845A0" w:rsidRDefault="00EE3662" w:rsidP="00716B34">
            <w:pPr>
              <w:pStyle w:val="BankNormal"/>
              <w:spacing w:after="0"/>
              <w:ind w:left="720" w:hanging="720"/>
              <w:contextualSpacing/>
              <w:rPr>
                <w:rFonts w:asciiTheme="minorHAnsi" w:hAnsiTheme="minorHAnsi" w:cstheme="minorHAnsi"/>
                <w:sz w:val="22"/>
                <w:szCs w:val="22"/>
                <w:lang w:val="fr-FR"/>
              </w:rPr>
            </w:pPr>
            <w:r w:rsidRPr="00D845A0">
              <w:rPr>
                <w:rFonts w:asciiTheme="minorHAnsi" w:hAnsiTheme="minorHAnsi" w:cstheme="minorHAnsi"/>
                <w:sz w:val="22"/>
                <w:szCs w:val="22"/>
                <w:lang w:val="fr-FR"/>
              </w:rPr>
              <w:t xml:space="preserve">Intitulé du </w:t>
            </w:r>
            <w:r w:rsidR="00EF49D3" w:rsidRPr="00D845A0">
              <w:rPr>
                <w:rFonts w:asciiTheme="minorHAnsi" w:hAnsiTheme="minorHAnsi" w:cstheme="minorHAnsi"/>
                <w:sz w:val="22"/>
                <w:szCs w:val="22"/>
                <w:lang w:val="fr-FR"/>
              </w:rPr>
              <w:t>projet :</w:t>
            </w:r>
          </w:p>
        </w:tc>
        <w:tc>
          <w:tcPr>
            <w:tcW w:w="3163" w:type="pct"/>
            <w:shd w:val="clear" w:color="auto" w:fill="auto"/>
            <w:vAlign w:val="center"/>
          </w:tcPr>
          <w:p w14:paraId="44BD61BC" w14:textId="77777777" w:rsidR="00EE3662" w:rsidRPr="00D845A0" w:rsidRDefault="00EE3662" w:rsidP="00716B34">
            <w:pPr>
              <w:spacing w:after="0" w:line="240" w:lineRule="auto"/>
              <w:contextualSpacing/>
              <w:rPr>
                <w:rFonts w:cstheme="minorHAnsi"/>
                <w:lang w:val="fr-FR"/>
              </w:rPr>
            </w:pPr>
          </w:p>
        </w:tc>
      </w:tr>
      <w:tr w:rsidR="00EE3662" w:rsidRPr="00D845A0" w14:paraId="419B3E0D" w14:textId="77777777" w:rsidTr="00716B34">
        <w:trPr>
          <w:trHeight w:val="230"/>
        </w:trPr>
        <w:tc>
          <w:tcPr>
            <w:tcW w:w="1837" w:type="pct"/>
            <w:shd w:val="clear" w:color="auto" w:fill="FDE9D9"/>
            <w:vAlign w:val="center"/>
          </w:tcPr>
          <w:p w14:paraId="39A6D651" w14:textId="77777777" w:rsidR="00EE3662" w:rsidRPr="00D845A0" w:rsidRDefault="00EE3662" w:rsidP="00716B34">
            <w:pPr>
              <w:rPr>
                <w:lang w:val="fr-FR" w:eastAsia="en-US"/>
              </w:rPr>
            </w:pPr>
            <w:r w:rsidRPr="00D845A0">
              <w:rPr>
                <w:lang w:val="fr-FR" w:eastAsia="en-US"/>
              </w:rPr>
              <w:t>Etendue géographique :</w:t>
            </w:r>
          </w:p>
        </w:tc>
        <w:tc>
          <w:tcPr>
            <w:tcW w:w="3163" w:type="pct"/>
            <w:shd w:val="clear" w:color="auto" w:fill="auto"/>
            <w:vAlign w:val="center"/>
          </w:tcPr>
          <w:p w14:paraId="5078B3EC" w14:textId="2BBDB8D1" w:rsidR="00EE3662" w:rsidRPr="00D845A0" w:rsidRDefault="00A5181C" w:rsidP="00716B34">
            <w:pPr>
              <w:rPr>
                <w:b/>
                <w:lang w:val="fr-FR" w:eastAsia="en-US"/>
              </w:rPr>
            </w:pPr>
            <w:sdt>
              <w:sdtPr>
                <w:rPr>
                  <w:lang w:val="fr-FR" w:eastAsia="en-US"/>
                </w:rPr>
                <w:id w:val="-730068131"/>
                <w14:checkbox>
                  <w14:checked w14:val="0"/>
                  <w14:checkedState w14:val="2612" w14:font="MS Gothic"/>
                  <w14:uncheckedState w14:val="2610" w14:font="MS Gothic"/>
                </w14:checkbox>
              </w:sdtPr>
              <w:sdtEndPr/>
              <w:sdtContent>
                <w:r w:rsidR="00EE3662" w:rsidRPr="00D845A0">
                  <w:rPr>
                    <w:rFonts w:ascii="MS Gothic" w:eastAsia="MS Gothic" w:hAnsi="MS Gothic"/>
                    <w:lang w:val="fr-FR" w:eastAsia="en-US"/>
                  </w:rPr>
                  <w:t>☐</w:t>
                </w:r>
              </w:sdtContent>
            </w:sdt>
            <w:r w:rsidR="00EE3662" w:rsidRPr="00D845A0">
              <w:rPr>
                <w:lang w:val="fr-FR" w:eastAsia="en-US"/>
              </w:rPr>
              <w:t xml:space="preserve">   </w:t>
            </w:r>
            <w:r w:rsidR="00EF49D3" w:rsidRPr="00D845A0">
              <w:rPr>
                <w:lang w:val="fr-FR" w:eastAsia="en-US"/>
              </w:rPr>
              <w:t>Pays :</w:t>
            </w:r>
            <w:r w:rsidR="00EE3662" w:rsidRPr="00D845A0">
              <w:rPr>
                <w:lang w:val="fr-FR" w:eastAsia="en-US"/>
              </w:rPr>
              <w:t xml:space="preserve"> </w:t>
            </w:r>
            <w:sdt>
              <w:sdtPr>
                <w:rPr>
                  <w:lang w:val="fr-FR" w:eastAsia="en-US"/>
                </w:rPr>
                <w:id w:val="912897391"/>
                <w14:checkbox>
                  <w14:checked w14:val="0"/>
                  <w14:checkedState w14:val="2612" w14:font="MS Gothic"/>
                  <w14:uncheckedState w14:val="2610" w14:font="MS Gothic"/>
                </w14:checkbox>
              </w:sdtPr>
              <w:sdtEndPr/>
              <w:sdtContent>
                <w:r w:rsidR="00EE3662" w:rsidRPr="00D845A0">
                  <w:rPr>
                    <w:rFonts w:ascii="Segoe UI Symbol" w:eastAsia="MS Gothic" w:hAnsi="Segoe UI Symbol" w:cs="Segoe UI Symbol"/>
                    <w:lang w:val="fr-FR" w:eastAsia="en-US"/>
                  </w:rPr>
                  <w:t>☐</w:t>
                </w:r>
              </w:sdtContent>
            </w:sdt>
            <w:r w:rsidR="00EE3662" w:rsidRPr="00D845A0">
              <w:rPr>
                <w:lang w:val="fr-FR" w:eastAsia="en-US"/>
              </w:rPr>
              <w:t xml:space="preserve">   Région: </w:t>
            </w:r>
            <w:r w:rsidR="00EE3662" w:rsidRPr="00D845A0">
              <w:rPr>
                <w:i/>
                <w:lang w:val="fr-FR" w:eastAsia="en-US"/>
              </w:rPr>
              <w:t>[précise</w:t>
            </w:r>
            <w:r w:rsidR="00EE3662">
              <w:rPr>
                <w:i/>
                <w:lang w:val="fr-FR" w:eastAsia="en-US"/>
              </w:rPr>
              <w:t>z</w:t>
            </w:r>
            <w:r w:rsidR="00EE3662" w:rsidRPr="00D845A0">
              <w:rPr>
                <w:i/>
                <w:lang w:val="fr-FR" w:eastAsia="en-US"/>
              </w:rPr>
              <w:t xml:space="preserve">] </w:t>
            </w:r>
            <w:sdt>
              <w:sdtPr>
                <w:rPr>
                  <w:lang w:val="fr-FR" w:eastAsia="en-US"/>
                </w:rPr>
                <w:id w:val="-1246190120"/>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r w:rsidR="00EE3662" w:rsidRPr="00D845A0">
              <w:rPr>
                <w:lang w:val="fr-FR" w:eastAsia="en-US"/>
              </w:rPr>
              <w:t xml:space="preserve">   Global</w:t>
            </w:r>
          </w:p>
        </w:tc>
      </w:tr>
      <w:tr w:rsidR="00EE3662" w:rsidRPr="00D845A0" w14:paraId="472B1B34" w14:textId="77777777" w:rsidTr="00716B34">
        <w:trPr>
          <w:trHeight w:val="62"/>
        </w:trPr>
        <w:tc>
          <w:tcPr>
            <w:tcW w:w="1837" w:type="pct"/>
            <w:shd w:val="clear" w:color="auto" w:fill="FDE9D9"/>
            <w:vAlign w:val="center"/>
          </w:tcPr>
          <w:p w14:paraId="7BA83FFA" w14:textId="66FBD050" w:rsidR="00EE3662" w:rsidRPr="00D845A0" w:rsidRDefault="00EE3662" w:rsidP="00716B34">
            <w:pPr>
              <w:spacing w:after="0" w:line="240" w:lineRule="auto"/>
              <w:contextualSpacing/>
              <w:rPr>
                <w:rFonts w:cstheme="minorHAnsi"/>
                <w:lang w:val="fr-FR"/>
              </w:rPr>
            </w:pPr>
            <w:r w:rsidRPr="00D845A0">
              <w:rPr>
                <w:rFonts w:cstheme="minorHAnsi"/>
                <w:lang w:val="fr-FR"/>
              </w:rPr>
              <w:t xml:space="preserve">Commencement du </w:t>
            </w:r>
            <w:r w:rsidR="00EF49D3" w:rsidRPr="00D845A0">
              <w:rPr>
                <w:rFonts w:cstheme="minorHAnsi"/>
                <w:lang w:val="fr-FR"/>
              </w:rPr>
              <w:t>projet :</w:t>
            </w:r>
            <w:r w:rsidRPr="00D845A0">
              <w:rPr>
                <w:rFonts w:cstheme="minorHAnsi"/>
                <w:lang w:val="fr-FR"/>
              </w:rPr>
              <w:t xml:space="preserve"> </w:t>
            </w:r>
          </w:p>
        </w:tc>
        <w:tc>
          <w:tcPr>
            <w:tcW w:w="3163" w:type="pct"/>
            <w:shd w:val="clear" w:color="auto" w:fill="auto"/>
            <w:vAlign w:val="center"/>
          </w:tcPr>
          <w:p w14:paraId="00AB5010" w14:textId="77777777" w:rsidR="00EE3662" w:rsidRPr="00D845A0" w:rsidRDefault="00EE3662" w:rsidP="00716B34">
            <w:pPr>
              <w:pStyle w:val="BankNormal"/>
              <w:spacing w:after="0"/>
              <w:contextualSpacing/>
              <w:rPr>
                <w:rFonts w:asciiTheme="minorHAnsi" w:hAnsiTheme="minorHAnsi" w:cstheme="minorHAnsi"/>
                <w:sz w:val="22"/>
                <w:szCs w:val="22"/>
                <w:lang w:val="fr-FR"/>
              </w:rPr>
            </w:pPr>
          </w:p>
        </w:tc>
      </w:tr>
      <w:tr w:rsidR="00EE3662" w:rsidRPr="00D845A0" w14:paraId="07F1C024" w14:textId="77777777" w:rsidTr="00716B34">
        <w:trPr>
          <w:trHeight w:val="121"/>
        </w:trPr>
        <w:tc>
          <w:tcPr>
            <w:tcW w:w="1837" w:type="pct"/>
            <w:shd w:val="clear" w:color="auto" w:fill="FDE9D9"/>
            <w:vAlign w:val="center"/>
          </w:tcPr>
          <w:p w14:paraId="5BBF65DE" w14:textId="577AEC73" w:rsidR="00EE3662" w:rsidRPr="00D845A0" w:rsidRDefault="00EE3662" w:rsidP="00716B34">
            <w:pPr>
              <w:spacing w:after="0" w:line="240" w:lineRule="auto"/>
              <w:contextualSpacing/>
              <w:rPr>
                <w:rFonts w:cstheme="minorHAnsi"/>
                <w:lang w:val="fr-FR"/>
              </w:rPr>
            </w:pPr>
            <w:r w:rsidRPr="00D845A0">
              <w:rPr>
                <w:rFonts w:cstheme="minorHAnsi"/>
                <w:lang w:val="fr-FR"/>
              </w:rPr>
              <w:t xml:space="preserve">Fin du </w:t>
            </w:r>
            <w:r w:rsidR="00EF49D3" w:rsidRPr="00D845A0">
              <w:rPr>
                <w:rFonts w:cstheme="minorHAnsi"/>
                <w:lang w:val="fr-FR"/>
              </w:rPr>
              <w:t>projet :</w:t>
            </w:r>
          </w:p>
        </w:tc>
        <w:tc>
          <w:tcPr>
            <w:tcW w:w="3163" w:type="pct"/>
            <w:shd w:val="clear" w:color="auto" w:fill="auto"/>
            <w:vAlign w:val="center"/>
          </w:tcPr>
          <w:p w14:paraId="58B3E1FE" w14:textId="77777777" w:rsidR="00EE3662" w:rsidRPr="00D845A0" w:rsidRDefault="00EE3662" w:rsidP="00716B34">
            <w:pPr>
              <w:pStyle w:val="BankNormal"/>
              <w:spacing w:after="0"/>
              <w:contextualSpacing/>
              <w:rPr>
                <w:rFonts w:asciiTheme="minorHAnsi" w:hAnsiTheme="minorHAnsi" w:cstheme="minorHAnsi"/>
                <w:sz w:val="22"/>
                <w:szCs w:val="22"/>
                <w:lang w:val="fr-FR"/>
              </w:rPr>
            </w:pPr>
          </w:p>
        </w:tc>
      </w:tr>
      <w:tr w:rsidR="00EE3662" w:rsidRPr="00D845A0" w14:paraId="2EEBCAE4" w14:textId="77777777" w:rsidTr="00716B34">
        <w:trPr>
          <w:trHeight w:val="121"/>
        </w:trPr>
        <w:tc>
          <w:tcPr>
            <w:tcW w:w="1837" w:type="pct"/>
            <w:shd w:val="clear" w:color="auto" w:fill="FDE9D9"/>
            <w:vAlign w:val="center"/>
          </w:tcPr>
          <w:p w14:paraId="6064EA03" w14:textId="77777777" w:rsidR="00EE3662" w:rsidRPr="00D845A0" w:rsidRDefault="00EE3662" w:rsidP="00716B34">
            <w:pPr>
              <w:rPr>
                <w:lang w:val="fr-FR" w:eastAsia="en-US"/>
              </w:rPr>
            </w:pPr>
            <w:r w:rsidRPr="00D845A0">
              <w:rPr>
                <w:lang w:val="fr-FR" w:eastAsia="en-US"/>
              </w:rPr>
              <w:t>Montant requis :</w:t>
            </w:r>
          </w:p>
        </w:tc>
        <w:tc>
          <w:tcPr>
            <w:tcW w:w="3163" w:type="pct"/>
            <w:shd w:val="clear" w:color="auto" w:fill="auto"/>
            <w:vAlign w:val="center"/>
          </w:tcPr>
          <w:p w14:paraId="1A725321" w14:textId="77777777" w:rsidR="00EE3662" w:rsidRPr="00D845A0" w:rsidRDefault="00EE3662" w:rsidP="00716B34">
            <w:pPr>
              <w:rPr>
                <w:lang w:val="fr-FR" w:eastAsia="en-US"/>
              </w:rPr>
            </w:pPr>
          </w:p>
        </w:tc>
      </w:tr>
      <w:tr w:rsidR="00EE3662" w:rsidRPr="00866222" w14:paraId="374E2623" w14:textId="77777777" w:rsidTr="00716B34">
        <w:trPr>
          <w:trHeight w:val="121"/>
        </w:trPr>
        <w:tc>
          <w:tcPr>
            <w:tcW w:w="1837" w:type="pct"/>
            <w:shd w:val="clear" w:color="auto" w:fill="FDE9D9"/>
            <w:vAlign w:val="center"/>
          </w:tcPr>
          <w:p w14:paraId="26D3659F" w14:textId="77777777" w:rsidR="00EE3662" w:rsidRPr="00D845A0" w:rsidRDefault="00EE3662" w:rsidP="00716B34">
            <w:pPr>
              <w:rPr>
                <w:lang w:val="fr-FR" w:eastAsia="en-US"/>
              </w:rPr>
            </w:pPr>
            <w:r w:rsidRPr="00D845A0">
              <w:rPr>
                <w:lang w:val="fr-FR" w:eastAsia="en-US"/>
              </w:rPr>
              <w:t xml:space="preserve">Sélectionner un ou plusieurs axes prioritaires : </w:t>
            </w:r>
          </w:p>
        </w:tc>
        <w:tc>
          <w:tcPr>
            <w:tcW w:w="3163" w:type="pct"/>
            <w:shd w:val="clear" w:color="auto" w:fill="auto"/>
            <w:vAlign w:val="center"/>
          </w:tcPr>
          <w:p w14:paraId="16EE419B" w14:textId="77777777" w:rsidR="00EE3662" w:rsidRPr="00D845A0" w:rsidRDefault="00A5181C" w:rsidP="00716B34">
            <w:pPr>
              <w:rPr>
                <w:lang w:val="fr-FR" w:eastAsia="en-US"/>
              </w:rPr>
            </w:pPr>
            <w:sdt>
              <w:sdtPr>
                <w:rPr>
                  <w:lang w:val="fr-FR" w:eastAsia="en-US"/>
                </w:rPr>
                <w:id w:val="-1354876005"/>
                <w14:checkbox>
                  <w14:checked w14:val="0"/>
                  <w14:checkedState w14:val="2612" w14:font="MS Gothic"/>
                  <w14:uncheckedState w14:val="2610" w14:font="MS Gothic"/>
                </w14:checkbox>
              </w:sdtPr>
              <w:sdtEndPr/>
              <w:sdtContent>
                <w:r w:rsidR="00EE3662" w:rsidRPr="00D845A0">
                  <w:rPr>
                    <w:rFonts w:ascii="MS Gothic" w:eastAsia="MS Gothic" w:hAnsi="MS Gothic"/>
                    <w:lang w:val="fr-FR" w:eastAsia="en-US"/>
                  </w:rPr>
                  <w:t>☐</w:t>
                </w:r>
              </w:sdtContent>
            </w:sdt>
            <w:r w:rsidR="00EE3662" w:rsidRPr="00D845A0">
              <w:rPr>
                <w:lang w:val="fr-FR" w:eastAsia="en-US"/>
              </w:rPr>
              <w:t xml:space="preserve"> Base de programmation factuelle conjointe par le biais d’analyse(s) et données conjointes </w:t>
            </w:r>
          </w:p>
          <w:p w14:paraId="4D579DAA" w14:textId="77777777" w:rsidR="00EE3662" w:rsidRPr="00D845A0" w:rsidRDefault="00A5181C" w:rsidP="00716B34">
            <w:pPr>
              <w:rPr>
                <w:lang w:val="fr-FR" w:eastAsia="en-US"/>
              </w:rPr>
            </w:pPr>
            <w:sdt>
              <w:sdtPr>
                <w:rPr>
                  <w:lang w:val="fr-FR" w:eastAsia="en-US"/>
                </w:rPr>
                <w:id w:val="-219221433"/>
                <w14:checkbox>
                  <w14:checked w14:val="0"/>
                  <w14:checkedState w14:val="2612" w14:font="MS Gothic"/>
                  <w14:uncheckedState w14:val="2610" w14:font="MS Gothic"/>
                </w14:checkbox>
              </w:sdtPr>
              <w:sdtEndPr/>
              <w:sdtContent>
                <w:r w:rsidR="00EE3662" w:rsidRPr="00D845A0">
                  <w:rPr>
                    <w:rFonts w:ascii="MS Gothic" w:eastAsia="MS Gothic" w:hAnsi="MS Gothic"/>
                    <w:lang w:val="fr-FR" w:eastAsia="en-US"/>
                  </w:rPr>
                  <w:t>☐</w:t>
                </w:r>
              </w:sdtContent>
            </w:sdt>
            <w:r w:rsidR="00EE3662" w:rsidRPr="00D845A0">
              <w:rPr>
                <w:lang w:val="fr-FR" w:eastAsia="en-US"/>
              </w:rPr>
              <w:t xml:space="preserve">   Etudes et cadres de planification conjoints </w:t>
            </w:r>
          </w:p>
          <w:p w14:paraId="3548721A" w14:textId="77777777" w:rsidR="00EE3662" w:rsidRPr="00D845A0" w:rsidRDefault="00A5181C" w:rsidP="00716B34">
            <w:pPr>
              <w:rPr>
                <w:lang w:val="fr-FR" w:eastAsia="en-US"/>
              </w:rPr>
            </w:pPr>
            <w:sdt>
              <w:sdtPr>
                <w:rPr>
                  <w:lang w:val="fr-FR" w:eastAsia="en-US"/>
                </w:rPr>
                <w:id w:val="-274632920"/>
                <w14:checkbox>
                  <w14:checked w14:val="0"/>
                  <w14:checkedState w14:val="2612" w14:font="MS Gothic"/>
                  <w14:uncheckedState w14:val="2610" w14:font="MS Gothic"/>
                </w14:checkbox>
              </w:sdtPr>
              <w:sdtEndPr/>
              <w:sdtContent>
                <w:r w:rsidR="00EE3662" w:rsidRPr="00D845A0">
                  <w:rPr>
                    <w:rFonts w:ascii="MS Gothic" w:eastAsia="MS Gothic" w:hAnsi="MS Gothic"/>
                    <w:lang w:val="fr-FR" w:eastAsia="en-US"/>
                  </w:rPr>
                  <w:t>☐</w:t>
                </w:r>
              </w:sdtContent>
            </w:sdt>
            <w:r w:rsidR="00EE3662" w:rsidRPr="00D845A0">
              <w:rPr>
                <w:lang w:val="fr-FR" w:eastAsia="en-US"/>
              </w:rPr>
              <w:t xml:space="preserve">  </w:t>
            </w:r>
            <w:r w:rsidR="00EE3662">
              <w:rPr>
                <w:lang w:val="fr-FR" w:eastAsia="en-US"/>
              </w:rPr>
              <w:t xml:space="preserve">Formulation et mise en œuvre d’un appui en vue d’une démultiplication de l’impact </w:t>
            </w:r>
          </w:p>
        </w:tc>
      </w:tr>
    </w:tbl>
    <w:tbl>
      <w:tblPr>
        <w:tblpPr w:leftFromText="180" w:rightFromText="180" w:vertAnchor="text" w:horzAnchor="margin" w:tblpY="14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789"/>
      </w:tblGrid>
      <w:tr w:rsidR="00EE3662" w:rsidRPr="00D845A0" w14:paraId="19977CC9" w14:textId="77777777" w:rsidTr="00716B34">
        <w:trPr>
          <w:trHeight w:val="264"/>
        </w:trPr>
        <w:tc>
          <w:tcPr>
            <w:tcW w:w="5000" w:type="pct"/>
            <w:gridSpan w:val="2"/>
          </w:tcPr>
          <w:p w14:paraId="4C19EC9F" w14:textId="77777777" w:rsidR="00EE3662" w:rsidRPr="00D845A0" w:rsidRDefault="00EE3662" w:rsidP="00716B34">
            <w:pPr>
              <w:spacing w:after="0" w:line="240" w:lineRule="auto"/>
              <w:contextualSpacing/>
              <w:jc w:val="center"/>
              <w:rPr>
                <w:rFonts w:cstheme="minorHAnsi"/>
                <w:b/>
                <w:bCs/>
                <w:lang w:val="fr-FR"/>
              </w:rPr>
            </w:pPr>
            <w:r w:rsidRPr="00D845A0">
              <w:rPr>
                <w:rFonts w:cstheme="minorHAnsi"/>
                <w:b/>
                <w:bCs/>
                <w:lang w:val="fr-FR"/>
              </w:rPr>
              <w:t>Signatures</w:t>
            </w:r>
          </w:p>
        </w:tc>
      </w:tr>
      <w:tr w:rsidR="00EE3662" w:rsidRPr="00866222" w14:paraId="15E1DCDC" w14:textId="77777777" w:rsidTr="00716B34">
        <w:trPr>
          <w:trHeight w:val="1337"/>
        </w:trPr>
        <w:tc>
          <w:tcPr>
            <w:tcW w:w="2434" w:type="pct"/>
          </w:tcPr>
          <w:p w14:paraId="639AE982" w14:textId="1B3F4EAB" w:rsidR="00EE3662" w:rsidRPr="00D845A0" w:rsidRDefault="00EE3662" w:rsidP="00716B34">
            <w:pPr>
              <w:spacing w:after="0" w:line="240" w:lineRule="auto"/>
              <w:contextualSpacing/>
              <w:rPr>
                <w:rFonts w:cstheme="minorHAnsi"/>
                <w:lang w:val="fr-FR"/>
              </w:rPr>
            </w:pPr>
            <w:r>
              <w:rPr>
                <w:rFonts w:cstheme="minorHAnsi"/>
                <w:lang w:val="fr-FR"/>
              </w:rPr>
              <w:t xml:space="preserve">Contact pour la Banque </w:t>
            </w:r>
            <w:r w:rsidR="004A1AF8">
              <w:rPr>
                <w:rFonts w:cstheme="minorHAnsi"/>
                <w:lang w:val="fr-FR"/>
              </w:rPr>
              <w:t>m</w:t>
            </w:r>
            <w:r>
              <w:rPr>
                <w:rFonts w:cstheme="minorHAnsi"/>
                <w:lang w:val="fr-FR"/>
              </w:rPr>
              <w:t>ondiale</w:t>
            </w:r>
            <w:r w:rsidRPr="00D845A0">
              <w:rPr>
                <w:rFonts w:cstheme="minorHAnsi"/>
                <w:lang w:val="fr-FR"/>
              </w:rPr>
              <w:t>:</w:t>
            </w:r>
          </w:p>
          <w:p w14:paraId="48FD0CCC" w14:textId="77777777" w:rsidR="00EE3662" w:rsidRPr="00D845A0" w:rsidRDefault="00EE3662" w:rsidP="00716B34">
            <w:pPr>
              <w:spacing w:after="0" w:line="240" w:lineRule="auto"/>
              <w:contextualSpacing/>
              <w:rPr>
                <w:rFonts w:cstheme="minorHAnsi"/>
                <w:lang w:val="fr-FR"/>
              </w:rPr>
            </w:pPr>
            <w:r w:rsidRPr="00D845A0">
              <w:rPr>
                <w:rFonts w:cstheme="minorHAnsi"/>
                <w:lang w:val="fr-FR"/>
              </w:rPr>
              <w:t>Adress</w:t>
            </w:r>
            <w:r>
              <w:rPr>
                <w:rFonts w:cstheme="minorHAnsi"/>
                <w:lang w:val="fr-FR"/>
              </w:rPr>
              <w:t>e</w:t>
            </w:r>
            <w:r w:rsidRPr="00D845A0">
              <w:rPr>
                <w:rFonts w:cstheme="minorHAnsi"/>
                <w:lang w:val="fr-FR"/>
              </w:rPr>
              <w:t>:</w:t>
            </w:r>
          </w:p>
          <w:p w14:paraId="2EE0CF84" w14:textId="77777777" w:rsidR="00EE3662" w:rsidRPr="00D845A0" w:rsidRDefault="00EE3662" w:rsidP="00716B34">
            <w:pPr>
              <w:spacing w:after="0" w:line="240" w:lineRule="auto"/>
              <w:contextualSpacing/>
              <w:rPr>
                <w:rFonts w:cstheme="minorHAnsi"/>
                <w:lang w:val="fr-FR"/>
              </w:rPr>
            </w:pPr>
            <w:r w:rsidRPr="00D845A0">
              <w:rPr>
                <w:rFonts w:cstheme="minorHAnsi"/>
                <w:lang w:val="fr-FR"/>
              </w:rPr>
              <w:t>Téléphone:</w:t>
            </w:r>
          </w:p>
          <w:p w14:paraId="0185D9E4" w14:textId="77777777" w:rsidR="00EE3662" w:rsidRPr="00D845A0" w:rsidRDefault="00EE3662" w:rsidP="00716B34">
            <w:pPr>
              <w:spacing w:after="0" w:line="240" w:lineRule="auto"/>
              <w:contextualSpacing/>
              <w:rPr>
                <w:rFonts w:cstheme="minorHAnsi"/>
                <w:lang w:val="fr-FR"/>
              </w:rPr>
            </w:pPr>
            <w:r>
              <w:rPr>
                <w:rFonts w:cstheme="minorHAnsi"/>
                <w:lang w:val="fr-FR"/>
              </w:rPr>
              <w:t>Courriel</w:t>
            </w:r>
            <w:r w:rsidRPr="00D845A0">
              <w:rPr>
                <w:rFonts w:cstheme="minorHAnsi"/>
                <w:lang w:val="fr-FR"/>
              </w:rPr>
              <w:t>:</w:t>
            </w:r>
          </w:p>
        </w:tc>
        <w:tc>
          <w:tcPr>
            <w:tcW w:w="2566" w:type="pct"/>
          </w:tcPr>
          <w:p w14:paraId="0704B8A1" w14:textId="77777777" w:rsidR="00EE3662" w:rsidRPr="00D845A0" w:rsidRDefault="00EE3662" w:rsidP="00716B34">
            <w:pPr>
              <w:spacing w:after="0" w:line="240" w:lineRule="auto"/>
              <w:contextualSpacing/>
              <w:rPr>
                <w:rFonts w:cstheme="minorHAnsi"/>
                <w:lang w:val="fr-FR"/>
              </w:rPr>
            </w:pPr>
            <w:r>
              <w:rPr>
                <w:rFonts w:cstheme="minorHAnsi"/>
                <w:lang w:val="fr-FR"/>
              </w:rPr>
              <w:t>Contact ONU</w:t>
            </w:r>
            <w:r w:rsidRPr="00D845A0">
              <w:rPr>
                <w:rFonts w:cstheme="minorHAnsi"/>
                <w:lang w:val="fr-FR"/>
              </w:rPr>
              <w:t>:</w:t>
            </w:r>
          </w:p>
          <w:p w14:paraId="5B2B9FD3" w14:textId="77777777" w:rsidR="00EE3662" w:rsidRPr="00D845A0" w:rsidRDefault="00EE3662" w:rsidP="00716B34">
            <w:pPr>
              <w:spacing w:after="0" w:line="240" w:lineRule="auto"/>
              <w:contextualSpacing/>
              <w:rPr>
                <w:rFonts w:cstheme="minorHAnsi"/>
                <w:lang w:val="fr-FR"/>
              </w:rPr>
            </w:pPr>
            <w:r w:rsidRPr="00D845A0">
              <w:rPr>
                <w:rFonts w:cstheme="minorHAnsi"/>
                <w:lang w:val="fr-FR"/>
              </w:rPr>
              <w:t>Adress</w:t>
            </w:r>
            <w:r>
              <w:rPr>
                <w:rFonts w:cstheme="minorHAnsi"/>
                <w:lang w:val="fr-FR"/>
              </w:rPr>
              <w:t>e</w:t>
            </w:r>
            <w:r w:rsidRPr="00D845A0">
              <w:rPr>
                <w:rFonts w:cstheme="minorHAnsi"/>
                <w:lang w:val="fr-FR"/>
              </w:rPr>
              <w:t>:</w:t>
            </w:r>
          </w:p>
          <w:p w14:paraId="339F54DB" w14:textId="77777777" w:rsidR="00EE3662" w:rsidRPr="00D845A0" w:rsidRDefault="00EE3662" w:rsidP="00716B34">
            <w:pPr>
              <w:spacing w:after="0" w:line="240" w:lineRule="auto"/>
              <w:contextualSpacing/>
              <w:rPr>
                <w:rFonts w:cstheme="minorHAnsi"/>
                <w:lang w:val="fr-FR"/>
              </w:rPr>
            </w:pPr>
            <w:r w:rsidRPr="00D845A0">
              <w:rPr>
                <w:rFonts w:cstheme="minorHAnsi"/>
                <w:lang w:val="fr-FR"/>
              </w:rPr>
              <w:t>Téléphone:</w:t>
            </w:r>
          </w:p>
          <w:p w14:paraId="028726A3" w14:textId="77777777" w:rsidR="00EE3662" w:rsidRPr="00D845A0" w:rsidRDefault="00EE3662" w:rsidP="00716B34">
            <w:pPr>
              <w:spacing w:after="0" w:line="240" w:lineRule="auto"/>
              <w:contextualSpacing/>
              <w:rPr>
                <w:rFonts w:cstheme="minorHAnsi"/>
                <w:lang w:val="fr-FR"/>
              </w:rPr>
            </w:pPr>
            <w:r>
              <w:rPr>
                <w:rFonts w:cstheme="minorHAnsi"/>
                <w:lang w:val="fr-FR"/>
              </w:rPr>
              <w:t>Courriel</w:t>
            </w:r>
            <w:r w:rsidRPr="00D845A0">
              <w:rPr>
                <w:rFonts w:cstheme="minorHAnsi"/>
                <w:lang w:val="fr-FR"/>
              </w:rPr>
              <w:t>:</w:t>
            </w:r>
          </w:p>
        </w:tc>
      </w:tr>
      <w:tr w:rsidR="00EE3662" w:rsidRPr="00643A9A" w14:paraId="00CC42C6" w14:textId="77777777" w:rsidTr="00716B34">
        <w:trPr>
          <w:trHeight w:val="1337"/>
        </w:trPr>
        <w:tc>
          <w:tcPr>
            <w:tcW w:w="2434" w:type="pct"/>
          </w:tcPr>
          <w:p w14:paraId="14E2ACC2" w14:textId="6FE197AC" w:rsidR="00EE3662" w:rsidRPr="00D845A0" w:rsidRDefault="00EE3662" w:rsidP="00716B34">
            <w:pPr>
              <w:spacing w:after="0" w:line="240" w:lineRule="auto"/>
              <w:contextualSpacing/>
              <w:rPr>
                <w:rFonts w:cstheme="minorHAnsi"/>
                <w:lang w:val="fr-FR"/>
              </w:rPr>
            </w:pPr>
            <w:r>
              <w:rPr>
                <w:rFonts w:cstheme="minorHAnsi"/>
                <w:lang w:val="fr-FR"/>
              </w:rPr>
              <w:t>Représentant</w:t>
            </w:r>
            <w:r w:rsidR="004A1AF8">
              <w:rPr>
                <w:rFonts w:cstheme="minorHAnsi"/>
                <w:lang w:val="fr-FR"/>
              </w:rPr>
              <w:t>(e)</w:t>
            </w:r>
            <w:r>
              <w:rPr>
                <w:rFonts w:cstheme="minorHAnsi"/>
                <w:lang w:val="fr-FR"/>
              </w:rPr>
              <w:t xml:space="preserve"> </w:t>
            </w:r>
            <w:r w:rsidR="004A1AF8">
              <w:rPr>
                <w:rFonts w:cstheme="minorHAnsi"/>
                <w:lang w:val="fr-FR"/>
              </w:rPr>
              <w:t>p</w:t>
            </w:r>
            <w:r>
              <w:rPr>
                <w:rFonts w:cstheme="minorHAnsi"/>
                <w:lang w:val="fr-FR"/>
              </w:rPr>
              <w:t>ays Banque Mondiale</w:t>
            </w:r>
          </w:p>
          <w:p w14:paraId="570A47DF" w14:textId="77777777" w:rsidR="00EE3662" w:rsidRPr="00D845A0" w:rsidRDefault="00EE3662" w:rsidP="00716B34">
            <w:pPr>
              <w:spacing w:after="0" w:line="240" w:lineRule="auto"/>
              <w:contextualSpacing/>
              <w:rPr>
                <w:rFonts w:cstheme="minorHAnsi"/>
                <w:lang w:val="fr-FR"/>
              </w:rPr>
            </w:pPr>
          </w:p>
          <w:p w14:paraId="40741519" w14:textId="77777777" w:rsidR="00EE3662" w:rsidRPr="00D845A0" w:rsidRDefault="00EE3662" w:rsidP="00716B34">
            <w:pPr>
              <w:spacing w:after="0" w:line="240" w:lineRule="auto"/>
              <w:contextualSpacing/>
              <w:rPr>
                <w:rFonts w:cstheme="minorHAnsi"/>
                <w:lang w:val="fr-FR"/>
              </w:rPr>
            </w:pPr>
            <w:r>
              <w:rPr>
                <w:rFonts w:cstheme="minorHAnsi"/>
                <w:lang w:val="fr-FR"/>
              </w:rPr>
              <w:t>Nom du/de la Représentant(e)</w:t>
            </w:r>
          </w:p>
          <w:p w14:paraId="405A26D1" w14:textId="77777777" w:rsidR="00EE3662" w:rsidRPr="00D845A0" w:rsidRDefault="00EE3662" w:rsidP="00716B34">
            <w:pPr>
              <w:spacing w:after="0" w:line="240" w:lineRule="auto"/>
              <w:contextualSpacing/>
              <w:rPr>
                <w:rFonts w:cstheme="minorHAnsi"/>
                <w:lang w:val="fr-FR"/>
              </w:rPr>
            </w:pPr>
            <w:r w:rsidRPr="00D845A0">
              <w:rPr>
                <w:rFonts w:cstheme="minorHAnsi"/>
                <w:lang w:val="fr-FR"/>
              </w:rPr>
              <w:t>Signature</w:t>
            </w:r>
          </w:p>
          <w:p w14:paraId="5D8FE562" w14:textId="44A96C60" w:rsidR="00EE3662" w:rsidRDefault="00EE3662" w:rsidP="00716B34">
            <w:pPr>
              <w:spacing w:after="0" w:line="240" w:lineRule="auto"/>
              <w:contextualSpacing/>
              <w:rPr>
                <w:rFonts w:cstheme="minorHAnsi"/>
                <w:lang w:val="fr-FR"/>
              </w:rPr>
            </w:pPr>
            <w:r>
              <w:rPr>
                <w:rFonts w:cstheme="minorHAnsi"/>
                <w:lang w:val="fr-FR"/>
              </w:rPr>
              <w:t xml:space="preserve">Date et </w:t>
            </w:r>
            <w:r w:rsidR="004A1AF8">
              <w:rPr>
                <w:rFonts w:cstheme="minorHAnsi"/>
                <w:lang w:val="fr-FR"/>
              </w:rPr>
              <w:t>c</w:t>
            </w:r>
            <w:r>
              <w:rPr>
                <w:rFonts w:cstheme="minorHAnsi"/>
                <w:lang w:val="fr-FR"/>
              </w:rPr>
              <w:t>achet :</w:t>
            </w:r>
          </w:p>
          <w:p w14:paraId="745FC90C" w14:textId="77777777" w:rsidR="00EE3662" w:rsidRPr="00D845A0" w:rsidRDefault="00EE3662" w:rsidP="00716B34">
            <w:pPr>
              <w:spacing w:after="0" w:line="240" w:lineRule="auto"/>
              <w:contextualSpacing/>
              <w:rPr>
                <w:rFonts w:cstheme="minorHAnsi"/>
                <w:lang w:val="fr-FR"/>
              </w:rPr>
            </w:pPr>
          </w:p>
        </w:tc>
        <w:tc>
          <w:tcPr>
            <w:tcW w:w="2566" w:type="pct"/>
          </w:tcPr>
          <w:p w14:paraId="19B0D982" w14:textId="7C589C7E" w:rsidR="00EE3662" w:rsidRPr="00D845A0" w:rsidRDefault="00EE3662" w:rsidP="00716B34">
            <w:pPr>
              <w:spacing w:after="0" w:line="240" w:lineRule="auto"/>
              <w:contextualSpacing/>
              <w:rPr>
                <w:rFonts w:cstheme="minorHAnsi"/>
                <w:lang w:val="fr-FR"/>
              </w:rPr>
            </w:pPr>
            <w:r w:rsidRPr="00D845A0">
              <w:rPr>
                <w:rFonts w:cstheme="minorHAnsi"/>
                <w:lang w:val="fr-FR"/>
              </w:rPr>
              <w:t xml:space="preserve">Résident </w:t>
            </w:r>
            <w:r w:rsidR="004A1AF8">
              <w:rPr>
                <w:rFonts w:cstheme="minorHAnsi"/>
                <w:lang w:val="fr-FR"/>
              </w:rPr>
              <w:t>c</w:t>
            </w:r>
            <w:r w:rsidRPr="00D845A0">
              <w:rPr>
                <w:rFonts w:cstheme="minorHAnsi"/>
                <w:lang w:val="fr-FR"/>
              </w:rPr>
              <w:t>oord</w:t>
            </w:r>
            <w:r>
              <w:rPr>
                <w:rFonts w:cstheme="minorHAnsi"/>
                <w:lang w:val="fr-FR"/>
              </w:rPr>
              <w:t>on</w:t>
            </w:r>
            <w:r w:rsidRPr="00D845A0">
              <w:rPr>
                <w:rFonts w:cstheme="minorHAnsi"/>
                <w:lang w:val="fr-FR"/>
              </w:rPr>
              <w:t>nat</w:t>
            </w:r>
            <w:r>
              <w:rPr>
                <w:rFonts w:cstheme="minorHAnsi"/>
                <w:lang w:val="fr-FR"/>
              </w:rPr>
              <w:t>eur</w:t>
            </w:r>
            <w:r w:rsidRPr="00D845A0">
              <w:rPr>
                <w:rFonts w:cstheme="minorHAnsi"/>
                <w:lang w:val="fr-FR"/>
              </w:rPr>
              <w:t xml:space="preserve"> (RC)</w:t>
            </w:r>
          </w:p>
          <w:p w14:paraId="3095055A" w14:textId="77777777" w:rsidR="00EE3662" w:rsidRPr="00D845A0" w:rsidRDefault="00EE3662" w:rsidP="00716B34">
            <w:pPr>
              <w:spacing w:after="0" w:line="240" w:lineRule="auto"/>
              <w:contextualSpacing/>
              <w:rPr>
                <w:rFonts w:cstheme="minorHAnsi"/>
                <w:lang w:val="fr-FR"/>
              </w:rPr>
            </w:pPr>
          </w:p>
          <w:p w14:paraId="5FFB1F37" w14:textId="77777777" w:rsidR="00EE3662" w:rsidRPr="00D845A0" w:rsidRDefault="00EE3662" w:rsidP="00716B34">
            <w:pPr>
              <w:spacing w:after="0" w:line="240" w:lineRule="auto"/>
              <w:contextualSpacing/>
              <w:rPr>
                <w:rFonts w:cstheme="minorHAnsi"/>
                <w:lang w:val="fr-FR"/>
              </w:rPr>
            </w:pPr>
            <w:r>
              <w:rPr>
                <w:rFonts w:cstheme="minorHAnsi"/>
                <w:lang w:val="fr-FR"/>
              </w:rPr>
              <w:t>Nom du/de la Représentant(e)</w:t>
            </w:r>
          </w:p>
          <w:p w14:paraId="3FE972CC" w14:textId="77777777" w:rsidR="00EE3662" w:rsidRPr="00D845A0" w:rsidRDefault="00EE3662" w:rsidP="00716B34">
            <w:pPr>
              <w:spacing w:after="0" w:line="240" w:lineRule="auto"/>
              <w:contextualSpacing/>
              <w:rPr>
                <w:rFonts w:cstheme="minorHAnsi"/>
                <w:lang w:val="fr-FR"/>
              </w:rPr>
            </w:pPr>
            <w:r w:rsidRPr="00D845A0">
              <w:rPr>
                <w:rFonts w:cstheme="minorHAnsi"/>
                <w:lang w:val="fr-FR"/>
              </w:rPr>
              <w:t>Signature</w:t>
            </w:r>
          </w:p>
          <w:p w14:paraId="79E5D293" w14:textId="106EF964" w:rsidR="00EE3662" w:rsidRPr="00D845A0" w:rsidRDefault="00EE3662" w:rsidP="00716B34">
            <w:pPr>
              <w:spacing w:after="0" w:line="240" w:lineRule="auto"/>
              <w:contextualSpacing/>
              <w:rPr>
                <w:rFonts w:cstheme="minorHAnsi"/>
                <w:lang w:val="fr-FR"/>
              </w:rPr>
            </w:pPr>
            <w:r>
              <w:rPr>
                <w:rFonts w:cstheme="minorHAnsi"/>
                <w:lang w:val="fr-FR"/>
              </w:rPr>
              <w:t xml:space="preserve">Date et </w:t>
            </w:r>
            <w:r w:rsidR="004A1AF8">
              <w:rPr>
                <w:rFonts w:cstheme="minorHAnsi"/>
                <w:lang w:val="fr-FR"/>
              </w:rPr>
              <w:t>c</w:t>
            </w:r>
            <w:r>
              <w:rPr>
                <w:rFonts w:cstheme="minorHAnsi"/>
                <w:lang w:val="fr-FR"/>
              </w:rPr>
              <w:t>achet :</w:t>
            </w:r>
          </w:p>
        </w:tc>
      </w:tr>
      <w:tr w:rsidR="00EE3662" w:rsidRPr="00D845A0" w14:paraId="0702CCBD" w14:textId="77777777" w:rsidTr="00716B34">
        <w:trPr>
          <w:trHeight w:val="1400"/>
        </w:trPr>
        <w:tc>
          <w:tcPr>
            <w:tcW w:w="5000" w:type="pct"/>
            <w:gridSpan w:val="2"/>
          </w:tcPr>
          <w:p w14:paraId="372A52AA" w14:textId="77777777" w:rsidR="00EE3662" w:rsidRPr="00D845A0" w:rsidRDefault="00EE3662" w:rsidP="00716B34">
            <w:pPr>
              <w:spacing w:after="0" w:line="240" w:lineRule="auto"/>
              <w:contextualSpacing/>
              <w:rPr>
                <w:rFonts w:cstheme="minorHAnsi"/>
                <w:lang w:val="fr-FR"/>
              </w:rPr>
            </w:pPr>
            <w:r w:rsidRPr="00D845A0" w:rsidDel="00D11214">
              <w:rPr>
                <w:rFonts w:cstheme="minorHAnsi"/>
                <w:lang w:val="fr-FR"/>
              </w:rPr>
              <w:t xml:space="preserve"> </w:t>
            </w:r>
          </w:p>
          <w:p w14:paraId="6DB20817" w14:textId="39E3C22F" w:rsidR="00EE3662" w:rsidRPr="00D845A0" w:rsidRDefault="00EE3662" w:rsidP="00716B34">
            <w:pPr>
              <w:spacing w:after="0" w:line="240" w:lineRule="auto"/>
              <w:contextualSpacing/>
              <w:rPr>
                <w:rFonts w:cstheme="minorHAnsi"/>
                <w:lang w:val="fr-FR"/>
              </w:rPr>
            </w:pPr>
            <w:r>
              <w:rPr>
                <w:rFonts w:cstheme="minorHAnsi"/>
                <w:lang w:val="fr-FR"/>
              </w:rPr>
              <w:t>Bureau d’</w:t>
            </w:r>
            <w:r w:rsidR="004A1AF8">
              <w:rPr>
                <w:rFonts w:cstheme="minorHAnsi"/>
                <w:lang w:val="fr-FR"/>
              </w:rPr>
              <w:t>a</w:t>
            </w:r>
            <w:r>
              <w:rPr>
                <w:rFonts w:cstheme="minorHAnsi"/>
                <w:lang w:val="fr-FR"/>
              </w:rPr>
              <w:t xml:space="preserve">ppui pour la </w:t>
            </w:r>
            <w:r w:rsidR="004A1AF8">
              <w:rPr>
                <w:rFonts w:cstheme="minorHAnsi"/>
                <w:lang w:val="fr-FR"/>
              </w:rPr>
              <w:t>c</w:t>
            </w:r>
            <w:r>
              <w:rPr>
                <w:rFonts w:cstheme="minorHAnsi"/>
                <w:lang w:val="fr-FR"/>
              </w:rPr>
              <w:t xml:space="preserve">onsolidation de la </w:t>
            </w:r>
            <w:r w:rsidR="00EF49D3">
              <w:rPr>
                <w:rFonts w:cstheme="minorHAnsi"/>
                <w:lang w:val="fr-FR"/>
              </w:rPr>
              <w:t>p</w:t>
            </w:r>
            <w:r>
              <w:rPr>
                <w:rFonts w:cstheme="minorHAnsi"/>
                <w:lang w:val="fr-FR"/>
              </w:rPr>
              <w:t xml:space="preserve">aix </w:t>
            </w:r>
            <w:r w:rsidRPr="00D845A0">
              <w:rPr>
                <w:rFonts w:cstheme="minorHAnsi"/>
                <w:lang w:val="fr-FR"/>
              </w:rPr>
              <w:t>(PBSO)</w:t>
            </w:r>
          </w:p>
          <w:p w14:paraId="61ED58D5" w14:textId="77777777" w:rsidR="00EE3662" w:rsidRPr="00D845A0" w:rsidRDefault="00EE3662" w:rsidP="00716B34">
            <w:pPr>
              <w:spacing w:after="0" w:line="240" w:lineRule="auto"/>
              <w:contextualSpacing/>
              <w:rPr>
                <w:rFonts w:cstheme="minorHAnsi"/>
                <w:lang w:val="fr-FR"/>
              </w:rPr>
            </w:pPr>
          </w:p>
          <w:p w14:paraId="6975D498" w14:textId="77777777" w:rsidR="00EE3662" w:rsidRPr="00D845A0" w:rsidRDefault="00EE3662" w:rsidP="00716B34">
            <w:pPr>
              <w:spacing w:after="0" w:line="240" w:lineRule="auto"/>
              <w:contextualSpacing/>
              <w:rPr>
                <w:rFonts w:cstheme="minorHAnsi"/>
                <w:lang w:val="fr-FR"/>
              </w:rPr>
            </w:pPr>
          </w:p>
          <w:p w14:paraId="6869B6AA" w14:textId="77777777" w:rsidR="00EE3662" w:rsidRPr="00D845A0" w:rsidRDefault="00EE3662" w:rsidP="00716B34">
            <w:pPr>
              <w:spacing w:after="0" w:line="240" w:lineRule="auto"/>
              <w:contextualSpacing/>
              <w:rPr>
                <w:rFonts w:cstheme="minorHAnsi"/>
                <w:lang w:val="fr-FR"/>
              </w:rPr>
            </w:pPr>
            <w:r>
              <w:rPr>
                <w:rFonts w:cstheme="minorHAnsi"/>
                <w:lang w:val="fr-FR"/>
              </w:rPr>
              <w:t>Nom du/de la Représentant(e)</w:t>
            </w:r>
          </w:p>
          <w:p w14:paraId="3A9183BB" w14:textId="77777777" w:rsidR="00EE3662" w:rsidRPr="00D845A0" w:rsidRDefault="00EE3662" w:rsidP="00716B34">
            <w:pPr>
              <w:spacing w:after="0" w:line="240" w:lineRule="auto"/>
              <w:contextualSpacing/>
              <w:rPr>
                <w:rFonts w:cstheme="minorHAnsi"/>
                <w:lang w:val="fr-FR"/>
              </w:rPr>
            </w:pPr>
            <w:r w:rsidRPr="00D845A0">
              <w:rPr>
                <w:rFonts w:cstheme="minorHAnsi"/>
                <w:lang w:val="fr-FR"/>
              </w:rPr>
              <w:t>Signature</w:t>
            </w:r>
          </w:p>
          <w:p w14:paraId="7B776CF4" w14:textId="140C71E2" w:rsidR="00EE3662" w:rsidRPr="00D845A0" w:rsidRDefault="00EE3662" w:rsidP="00716B34">
            <w:pPr>
              <w:spacing w:after="0" w:line="240" w:lineRule="auto"/>
              <w:contextualSpacing/>
              <w:rPr>
                <w:rFonts w:cstheme="minorHAnsi"/>
                <w:lang w:val="fr-FR"/>
              </w:rPr>
            </w:pPr>
            <w:r>
              <w:rPr>
                <w:rFonts w:cstheme="minorHAnsi"/>
                <w:lang w:val="fr-FR"/>
              </w:rPr>
              <w:t>Bureau d’</w:t>
            </w:r>
            <w:r w:rsidR="004A1AF8">
              <w:rPr>
                <w:rFonts w:cstheme="minorHAnsi"/>
                <w:lang w:val="fr-FR"/>
              </w:rPr>
              <w:t>a</w:t>
            </w:r>
            <w:r>
              <w:rPr>
                <w:rFonts w:cstheme="minorHAnsi"/>
                <w:lang w:val="fr-FR"/>
              </w:rPr>
              <w:t xml:space="preserve">ppui pour la </w:t>
            </w:r>
            <w:r w:rsidR="004A1AF8">
              <w:rPr>
                <w:rFonts w:cstheme="minorHAnsi"/>
                <w:lang w:val="fr-FR"/>
              </w:rPr>
              <w:t>c</w:t>
            </w:r>
            <w:r>
              <w:rPr>
                <w:rFonts w:cstheme="minorHAnsi"/>
                <w:lang w:val="fr-FR"/>
              </w:rPr>
              <w:t xml:space="preserve">onsolidation de la </w:t>
            </w:r>
            <w:r w:rsidR="004A1AF8">
              <w:rPr>
                <w:rFonts w:cstheme="minorHAnsi"/>
                <w:lang w:val="fr-FR"/>
              </w:rPr>
              <w:t>p</w:t>
            </w:r>
            <w:r>
              <w:rPr>
                <w:rFonts w:cstheme="minorHAnsi"/>
                <w:lang w:val="fr-FR"/>
              </w:rPr>
              <w:t>aix</w:t>
            </w:r>
            <w:r w:rsidRPr="00D845A0">
              <w:rPr>
                <w:rFonts w:cstheme="minorHAnsi"/>
                <w:lang w:val="fr-FR"/>
              </w:rPr>
              <w:t>, N</w:t>
            </w:r>
            <w:r>
              <w:rPr>
                <w:rFonts w:cstheme="minorHAnsi"/>
                <w:lang w:val="fr-FR"/>
              </w:rPr>
              <w:t xml:space="preserve">ew </w:t>
            </w:r>
            <w:r w:rsidRPr="00D845A0">
              <w:rPr>
                <w:rFonts w:cstheme="minorHAnsi"/>
                <w:lang w:val="fr-FR"/>
              </w:rPr>
              <w:t>Y</w:t>
            </w:r>
            <w:r>
              <w:rPr>
                <w:rFonts w:cstheme="minorHAnsi"/>
                <w:lang w:val="fr-FR"/>
              </w:rPr>
              <w:t>ork</w:t>
            </w:r>
          </w:p>
          <w:p w14:paraId="2F9BCC8B" w14:textId="77777777" w:rsidR="00EE3662" w:rsidRPr="00D845A0" w:rsidRDefault="00EE3662" w:rsidP="00716B34">
            <w:pPr>
              <w:spacing w:after="0" w:line="240" w:lineRule="auto"/>
              <w:contextualSpacing/>
              <w:rPr>
                <w:rFonts w:cstheme="minorHAnsi"/>
                <w:lang w:val="fr-FR"/>
              </w:rPr>
            </w:pPr>
            <w:r w:rsidRPr="00D845A0">
              <w:rPr>
                <w:rFonts w:cstheme="minorHAnsi"/>
                <w:lang w:val="fr-FR"/>
              </w:rPr>
              <w:t xml:space="preserve">Date </w:t>
            </w:r>
          </w:p>
        </w:tc>
      </w:tr>
    </w:tbl>
    <w:p w14:paraId="117512C7" w14:textId="77777777" w:rsidR="00EE3662" w:rsidRPr="00D845A0" w:rsidRDefault="00EE3662" w:rsidP="00EE3662">
      <w:pPr>
        <w:spacing w:after="0" w:line="240" w:lineRule="auto"/>
        <w:contextualSpacing/>
        <w:rPr>
          <w:rFonts w:cstheme="minorHAnsi"/>
          <w:lang w:val="fr-FR"/>
        </w:rPr>
      </w:pPr>
    </w:p>
    <w:p w14:paraId="535E24E6" w14:textId="32676D22" w:rsidR="00EE3662" w:rsidRPr="00CC632C" w:rsidRDefault="00EE3662" w:rsidP="00EE3662">
      <w:pPr>
        <w:spacing w:after="0" w:line="240" w:lineRule="auto"/>
        <w:contextualSpacing/>
        <w:rPr>
          <w:rFonts w:cstheme="minorHAnsi"/>
          <w:i/>
          <w:iCs/>
          <w:lang w:val="fr-FR"/>
        </w:rPr>
      </w:pPr>
      <w:r w:rsidRPr="00CC632C">
        <w:rPr>
          <w:rFonts w:cstheme="minorHAnsi"/>
          <w:i/>
          <w:iCs/>
          <w:lang w:val="fr-FR"/>
        </w:rPr>
        <w:t xml:space="preserve">[Pour remplir le </w:t>
      </w:r>
      <w:r>
        <w:rPr>
          <w:rFonts w:cstheme="minorHAnsi"/>
          <w:i/>
          <w:iCs/>
          <w:lang w:val="fr-FR"/>
        </w:rPr>
        <w:t xml:space="preserve">présent </w:t>
      </w:r>
      <w:r w:rsidRPr="00CC632C">
        <w:rPr>
          <w:rFonts w:cstheme="minorHAnsi"/>
          <w:i/>
          <w:iCs/>
          <w:lang w:val="fr-FR"/>
        </w:rPr>
        <w:t xml:space="preserve">proforma, merci de se </w:t>
      </w:r>
      <w:r w:rsidR="00EF49D3" w:rsidRPr="00CC632C">
        <w:rPr>
          <w:rFonts w:cstheme="minorHAnsi"/>
          <w:i/>
          <w:iCs/>
          <w:lang w:val="fr-FR"/>
        </w:rPr>
        <w:t>r</w:t>
      </w:r>
      <w:r w:rsidR="00EF49D3">
        <w:rPr>
          <w:rFonts w:cstheme="minorHAnsi"/>
          <w:i/>
          <w:iCs/>
          <w:lang w:val="fr-FR"/>
        </w:rPr>
        <w:t>é</w:t>
      </w:r>
      <w:r w:rsidR="00EF49D3" w:rsidRPr="00CC632C">
        <w:rPr>
          <w:rFonts w:cstheme="minorHAnsi"/>
          <w:i/>
          <w:iCs/>
          <w:lang w:val="fr-FR"/>
        </w:rPr>
        <w:t>férer</w:t>
      </w:r>
      <w:r w:rsidRPr="00CC632C">
        <w:rPr>
          <w:rFonts w:cstheme="minorHAnsi"/>
          <w:i/>
          <w:iCs/>
          <w:lang w:val="fr-FR"/>
        </w:rPr>
        <w:t xml:space="preserve"> </w:t>
      </w:r>
      <w:r w:rsidR="006969C7">
        <w:rPr>
          <w:rFonts w:cstheme="minorHAnsi"/>
          <w:i/>
          <w:iCs/>
          <w:lang w:val="fr-FR"/>
        </w:rPr>
        <w:t>au Guide pratique,</w:t>
      </w:r>
      <w:r>
        <w:rPr>
          <w:rFonts w:cstheme="minorHAnsi"/>
          <w:i/>
          <w:iCs/>
          <w:lang w:val="fr-FR"/>
        </w:rPr>
        <w:t xml:space="preserve"> ainsi qu’à la liste </w:t>
      </w:r>
      <w:r w:rsidR="006969C7">
        <w:rPr>
          <w:rFonts w:cstheme="minorHAnsi"/>
          <w:i/>
          <w:iCs/>
          <w:lang w:val="fr-FR"/>
        </w:rPr>
        <w:t xml:space="preserve">des critères de </w:t>
      </w:r>
      <w:r>
        <w:rPr>
          <w:rFonts w:cstheme="minorHAnsi"/>
          <w:i/>
          <w:iCs/>
          <w:lang w:val="fr-FR"/>
        </w:rPr>
        <w:t>sélection de projets</w:t>
      </w:r>
      <w:r w:rsidRPr="00CC632C">
        <w:rPr>
          <w:rFonts w:cstheme="minorHAnsi"/>
          <w:i/>
          <w:iCs/>
          <w:lang w:val="fr-FR"/>
        </w:rPr>
        <w:t>.]</w:t>
      </w:r>
    </w:p>
    <w:p w14:paraId="5DBA65C4" w14:textId="77777777" w:rsidR="00EE3662" w:rsidRPr="00CC632C" w:rsidRDefault="00EE3662" w:rsidP="00EE3662">
      <w:pPr>
        <w:spacing w:after="0" w:line="240" w:lineRule="auto"/>
        <w:contextualSpacing/>
        <w:rPr>
          <w:rFonts w:cstheme="minorHAnsi"/>
          <w:lang w:val="fr-FR"/>
        </w:rPr>
      </w:pPr>
    </w:p>
    <w:p w14:paraId="52DF04B7" w14:textId="77777777" w:rsidR="00EE3662" w:rsidRPr="00D845A0" w:rsidRDefault="00EE3662" w:rsidP="00EE3662">
      <w:pPr>
        <w:pStyle w:val="ListParagraph"/>
        <w:numPr>
          <w:ilvl w:val="0"/>
          <w:numId w:val="2"/>
        </w:numPr>
        <w:spacing w:after="0" w:line="240" w:lineRule="auto"/>
        <w:rPr>
          <w:rFonts w:cstheme="minorHAnsi"/>
          <w:i/>
          <w:iCs/>
          <w:lang w:val="fr-FR"/>
        </w:rPr>
      </w:pPr>
      <w:r>
        <w:rPr>
          <w:rFonts w:cstheme="minorHAnsi"/>
          <w:b/>
          <w:bCs/>
          <w:lang w:val="fr-FR"/>
        </w:rPr>
        <w:lastRenderedPageBreak/>
        <w:t xml:space="preserve">Introduction, Justification, Objectif(s) du projet </w:t>
      </w:r>
      <w:r w:rsidRPr="00D845A0">
        <w:rPr>
          <w:rFonts w:cstheme="minorHAnsi"/>
          <w:i/>
          <w:iCs/>
          <w:lang w:val="fr-FR"/>
        </w:rPr>
        <w:t>[</w:t>
      </w:r>
      <w:r>
        <w:rPr>
          <w:rFonts w:cstheme="minorHAnsi"/>
          <w:i/>
          <w:iCs/>
          <w:lang w:val="fr-FR"/>
        </w:rPr>
        <w:t>environ</w:t>
      </w:r>
      <w:r w:rsidRPr="00D845A0">
        <w:rPr>
          <w:rFonts w:cstheme="minorHAnsi"/>
          <w:i/>
          <w:iCs/>
          <w:lang w:val="fr-FR"/>
        </w:rPr>
        <w:t xml:space="preserve"> 500 </w:t>
      </w:r>
      <w:r>
        <w:rPr>
          <w:rFonts w:cstheme="minorHAnsi"/>
          <w:i/>
          <w:iCs/>
          <w:lang w:val="fr-FR"/>
        </w:rPr>
        <w:t>mots</w:t>
      </w:r>
      <w:r w:rsidRPr="00D845A0">
        <w:rPr>
          <w:rFonts w:cstheme="minorHAnsi"/>
          <w:i/>
          <w:iCs/>
          <w:lang w:val="fr-FR"/>
        </w:rPr>
        <w:t>]</w:t>
      </w:r>
    </w:p>
    <w:p w14:paraId="50C4CBA1" w14:textId="77777777" w:rsidR="00EE3662" w:rsidRPr="00D845A0" w:rsidRDefault="00EE3662" w:rsidP="00EE3662">
      <w:pPr>
        <w:pStyle w:val="ListParagraph"/>
        <w:spacing w:after="0" w:line="240" w:lineRule="auto"/>
        <w:rPr>
          <w:rFonts w:cstheme="minorHAnsi"/>
          <w:b/>
          <w:bCs/>
          <w:lang w:val="fr-FR"/>
        </w:rPr>
      </w:pPr>
    </w:p>
    <w:p w14:paraId="28C4AF97" w14:textId="2FE5924F" w:rsidR="00EE3662" w:rsidRPr="0077273E" w:rsidRDefault="00EE3662" w:rsidP="00EE3662">
      <w:pPr>
        <w:spacing w:after="0" w:line="240" w:lineRule="auto"/>
        <w:rPr>
          <w:rFonts w:cstheme="minorHAnsi"/>
          <w:i/>
          <w:iCs/>
          <w:lang w:val="fr-FR"/>
        </w:rPr>
      </w:pPr>
      <w:r w:rsidRPr="0077273E">
        <w:rPr>
          <w:rFonts w:cstheme="minorHAnsi"/>
          <w:i/>
          <w:iCs/>
          <w:lang w:val="fr-FR"/>
        </w:rPr>
        <w:t>[</w:t>
      </w:r>
      <w:r>
        <w:rPr>
          <w:rFonts w:cstheme="minorHAnsi"/>
          <w:i/>
          <w:iCs/>
          <w:lang w:val="fr-FR"/>
        </w:rPr>
        <w:t>Dressez</w:t>
      </w:r>
      <w:r w:rsidRPr="0077273E">
        <w:rPr>
          <w:rFonts w:cstheme="minorHAnsi"/>
          <w:i/>
          <w:iCs/>
          <w:lang w:val="fr-FR"/>
        </w:rPr>
        <w:t xml:space="preserve"> une introduction au projet, un rappel du partenariat ONU-BM dans le pays ainsi que les leçons apprises, une justification du projet (</w:t>
      </w:r>
      <w:r w:rsidRPr="0077273E">
        <w:rPr>
          <w:rFonts w:cstheme="minorHAnsi"/>
          <w:i/>
          <w:iCs/>
          <w:u w:val="single"/>
          <w:lang w:val="fr-FR"/>
        </w:rPr>
        <w:t>pourquoi, et pourquoi maintenant</w:t>
      </w:r>
      <w:r w:rsidRPr="0077273E">
        <w:rPr>
          <w:rFonts w:cstheme="minorHAnsi"/>
          <w:i/>
          <w:iCs/>
          <w:lang w:val="fr-FR"/>
        </w:rPr>
        <w:t xml:space="preserve">), l’objectif principal poursuivi et comment celui-ci </w:t>
      </w:r>
      <w:r w:rsidR="00441AEB">
        <w:rPr>
          <w:rFonts w:cstheme="minorHAnsi"/>
          <w:i/>
          <w:iCs/>
          <w:lang w:val="fr-FR"/>
        </w:rPr>
        <w:t>prend en compte</w:t>
      </w:r>
      <w:r w:rsidRPr="0077273E">
        <w:rPr>
          <w:rFonts w:cstheme="minorHAnsi"/>
          <w:i/>
          <w:iCs/>
          <w:lang w:val="fr-FR"/>
        </w:rPr>
        <w:t xml:space="preserve"> les priorités </w:t>
      </w:r>
      <w:r>
        <w:rPr>
          <w:rFonts w:cstheme="minorHAnsi"/>
          <w:i/>
          <w:iCs/>
          <w:lang w:val="fr-FR"/>
        </w:rPr>
        <w:t xml:space="preserve">communes </w:t>
      </w:r>
      <w:r w:rsidRPr="0077273E">
        <w:rPr>
          <w:rFonts w:cstheme="minorHAnsi"/>
          <w:i/>
          <w:iCs/>
          <w:lang w:val="fr-FR"/>
        </w:rPr>
        <w:t>nationales/régionales humanitaires, de développement et de consolidation de la paix.]</w:t>
      </w:r>
    </w:p>
    <w:p w14:paraId="1C90EE01" w14:textId="77777777" w:rsidR="00EE3662" w:rsidRPr="00C87CDB" w:rsidRDefault="00EE3662" w:rsidP="00EE3662">
      <w:pPr>
        <w:spacing w:after="0" w:line="240" w:lineRule="auto"/>
        <w:rPr>
          <w:rFonts w:cstheme="minorHAnsi"/>
          <w:b/>
          <w:bCs/>
          <w:lang w:val="fr-FR"/>
        </w:rPr>
      </w:pPr>
    </w:p>
    <w:p w14:paraId="7F074E0A" w14:textId="77777777" w:rsidR="00EE3662" w:rsidRPr="00D845A0" w:rsidRDefault="00EE3662" w:rsidP="00EE3662">
      <w:pPr>
        <w:pStyle w:val="ListParagraph"/>
        <w:numPr>
          <w:ilvl w:val="0"/>
          <w:numId w:val="2"/>
        </w:numPr>
        <w:spacing w:after="0" w:line="240" w:lineRule="auto"/>
        <w:rPr>
          <w:rFonts w:cstheme="minorHAnsi"/>
          <w:b/>
          <w:bCs/>
          <w:lang w:val="fr-FR"/>
        </w:rPr>
      </w:pPr>
      <w:r>
        <w:rPr>
          <w:rFonts w:cstheme="minorHAnsi"/>
          <w:b/>
          <w:bCs/>
          <w:lang w:val="fr-FR"/>
        </w:rPr>
        <w:t>Validation et processus de consultation dans le pays/région</w:t>
      </w:r>
      <w:r w:rsidRPr="00D845A0">
        <w:rPr>
          <w:rFonts w:cstheme="minorHAnsi"/>
          <w:b/>
          <w:bCs/>
          <w:lang w:val="fr-FR"/>
        </w:rPr>
        <w:t xml:space="preserve"> </w:t>
      </w:r>
      <w:r w:rsidRPr="00D845A0">
        <w:rPr>
          <w:rFonts w:cstheme="minorHAnsi"/>
          <w:i/>
          <w:iCs/>
          <w:lang w:val="fr-FR"/>
        </w:rPr>
        <w:t>[</w:t>
      </w:r>
      <w:r>
        <w:rPr>
          <w:rFonts w:cstheme="minorHAnsi"/>
          <w:i/>
          <w:iCs/>
          <w:lang w:val="fr-FR"/>
        </w:rPr>
        <w:t>environ</w:t>
      </w:r>
      <w:r w:rsidRPr="00D845A0">
        <w:rPr>
          <w:rFonts w:cstheme="minorHAnsi"/>
          <w:i/>
          <w:iCs/>
          <w:lang w:val="fr-FR"/>
        </w:rPr>
        <w:t xml:space="preserve"> 100 </w:t>
      </w:r>
      <w:r>
        <w:rPr>
          <w:rFonts w:cstheme="minorHAnsi"/>
          <w:i/>
          <w:iCs/>
          <w:lang w:val="fr-FR"/>
        </w:rPr>
        <w:t>mots</w:t>
      </w:r>
      <w:r w:rsidRPr="00D845A0">
        <w:rPr>
          <w:rFonts w:cstheme="minorHAnsi"/>
          <w:i/>
          <w:iCs/>
          <w:lang w:val="fr-FR"/>
        </w:rPr>
        <w:t>]</w:t>
      </w:r>
    </w:p>
    <w:p w14:paraId="5649BFE1" w14:textId="77777777" w:rsidR="00EE3662" w:rsidRPr="00D845A0" w:rsidRDefault="00EE3662" w:rsidP="00EE3662">
      <w:pPr>
        <w:pStyle w:val="ListParagraph"/>
        <w:spacing w:after="0" w:line="240" w:lineRule="auto"/>
        <w:rPr>
          <w:rFonts w:cstheme="minorHAnsi"/>
          <w:b/>
          <w:bCs/>
          <w:lang w:val="fr-FR"/>
        </w:rPr>
      </w:pPr>
    </w:p>
    <w:p w14:paraId="66530A74" w14:textId="7F635B5A" w:rsidR="00EE3662" w:rsidRPr="00D845A0" w:rsidRDefault="00EE3662" w:rsidP="00EE3662">
      <w:pPr>
        <w:spacing w:after="0" w:line="240" w:lineRule="auto"/>
        <w:contextualSpacing/>
        <w:rPr>
          <w:rFonts w:cstheme="minorHAnsi"/>
          <w:i/>
          <w:iCs/>
          <w:lang w:val="fr-FR"/>
        </w:rPr>
      </w:pPr>
      <w:r w:rsidRPr="00AE6504">
        <w:rPr>
          <w:rFonts w:cstheme="minorHAnsi"/>
          <w:i/>
          <w:iCs/>
          <w:lang w:val="fr-FR"/>
        </w:rPr>
        <w:t>[</w:t>
      </w:r>
      <w:r>
        <w:rPr>
          <w:rFonts w:cstheme="minorHAnsi"/>
          <w:i/>
          <w:iCs/>
          <w:lang w:val="fr-FR"/>
        </w:rPr>
        <w:t>Précisez</w:t>
      </w:r>
      <w:r w:rsidRPr="00AE6504">
        <w:rPr>
          <w:rFonts w:cstheme="minorHAnsi"/>
          <w:i/>
          <w:iCs/>
          <w:lang w:val="fr-FR"/>
        </w:rPr>
        <w:t xml:space="preserve"> qui a été consult</w:t>
      </w:r>
      <w:r>
        <w:rPr>
          <w:rFonts w:cstheme="minorHAnsi"/>
          <w:i/>
          <w:iCs/>
          <w:lang w:val="fr-FR"/>
        </w:rPr>
        <w:t>é</w:t>
      </w:r>
      <w:r w:rsidRPr="00AE6504">
        <w:rPr>
          <w:rFonts w:cstheme="minorHAnsi"/>
          <w:i/>
          <w:iCs/>
          <w:lang w:val="fr-FR"/>
        </w:rPr>
        <w:t xml:space="preserve"> dans le cadre de la formulation du projet, souligne</w:t>
      </w:r>
      <w:r>
        <w:rPr>
          <w:rFonts w:cstheme="minorHAnsi"/>
          <w:i/>
          <w:iCs/>
          <w:lang w:val="fr-FR"/>
        </w:rPr>
        <w:t>z</w:t>
      </w:r>
      <w:r w:rsidRPr="00AE6504">
        <w:rPr>
          <w:rFonts w:cstheme="minorHAnsi"/>
          <w:i/>
          <w:iCs/>
          <w:lang w:val="fr-FR"/>
        </w:rPr>
        <w:t xml:space="preserve"> l’appropriation du pays/région et </w:t>
      </w:r>
      <w:r>
        <w:rPr>
          <w:rFonts w:cstheme="minorHAnsi"/>
          <w:i/>
          <w:iCs/>
          <w:lang w:val="fr-FR"/>
        </w:rPr>
        <w:t xml:space="preserve">la validation du projet au niveau des </w:t>
      </w:r>
      <w:r w:rsidR="000A3A17">
        <w:rPr>
          <w:rFonts w:cstheme="minorHAnsi"/>
          <w:i/>
          <w:iCs/>
          <w:lang w:val="fr-FR"/>
        </w:rPr>
        <w:t>hauts responsables</w:t>
      </w:r>
      <w:r>
        <w:rPr>
          <w:rFonts w:cstheme="minorHAnsi"/>
          <w:i/>
          <w:iCs/>
          <w:lang w:val="fr-FR"/>
        </w:rPr>
        <w:t xml:space="preserve"> (leadership) de l’ONU et la BM. </w:t>
      </w:r>
      <w:r w:rsidRPr="00AE6504">
        <w:rPr>
          <w:rFonts w:cstheme="minorHAnsi"/>
          <w:i/>
          <w:iCs/>
          <w:lang w:val="fr-FR"/>
        </w:rPr>
        <w:t>L</w:t>
      </w:r>
      <w:r w:rsidR="000A3A17">
        <w:rPr>
          <w:rFonts w:cstheme="minorHAnsi"/>
          <w:i/>
          <w:iCs/>
          <w:lang w:val="fr-FR"/>
        </w:rPr>
        <w:t xml:space="preserve">a proposition </w:t>
      </w:r>
      <w:r w:rsidRPr="00AE6504">
        <w:rPr>
          <w:rFonts w:cstheme="minorHAnsi"/>
          <w:i/>
          <w:iCs/>
          <w:lang w:val="fr-FR"/>
        </w:rPr>
        <w:t>de projet devra être soumis</w:t>
      </w:r>
      <w:r w:rsidR="00CA2BCA">
        <w:rPr>
          <w:rFonts w:cstheme="minorHAnsi"/>
          <w:i/>
          <w:iCs/>
          <w:lang w:val="fr-FR"/>
        </w:rPr>
        <w:t>e</w:t>
      </w:r>
      <w:r w:rsidRPr="00AE6504">
        <w:rPr>
          <w:rFonts w:cstheme="minorHAnsi"/>
          <w:i/>
          <w:iCs/>
          <w:lang w:val="fr-FR"/>
        </w:rPr>
        <w:t xml:space="preserve"> </w:t>
      </w:r>
      <w:r w:rsidR="00CA2BCA">
        <w:rPr>
          <w:rFonts w:cstheme="minorHAnsi"/>
          <w:i/>
          <w:iCs/>
          <w:lang w:val="fr-FR"/>
        </w:rPr>
        <w:t>au</w:t>
      </w:r>
      <w:r w:rsidRPr="00AE6504">
        <w:rPr>
          <w:rFonts w:cstheme="minorHAnsi"/>
          <w:i/>
          <w:iCs/>
          <w:lang w:val="fr-FR"/>
        </w:rPr>
        <w:t xml:space="preserve"> secrétariat HDPP par le Représentant Spécial du Secrétaire G</w:t>
      </w:r>
      <w:r>
        <w:rPr>
          <w:rFonts w:cstheme="minorHAnsi"/>
          <w:i/>
          <w:iCs/>
          <w:lang w:val="fr-FR"/>
        </w:rPr>
        <w:t>é</w:t>
      </w:r>
      <w:r w:rsidRPr="00AE6504">
        <w:rPr>
          <w:rFonts w:cstheme="minorHAnsi"/>
          <w:i/>
          <w:iCs/>
          <w:lang w:val="fr-FR"/>
        </w:rPr>
        <w:t>n</w:t>
      </w:r>
      <w:r>
        <w:rPr>
          <w:rFonts w:cstheme="minorHAnsi"/>
          <w:i/>
          <w:iCs/>
          <w:lang w:val="fr-FR"/>
        </w:rPr>
        <w:t>é</w:t>
      </w:r>
      <w:r w:rsidRPr="00AE6504">
        <w:rPr>
          <w:rFonts w:cstheme="minorHAnsi"/>
          <w:i/>
          <w:iCs/>
          <w:lang w:val="fr-FR"/>
        </w:rPr>
        <w:t>ral, ou</w:t>
      </w:r>
      <w:r>
        <w:rPr>
          <w:rFonts w:cstheme="minorHAnsi"/>
          <w:i/>
          <w:iCs/>
          <w:lang w:val="fr-FR"/>
        </w:rPr>
        <w:t xml:space="preserve"> par</w:t>
      </w:r>
      <w:r w:rsidRPr="00AE6504">
        <w:rPr>
          <w:rFonts w:cstheme="minorHAnsi"/>
          <w:i/>
          <w:iCs/>
          <w:lang w:val="fr-FR"/>
        </w:rPr>
        <w:t xml:space="preserve"> le Coord</w:t>
      </w:r>
      <w:r w:rsidR="00FD4B1C">
        <w:rPr>
          <w:rFonts w:cstheme="minorHAnsi"/>
          <w:i/>
          <w:iCs/>
          <w:lang w:val="fr-FR"/>
        </w:rPr>
        <w:t>on</w:t>
      </w:r>
      <w:r w:rsidRPr="00AE6504">
        <w:rPr>
          <w:rFonts w:cstheme="minorHAnsi"/>
          <w:i/>
          <w:iCs/>
          <w:lang w:val="fr-FR"/>
        </w:rPr>
        <w:t xml:space="preserve">nateur Résident/Représentant Spécial Adjoint </w:t>
      </w:r>
      <w:r>
        <w:rPr>
          <w:rFonts w:cstheme="minorHAnsi"/>
          <w:i/>
          <w:iCs/>
          <w:lang w:val="fr-FR"/>
        </w:rPr>
        <w:t xml:space="preserve">du Secrétaire General, en mettant le Directeur/Représentant Pays de la Banque Mondiale en copie du message.] </w:t>
      </w:r>
    </w:p>
    <w:p w14:paraId="1AC4FDAD" w14:textId="77777777" w:rsidR="00EE3662" w:rsidRPr="00D845A0" w:rsidRDefault="00EE3662" w:rsidP="00EE3662">
      <w:pPr>
        <w:spacing w:after="0" w:line="240" w:lineRule="auto"/>
        <w:rPr>
          <w:rFonts w:cstheme="minorHAnsi"/>
          <w:b/>
          <w:bCs/>
          <w:lang w:val="fr-FR"/>
        </w:rPr>
      </w:pPr>
    </w:p>
    <w:p w14:paraId="1244A127" w14:textId="5843AD5B" w:rsidR="00EE3662" w:rsidRPr="00087370" w:rsidRDefault="00EE3662" w:rsidP="00EE3662">
      <w:pPr>
        <w:pStyle w:val="ListParagraph"/>
        <w:numPr>
          <w:ilvl w:val="0"/>
          <w:numId w:val="2"/>
        </w:numPr>
        <w:spacing w:after="0" w:line="240" w:lineRule="auto"/>
        <w:rPr>
          <w:rFonts w:cstheme="minorHAnsi"/>
          <w:b/>
          <w:bCs/>
          <w:lang w:val="fr-FR"/>
        </w:rPr>
      </w:pPr>
      <w:r w:rsidRPr="00087370">
        <w:rPr>
          <w:rFonts w:cstheme="minorHAnsi"/>
          <w:b/>
          <w:bCs/>
          <w:lang w:val="fr-FR"/>
        </w:rPr>
        <w:t>Résultat</w:t>
      </w:r>
      <w:r>
        <w:rPr>
          <w:rFonts w:cstheme="minorHAnsi"/>
          <w:b/>
          <w:bCs/>
          <w:lang w:val="fr-FR"/>
        </w:rPr>
        <w:t xml:space="preserve">(s), </w:t>
      </w:r>
      <w:r w:rsidR="00530B82">
        <w:rPr>
          <w:rFonts w:cstheme="minorHAnsi"/>
          <w:b/>
          <w:bCs/>
          <w:lang w:val="fr-FR"/>
        </w:rPr>
        <w:t>P</w:t>
      </w:r>
      <w:r>
        <w:rPr>
          <w:rFonts w:cstheme="minorHAnsi"/>
          <w:b/>
          <w:bCs/>
          <w:lang w:val="fr-FR"/>
        </w:rPr>
        <w:t>roduit</w:t>
      </w:r>
      <w:r w:rsidRPr="00087370">
        <w:rPr>
          <w:rFonts w:cstheme="minorHAnsi"/>
          <w:b/>
          <w:bCs/>
          <w:lang w:val="fr-FR"/>
        </w:rPr>
        <w:t xml:space="preserve">s attendus, Activités, et Plan de travail </w:t>
      </w:r>
    </w:p>
    <w:p w14:paraId="6DE71DB2" w14:textId="77777777" w:rsidR="00EE3662" w:rsidRPr="00087370" w:rsidRDefault="00EE3662" w:rsidP="00EE3662">
      <w:pPr>
        <w:pStyle w:val="ListParagraph"/>
        <w:spacing w:after="0" w:line="240" w:lineRule="auto"/>
        <w:rPr>
          <w:rFonts w:cstheme="minorHAnsi"/>
          <w:b/>
          <w:bCs/>
          <w:lang w:val="fr-FR"/>
        </w:rPr>
      </w:pPr>
    </w:p>
    <w:p w14:paraId="566B2F46" w14:textId="77777777" w:rsidR="00EE3662" w:rsidRPr="00D845A0" w:rsidRDefault="00EE3662" w:rsidP="00EE3662">
      <w:pPr>
        <w:spacing w:after="0" w:line="240" w:lineRule="auto"/>
        <w:contextualSpacing/>
        <w:rPr>
          <w:rFonts w:cstheme="minorHAnsi"/>
          <w:i/>
          <w:iCs/>
          <w:lang w:val="fr-FR"/>
        </w:rPr>
      </w:pPr>
      <w:r w:rsidRPr="00087370">
        <w:rPr>
          <w:rFonts w:cstheme="minorHAnsi"/>
          <w:i/>
          <w:iCs/>
          <w:lang w:val="fr-FR"/>
        </w:rPr>
        <w:t>[</w:t>
      </w:r>
      <w:r>
        <w:rPr>
          <w:rFonts w:cstheme="minorHAnsi"/>
          <w:i/>
          <w:iCs/>
          <w:lang w:val="fr-FR"/>
        </w:rPr>
        <w:t>Veuillez énumérer</w:t>
      </w:r>
      <w:r w:rsidRPr="00087370">
        <w:rPr>
          <w:rFonts w:cstheme="minorHAnsi"/>
          <w:i/>
          <w:iCs/>
          <w:lang w:val="fr-FR"/>
        </w:rPr>
        <w:t xml:space="preserve"> </w:t>
      </w:r>
      <w:r>
        <w:rPr>
          <w:rFonts w:cstheme="minorHAnsi"/>
          <w:i/>
          <w:iCs/>
          <w:lang w:val="fr-FR"/>
        </w:rPr>
        <w:t>le(s) résultat(s)</w:t>
      </w:r>
      <w:r w:rsidRPr="00087370">
        <w:rPr>
          <w:rFonts w:cstheme="minorHAnsi"/>
          <w:i/>
          <w:iCs/>
          <w:lang w:val="fr-FR"/>
        </w:rPr>
        <w:t xml:space="preserve"> (</w:t>
      </w:r>
      <w:proofErr w:type="spellStart"/>
      <w:r w:rsidRPr="00087370">
        <w:rPr>
          <w:rFonts w:cstheme="minorHAnsi"/>
          <w:i/>
          <w:iCs/>
          <w:lang w:val="fr-FR"/>
        </w:rPr>
        <w:t>outcome</w:t>
      </w:r>
      <w:proofErr w:type="spellEnd"/>
      <w:r w:rsidRPr="00087370">
        <w:rPr>
          <w:rFonts w:cstheme="minorHAnsi"/>
          <w:i/>
          <w:iCs/>
          <w:lang w:val="fr-FR"/>
        </w:rPr>
        <w:t xml:space="preserve">), </w:t>
      </w:r>
      <w:r>
        <w:rPr>
          <w:rFonts w:cstheme="minorHAnsi"/>
          <w:i/>
          <w:iCs/>
          <w:lang w:val="fr-FR"/>
        </w:rPr>
        <w:t>produit</w:t>
      </w:r>
      <w:r w:rsidRPr="00087370">
        <w:rPr>
          <w:rFonts w:cstheme="minorHAnsi"/>
          <w:i/>
          <w:iCs/>
          <w:lang w:val="fr-FR"/>
        </w:rPr>
        <w:t xml:space="preserve">s (outputs) et activités. </w:t>
      </w:r>
      <w:r>
        <w:rPr>
          <w:rFonts w:cstheme="minorHAnsi"/>
          <w:i/>
          <w:iCs/>
          <w:lang w:val="fr-FR"/>
        </w:rPr>
        <w:t xml:space="preserve">Les cibles à atteindre ainsi que les indicateurs doivent être précisés au niveau des </w:t>
      </w:r>
      <w:r w:rsidRPr="00530B82">
        <w:rPr>
          <w:rFonts w:cstheme="minorHAnsi"/>
          <w:i/>
          <w:iCs/>
          <w:u w:val="single"/>
          <w:lang w:val="fr-FR"/>
        </w:rPr>
        <w:t>résultats/produits</w:t>
      </w:r>
      <w:r>
        <w:rPr>
          <w:rFonts w:cstheme="minorHAnsi"/>
          <w:i/>
          <w:iCs/>
          <w:lang w:val="fr-FR"/>
        </w:rPr>
        <w:t xml:space="preserve"> seulement. </w:t>
      </w:r>
      <w:r w:rsidRPr="00087370">
        <w:rPr>
          <w:rFonts w:cstheme="minorHAnsi"/>
          <w:i/>
          <w:iCs/>
          <w:lang w:val="fr-FR"/>
        </w:rPr>
        <w:t>Merci d’inclure une brève théorie du changement, sous format te</w:t>
      </w:r>
      <w:r>
        <w:rPr>
          <w:rFonts w:cstheme="minorHAnsi"/>
          <w:i/>
          <w:iCs/>
          <w:lang w:val="fr-FR"/>
        </w:rPr>
        <w:t>xte</w:t>
      </w:r>
      <w:r w:rsidRPr="00D845A0">
        <w:rPr>
          <w:rStyle w:val="FootnoteReference"/>
          <w:rFonts w:cstheme="minorHAnsi"/>
          <w:i/>
          <w:iCs/>
          <w:lang w:val="fr-FR"/>
        </w:rPr>
        <w:footnoteReference w:id="5"/>
      </w:r>
      <w:r w:rsidRPr="00D845A0">
        <w:rPr>
          <w:rFonts w:cstheme="minorHAnsi"/>
          <w:i/>
          <w:iCs/>
          <w:lang w:val="fr-FR"/>
        </w:rPr>
        <w:t xml:space="preserve">. </w:t>
      </w:r>
      <w:r w:rsidRPr="00126D1E">
        <w:rPr>
          <w:rFonts w:cstheme="minorHAnsi"/>
          <w:i/>
          <w:iCs/>
          <w:lang w:val="fr-FR"/>
        </w:rPr>
        <w:t>Remplissez dans le tableau ci-dessous une vu</w:t>
      </w:r>
      <w:r>
        <w:rPr>
          <w:rFonts w:cstheme="minorHAnsi"/>
          <w:i/>
          <w:iCs/>
          <w:lang w:val="fr-FR"/>
        </w:rPr>
        <w:t xml:space="preserve">e d’ensemble des résultats et du plan de travail. </w:t>
      </w:r>
      <w:r w:rsidRPr="00126D1E">
        <w:rPr>
          <w:rFonts w:cstheme="minorHAnsi"/>
          <w:i/>
          <w:iCs/>
          <w:lang w:val="fr-FR"/>
        </w:rPr>
        <w:t>Si le projet propose le déploiement de personnel(s)/consultant(s), détaillez leurs produits attend</w:t>
      </w:r>
      <w:r>
        <w:rPr>
          <w:rFonts w:cstheme="minorHAnsi"/>
          <w:i/>
          <w:iCs/>
          <w:lang w:val="fr-FR"/>
        </w:rPr>
        <w:t xml:space="preserve">us, de manière analogue pour la création ou le renforcement de plateformes de coordination (le </w:t>
      </w:r>
      <w:r w:rsidRPr="00126D1E">
        <w:rPr>
          <w:rFonts w:cstheme="minorHAnsi"/>
          <w:i/>
          <w:iCs/>
          <w:u w:val="single"/>
          <w:lang w:val="fr-FR"/>
        </w:rPr>
        <w:t>quoi</w:t>
      </w:r>
      <w:r>
        <w:rPr>
          <w:rFonts w:cstheme="minorHAnsi"/>
          <w:i/>
          <w:iCs/>
          <w:lang w:val="fr-FR"/>
        </w:rPr>
        <w:t xml:space="preserve">, plutôt que le </w:t>
      </w:r>
      <w:r w:rsidRPr="00126D1E">
        <w:rPr>
          <w:rFonts w:cstheme="minorHAnsi"/>
          <w:i/>
          <w:iCs/>
          <w:u w:val="single"/>
          <w:lang w:val="fr-FR"/>
        </w:rPr>
        <w:t>comment</w:t>
      </w:r>
      <w:r>
        <w:rPr>
          <w:rFonts w:cstheme="minorHAnsi"/>
          <w:i/>
          <w:iCs/>
          <w:lang w:val="fr-FR"/>
        </w:rPr>
        <w:t>).]</w:t>
      </w:r>
    </w:p>
    <w:p w14:paraId="690162C6" w14:textId="77777777" w:rsidR="00EE3662" w:rsidRPr="00D845A0" w:rsidRDefault="00EE3662" w:rsidP="00EE3662">
      <w:pPr>
        <w:spacing w:after="0" w:line="240" w:lineRule="auto"/>
        <w:contextualSpacing/>
        <w:rPr>
          <w:rFonts w:cstheme="minorHAnsi"/>
          <w:i/>
          <w:iCs/>
          <w:lang w:val="fr-FR"/>
        </w:rPr>
      </w:pPr>
    </w:p>
    <w:p w14:paraId="753737AB" w14:textId="77777777" w:rsidR="00EE3662" w:rsidRPr="00126D1E" w:rsidRDefault="00EE3662" w:rsidP="00EE3662">
      <w:pPr>
        <w:spacing w:after="0" w:line="240" w:lineRule="auto"/>
        <w:contextualSpacing/>
        <w:rPr>
          <w:u w:val="single"/>
          <w:lang w:val="fr-FR" w:eastAsia="en-US"/>
        </w:rPr>
      </w:pPr>
      <w:r w:rsidRPr="00126D1E">
        <w:rPr>
          <w:u w:val="single"/>
          <w:lang w:val="fr-FR" w:eastAsia="en-US"/>
        </w:rPr>
        <w:t>Ré</w:t>
      </w:r>
      <w:r>
        <w:rPr>
          <w:u w:val="single"/>
          <w:lang w:val="fr-FR" w:eastAsia="en-US"/>
        </w:rPr>
        <w:t>sultat (</w:t>
      </w:r>
      <w:proofErr w:type="spellStart"/>
      <w:r w:rsidRPr="00C1228F">
        <w:rPr>
          <w:i/>
          <w:iCs/>
          <w:u w:val="single"/>
          <w:lang w:val="fr-FR" w:eastAsia="en-US"/>
        </w:rPr>
        <w:t>outcome</w:t>
      </w:r>
      <w:proofErr w:type="spellEnd"/>
      <w:r>
        <w:rPr>
          <w:u w:val="single"/>
          <w:lang w:val="fr-FR" w:eastAsia="en-US"/>
        </w:rPr>
        <w:t>)</w:t>
      </w:r>
      <w:r w:rsidRPr="00126D1E">
        <w:rPr>
          <w:u w:val="single"/>
          <w:lang w:val="fr-FR" w:eastAsia="en-US"/>
        </w:rPr>
        <w:t xml:space="preserve"> du projet, indicateur et objectifs </w:t>
      </w:r>
      <w:r>
        <w:rPr>
          <w:u w:val="single"/>
          <w:lang w:val="fr-FR" w:eastAsia="en-US"/>
        </w:rPr>
        <w:t>de</w:t>
      </w:r>
      <w:r w:rsidRPr="00126D1E">
        <w:rPr>
          <w:u w:val="single"/>
          <w:lang w:val="fr-FR" w:eastAsia="en-US"/>
        </w:rPr>
        <w:t xml:space="preserve"> fin d</w:t>
      </w:r>
      <w:r>
        <w:rPr>
          <w:u w:val="single"/>
          <w:lang w:val="fr-FR" w:eastAsia="en-US"/>
        </w:rPr>
        <w:t>e</w:t>
      </w:r>
      <w:r w:rsidRPr="00126D1E">
        <w:rPr>
          <w:u w:val="single"/>
          <w:lang w:val="fr-FR" w:eastAsia="en-US"/>
        </w:rPr>
        <w:t xml:space="preserve"> </w:t>
      </w:r>
      <w:r>
        <w:rPr>
          <w:u w:val="single"/>
          <w:lang w:val="fr-FR" w:eastAsia="en-US"/>
        </w:rPr>
        <w:t>projet :</w:t>
      </w:r>
    </w:p>
    <w:p w14:paraId="625F90FB" w14:textId="77777777" w:rsidR="00EE3662" w:rsidRPr="00126D1E" w:rsidRDefault="00EE3662" w:rsidP="00EE3662">
      <w:pPr>
        <w:spacing w:after="0" w:line="240" w:lineRule="auto"/>
        <w:contextualSpacing/>
        <w:rPr>
          <w:u w:val="single"/>
          <w:lang w:val="fr-FR" w:eastAsia="en-US"/>
        </w:rPr>
      </w:pPr>
    </w:p>
    <w:tbl>
      <w:tblPr>
        <w:tblStyle w:val="TableGrid"/>
        <w:tblW w:w="9350" w:type="dxa"/>
        <w:tblLook w:val="04A0" w:firstRow="1" w:lastRow="0" w:firstColumn="1" w:lastColumn="0" w:noHBand="0" w:noVBand="1"/>
      </w:tblPr>
      <w:tblGrid>
        <w:gridCol w:w="2245"/>
        <w:gridCol w:w="7105"/>
      </w:tblGrid>
      <w:tr w:rsidR="00EE3662" w:rsidRPr="00D845A0" w14:paraId="03F04A22" w14:textId="77777777" w:rsidTr="00716B34">
        <w:tc>
          <w:tcPr>
            <w:tcW w:w="2245" w:type="dxa"/>
          </w:tcPr>
          <w:p w14:paraId="0749E2C0" w14:textId="77777777" w:rsidR="00EE3662" w:rsidRPr="00D845A0" w:rsidRDefault="00EE3662" w:rsidP="00716B34">
            <w:pPr>
              <w:contextualSpacing/>
              <w:rPr>
                <w:rFonts w:cstheme="minorHAnsi"/>
                <w:b/>
                <w:bCs/>
                <w:i/>
                <w:iCs/>
                <w:lang w:val="fr-FR"/>
              </w:rPr>
            </w:pPr>
            <w:r>
              <w:rPr>
                <w:rFonts w:cstheme="minorHAnsi"/>
                <w:b/>
                <w:bCs/>
                <w:i/>
                <w:iCs/>
                <w:lang w:val="fr-FR"/>
              </w:rPr>
              <w:t>Résultat (</w:t>
            </w:r>
            <w:proofErr w:type="spellStart"/>
            <w:r w:rsidRPr="00D845A0">
              <w:rPr>
                <w:rFonts w:cstheme="minorHAnsi"/>
                <w:b/>
                <w:bCs/>
                <w:i/>
                <w:iCs/>
                <w:lang w:val="fr-FR"/>
              </w:rPr>
              <w:t>Outcome</w:t>
            </w:r>
            <w:proofErr w:type="spellEnd"/>
            <w:r>
              <w:rPr>
                <w:rFonts w:cstheme="minorHAnsi"/>
                <w:b/>
                <w:bCs/>
                <w:i/>
                <w:iCs/>
                <w:lang w:val="fr-FR"/>
              </w:rPr>
              <w:t>)</w:t>
            </w:r>
          </w:p>
        </w:tc>
        <w:tc>
          <w:tcPr>
            <w:tcW w:w="7105" w:type="dxa"/>
          </w:tcPr>
          <w:p w14:paraId="388C9300" w14:textId="77777777" w:rsidR="00EE3662" w:rsidRPr="00D845A0" w:rsidRDefault="00EE3662" w:rsidP="00716B34">
            <w:pPr>
              <w:contextualSpacing/>
              <w:rPr>
                <w:u w:val="single"/>
                <w:lang w:val="fr-FR" w:eastAsia="en-US"/>
              </w:rPr>
            </w:pPr>
          </w:p>
        </w:tc>
      </w:tr>
      <w:tr w:rsidR="00EE3662" w:rsidRPr="00D845A0" w14:paraId="3AB250F1" w14:textId="77777777" w:rsidTr="00716B34">
        <w:tc>
          <w:tcPr>
            <w:tcW w:w="2245" w:type="dxa"/>
          </w:tcPr>
          <w:p w14:paraId="3458B9BE" w14:textId="77777777" w:rsidR="00EE3662" w:rsidRPr="00D845A0" w:rsidRDefault="00EE3662" w:rsidP="00716B34">
            <w:pPr>
              <w:contextualSpacing/>
              <w:rPr>
                <w:rFonts w:cstheme="minorHAnsi"/>
                <w:i/>
                <w:iCs/>
                <w:lang w:val="fr-FR"/>
              </w:rPr>
            </w:pPr>
            <w:r>
              <w:rPr>
                <w:rFonts w:cstheme="minorHAnsi"/>
                <w:i/>
                <w:iCs/>
                <w:lang w:val="fr-FR"/>
              </w:rPr>
              <w:t>Indicateur</w:t>
            </w:r>
          </w:p>
        </w:tc>
        <w:tc>
          <w:tcPr>
            <w:tcW w:w="7105" w:type="dxa"/>
          </w:tcPr>
          <w:p w14:paraId="4ADA7B20" w14:textId="77777777" w:rsidR="00EE3662" w:rsidRPr="00D845A0" w:rsidRDefault="00EE3662" w:rsidP="00716B34">
            <w:pPr>
              <w:contextualSpacing/>
              <w:rPr>
                <w:u w:val="single"/>
                <w:lang w:val="fr-FR" w:eastAsia="en-US"/>
              </w:rPr>
            </w:pPr>
          </w:p>
        </w:tc>
      </w:tr>
      <w:tr w:rsidR="00EE3662" w:rsidRPr="00D845A0" w14:paraId="64B82064" w14:textId="77777777" w:rsidTr="00716B34">
        <w:tc>
          <w:tcPr>
            <w:tcW w:w="2245" w:type="dxa"/>
          </w:tcPr>
          <w:p w14:paraId="65D810FB" w14:textId="77777777" w:rsidR="00EE3662" w:rsidRPr="00D845A0" w:rsidRDefault="00EE3662" w:rsidP="00716B34">
            <w:pPr>
              <w:contextualSpacing/>
              <w:rPr>
                <w:rFonts w:cstheme="minorHAnsi"/>
                <w:i/>
                <w:iCs/>
                <w:lang w:val="fr-FR"/>
              </w:rPr>
            </w:pPr>
            <w:r>
              <w:rPr>
                <w:rFonts w:cstheme="minorHAnsi"/>
                <w:i/>
                <w:iCs/>
                <w:lang w:val="fr-FR"/>
              </w:rPr>
              <w:t xml:space="preserve">Objectif </w:t>
            </w:r>
          </w:p>
        </w:tc>
        <w:tc>
          <w:tcPr>
            <w:tcW w:w="7105" w:type="dxa"/>
          </w:tcPr>
          <w:p w14:paraId="2D104873" w14:textId="77777777" w:rsidR="00EE3662" w:rsidRPr="00D845A0" w:rsidRDefault="00EE3662" w:rsidP="00716B34">
            <w:pPr>
              <w:contextualSpacing/>
              <w:rPr>
                <w:u w:val="single"/>
                <w:lang w:val="fr-FR" w:eastAsia="en-US"/>
              </w:rPr>
            </w:pPr>
          </w:p>
        </w:tc>
      </w:tr>
    </w:tbl>
    <w:p w14:paraId="06BF9A83" w14:textId="77777777" w:rsidR="00EE3662" w:rsidRPr="00D845A0" w:rsidRDefault="00EE3662" w:rsidP="00EE3662">
      <w:pPr>
        <w:spacing w:after="0" w:line="240" w:lineRule="auto"/>
        <w:contextualSpacing/>
        <w:rPr>
          <w:rFonts w:cstheme="minorHAnsi"/>
          <w:lang w:val="fr-FR"/>
        </w:rPr>
      </w:pPr>
    </w:p>
    <w:p w14:paraId="7F974291" w14:textId="77777777" w:rsidR="00EE3662" w:rsidRPr="001D2168" w:rsidRDefault="00EE3662" w:rsidP="00EE3662">
      <w:pPr>
        <w:spacing w:after="0" w:line="240" w:lineRule="auto"/>
        <w:contextualSpacing/>
        <w:rPr>
          <w:rFonts w:cstheme="minorHAnsi"/>
          <w:u w:val="single"/>
          <w:lang w:val="fr-FR"/>
        </w:rPr>
      </w:pPr>
      <w:r>
        <w:rPr>
          <w:rFonts w:cstheme="minorHAnsi"/>
          <w:u w:val="single"/>
          <w:lang w:val="fr-FR"/>
        </w:rPr>
        <w:t>Produit</w:t>
      </w:r>
      <w:r w:rsidRPr="001D2168">
        <w:rPr>
          <w:rFonts w:cstheme="minorHAnsi"/>
          <w:u w:val="single"/>
          <w:lang w:val="fr-FR"/>
        </w:rPr>
        <w:t xml:space="preserve">s </w:t>
      </w:r>
      <w:r w:rsidRPr="001D2168">
        <w:rPr>
          <w:rFonts w:cstheme="minorHAnsi"/>
          <w:i/>
          <w:iCs/>
          <w:u w:val="single"/>
          <w:lang w:val="fr-FR"/>
        </w:rPr>
        <w:t>(outputs)</w:t>
      </w:r>
      <w:r>
        <w:rPr>
          <w:rFonts w:cstheme="minorHAnsi"/>
          <w:u w:val="single"/>
          <w:lang w:val="fr-FR"/>
        </w:rPr>
        <w:t xml:space="preserve"> </w:t>
      </w:r>
      <w:r w:rsidRPr="001D2168">
        <w:rPr>
          <w:rFonts w:cstheme="minorHAnsi"/>
          <w:u w:val="single"/>
          <w:lang w:val="fr-FR"/>
        </w:rPr>
        <w:t>du projet, indicateurs et objectifs de fin de projet :</w:t>
      </w:r>
    </w:p>
    <w:p w14:paraId="68E1B09B" w14:textId="77777777" w:rsidR="00EE3662" w:rsidRPr="001D2168" w:rsidRDefault="00EE3662" w:rsidP="00EE3662">
      <w:pPr>
        <w:spacing w:after="0" w:line="240" w:lineRule="auto"/>
        <w:contextualSpacing/>
        <w:rPr>
          <w:rFonts w:cstheme="minorHAnsi"/>
          <w:lang w:val="fr-FR"/>
        </w:rPr>
      </w:pPr>
    </w:p>
    <w:tbl>
      <w:tblPr>
        <w:tblStyle w:val="TableGrid"/>
        <w:tblW w:w="0" w:type="auto"/>
        <w:tblLook w:val="04A0" w:firstRow="1" w:lastRow="0" w:firstColumn="1" w:lastColumn="0" w:noHBand="0" w:noVBand="1"/>
      </w:tblPr>
      <w:tblGrid>
        <w:gridCol w:w="2155"/>
        <w:gridCol w:w="7195"/>
      </w:tblGrid>
      <w:tr w:rsidR="00EE3662" w:rsidRPr="00D845A0" w14:paraId="79E78437" w14:textId="77777777" w:rsidTr="00716B34">
        <w:tc>
          <w:tcPr>
            <w:tcW w:w="2155" w:type="dxa"/>
          </w:tcPr>
          <w:p w14:paraId="354114EF" w14:textId="77777777" w:rsidR="00EE3662" w:rsidRPr="00D845A0" w:rsidRDefault="00EE3662" w:rsidP="00716B34">
            <w:pPr>
              <w:contextualSpacing/>
              <w:rPr>
                <w:rFonts w:cstheme="minorHAnsi"/>
                <w:b/>
                <w:bCs/>
                <w:i/>
                <w:iCs/>
                <w:lang w:val="fr-FR"/>
              </w:rPr>
            </w:pPr>
            <w:r>
              <w:rPr>
                <w:rFonts w:cstheme="minorHAnsi"/>
                <w:b/>
                <w:bCs/>
                <w:i/>
                <w:iCs/>
                <w:lang w:val="fr-FR"/>
              </w:rPr>
              <w:t>Produi</w:t>
            </w:r>
            <w:r w:rsidRPr="00D845A0">
              <w:rPr>
                <w:rFonts w:cstheme="minorHAnsi"/>
                <w:b/>
                <w:bCs/>
                <w:i/>
                <w:iCs/>
                <w:lang w:val="fr-FR"/>
              </w:rPr>
              <w:t>t 1</w:t>
            </w:r>
            <w:r>
              <w:rPr>
                <w:rFonts w:cstheme="minorHAnsi"/>
                <w:b/>
                <w:bCs/>
                <w:i/>
                <w:iCs/>
                <w:lang w:val="fr-FR"/>
              </w:rPr>
              <w:t xml:space="preserve"> (Output 1)</w:t>
            </w:r>
          </w:p>
        </w:tc>
        <w:tc>
          <w:tcPr>
            <w:tcW w:w="7195" w:type="dxa"/>
          </w:tcPr>
          <w:p w14:paraId="1CCCDA83" w14:textId="77777777" w:rsidR="00EE3662" w:rsidRPr="00D845A0" w:rsidRDefault="00EE3662" w:rsidP="00716B34">
            <w:pPr>
              <w:contextualSpacing/>
              <w:rPr>
                <w:rFonts w:cstheme="minorHAnsi"/>
                <w:b/>
                <w:bCs/>
                <w:lang w:val="fr-FR"/>
              </w:rPr>
            </w:pPr>
          </w:p>
        </w:tc>
      </w:tr>
      <w:tr w:rsidR="00EE3662" w:rsidRPr="00D845A0" w14:paraId="3AE73F3A" w14:textId="77777777" w:rsidTr="00716B34">
        <w:tc>
          <w:tcPr>
            <w:tcW w:w="2155" w:type="dxa"/>
          </w:tcPr>
          <w:p w14:paraId="41C82DC3" w14:textId="77777777" w:rsidR="00EE3662" w:rsidRPr="00D845A0" w:rsidRDefault="00EE3662" w:rsidP="00716B34">
            <w:pPr>
              <w:contextualSpacing/>
              <w:rPr>
                <w:rFonts w:cstheme="minorHAnsi"/>
                <w:i/>
                <w:iCs/>
                <w:lang w:val="fr-FR"/>
              </w:rPr>
            </w:pPr>
            <w:r>
              <w:rPr>
                <w:rFonts w:cstheme="minorHAnsi"/>
                <w:i/>
                <w:iCs/>
                <w:lang w:val="fr-FR"/>
              </w:rPr>
              <w:t>Indicateur</w:t>
            </w:r>
          </w:p>
        </w:tc>
        <w:tc>
          <w:tcPr>
            <w:tcW w:w="7195" w:type="dxa"/>
          </w:tcPr>
          <w:p w14:paraId="37906E61" w14:textId="77777777" w:rsidR="00EE3662" w:rsidRPr="00D845A0" w:rsidRDefault="00EE3662" w:rsidP="00716B34">
            <w:pPr>
              <w:contextualSpacing/>
              <w:rPr>
                <w:rFonts w:cstheme="minorHAnsi"/>
                <w:lang w:val="fr-FR"/>
              </w:rPr>
            </w:pPr>
          </w:p>
        </w:tc>
      </w:tr>
      <w:tr w:rsidR="00EE3662" w:rsidRPr="00D845A0" w14:paraId="23ED830A" w14:textId="77777777" w:rsidTr="00716B34">
        <w:tc>
          <w:tcPr>
            <w:tcW w:w="2155" w:type="dxa"/>
          </w:tcPr>
          <w:p w14:paraId="5471728E" w14:textId="77777777" w:rsidR="00EE3662" w:rsidRPr="00D845A0" w:rsidRDefault="00EE3662" w:rsidP="00716B34">
            <w:pPr>
              <w:contextualSpacing/>
              <w:rPr>
                <w:rFonts w:cstheme="minorHAnsi"/>
                <w:i/>
                <w:iCs/>
                <w:lang w:val="fr-FR"/>
              </w:rPr>
            </w:pPr>
            <w:r>
              <w:rPr>
                <w:rFonts w:cstheme="minorHAnsi"/>
                <w:i/>
                <w:iCs/>
                <w:lang w:val="fr-FR"/>
              </w:rPr>
              <w:t xml:space="preserve">Objectif </w:t>
            </w:r>
          </w:p>
        </w:tc>
        <w:tc>
          <w:tcPr>
            <w:tcW w:w="7195" w:type="dxa"/>
          </w:tcPr>
          <w:p w14:paraId="1F448D4D" w14:textId="77777777" w:rsidR="00EE3662" w:rsidRPr="00D845A0" w:rsidRDefault="00EE3662" w:rsidP="00716B34">
            <w:pPr>
              <w:contextualSpacing/>
              <w:rPr>
                <w:rFonts w:cstheme="minorHAnsi"/>
                <w:lang w:val="fr-FR"/>
              </w:rPr>
            </w:pPr>
          </w:p>
        </w:tc>
      </w:tr>
      <w:tr w:rsidR="00EE3662" w:rsidRPr="00D845A0" w14:paraId="58BBF1CC" w14:textId="77777777" w:rsidTr="00716B34">
        <w:tc>
          <w:tcPr>
            <w:tcW w:w="9350" w:type="dxa"/>
            <w:gridSpan w:val="2"/>
          </w:tcPr>
          <w:p w14:paraId="69C8D5B8" w14:textId="77777777" w:rsidR="00EE3662" w:rsidRPr="00D845A0" w:rsidRDefault="00EE3662" w:rsidP="00716B34">
            <w:pPr>
              <w:contextualSpacing/>
              <w:rPr>
                <w:rFonts w:cstheme="minorHAnsi"/>
                <w:lang w:val="fr-FR"/>
              </w:rPr>
            </w:pPr>
          </w:p>
        </w:tc>
      </w:tr>
      <w:tr w:rsidR="00EE3662" w:rsidRPr="00D845A0" w14:paraId="3B74F9C1" w14:textId="77777777" w:rsidTr="00716B34">
        <w:tc>
          <w:tcPr>
            <w:tcW w:w="2155" w:type="dxa"/>
          </w:tcPr>
          <w:p w14:paraId="3D3805E9" w14:textId="77777777" w:rsidR="00EE3662" w:rsidRPr="00D845A0" w:rsidRDefault="00EE3662" w:rsidP="00716B34">
            <w:pPr>
              <w:contextualSpacing/>
              <w:rPr>
                <w:rFonts w:cstheme="minorHAnsi"/>
                <w:b/>
                <w:bCs/>
                <w:i/>
                <w:iCs/>
                <w:lang w:val="fr-FR"/>
              </w:rPr>
            </w:pPr>
            <w:r>
              <w:rPr>
                <w:rFonts w:cstheme="minorHAnsi"/>
                <w:b/>
                <w:bCs/>
                <w:i/>
                <w:iCs/>
                <w:lang w:val="fr-FR"/>
              </w:rPr>
              <w:t>Produit 2 (</w:t>
            </w:r>
            <w:r w:rsidRPr="00D845A0">
              <w:rPr>
                <w:rFonts w:cstheme="minorHAnsi"/>
                <w:b/>
                <w:bCs/>
                <w:i/>
                <w:iCs/>
                <w:lang w:val="fr-FR"/>
              </w:rPr>
              <w:t>Output 2</w:t>
            </w:r>
            <w:r>
              <w:rPr>
                <w:rFonts w:cstheme="minorHAnsi"/>
                <w:b/>
                <w:bCs/>
                <w:i/>
                <w:iCs/>
                <w:lang w:val="fr-FR"/>
              </w:rPr>
              <w:t>)</w:t>
            </w:r>
          </w:p>
        </w:tc>
        <w:tc>
          <w:tcPr>
            <w:tcW w:w="7195" w:type="dxa"/>
          </w:tcPr>
          <w:p w14:paraId="29479D94" w14:textId="77777777" w:rsidR="00EE3662" w:rsidRPr="00D845A0" w:rsidRDefault="00EE3662" w:rsidP="00716B34">
            <w:pPr>
              <w:contextualSpacing/>
              <w:rPr>
                <w:rFonts w:cstheme="minorHAnsi"/>
                <w:lang w:val="fr-FR"/>
              </w:rPr>
            </w:pPr>
          </w:p>
        </w:tc>
      </w:tr>
      <w:tr w:rsidR="00EE3662" w:rsidRPr="00D845A0" w14:paraId="7A4518C8" w14:textId="77777777" w:rsidTr="00716B34">
        <w:tc>
          <w:tcPr>
            <w:tcW w:w="2155" w:type="dxa"/>
          </w:tcPr>
          <w:p w14:paraId="119E236E" w14:textId="77777777" w:rsidR="00EE3662" w:rsidRPr="00D845A0" w:rsidRDefault="00EE3662" w:rsidP="00716B34">
            <w:pPr>
              <w:contextualSpacing/>
              <w:rPr>
                <w:rFonts w:cstheme="minorHAnsi"/>
                <w:i/>
                <w:iCs/>
                <w:lang w:val="fr-FR"/>
              </w:rPr>
            </w:pPr>
            <w:r>
              <w:rPr>
                <w:rFonts w:cstheme="minorHAnsi"/>
                <w:i/>
                <w:iCs/>
                <w:lang w:val="fr-FR"/>
              </w:rPr>
              <w:t>Indicateur</w:t>
            </w:r>
          </w:p>
        </w:tc>
        <w:tc>
          <w:tcPr>
            <w:tcW w:w="7195" w:type="dxa"/>
          </w:tcPr>
          <w:p w14:paraId="7AC1DCEB" w14:textId="77777777" w:rsidR="00EE3662" w:rsidRPr="00D845A0" w:rsidRDefault="00EE3662" w:rsidP="00716B34">
            <w:pPr>
              <w:contextualSpacing/>
              <w:rPr>
                <w:rFonts w:cstheme="minorHAnsi"/>
                <w:lang w:val="fr-FR"/>
              </w:rPr>
            </w:pPr>
          </w:p>
        </w:tc>
      </w:tr>
      <w:tr w:rsidR="00EE3662" w:rsidRPr="00D845A0" w14:paraId="06D6F20A" w14:textId="77777777" w:rsidTr="00716B34">
        <w:tc>
          <w:tcPr>
            <w:tcW w:w="2155" w:type="dxa"/>
          </w:tcPr>
          <w:p w14:paraId="47D4A2C6" w14:textId="77777777" w:rsidR="00EE3662" w:rsidRPr="00D845A0" w:rsidRDefault="00EE3662" w:rsidP="00716B34">
            <w:pPr>
              <w:contextualSpacing/>
              <w:rPr>
                <w:rFonts w:cstheme="minorHAnsi"/>
                <w:i/>
                <w:iCs/>
                <w:lang w:val="fr-FR"/>
              </w:rPr>
            </w:pPr>
            <w:r>
              <w:rPr>
                <w:rFonts w:cstheme="minorHAnsi"/>
                <w:i/>
                <w:iCs/>
                <w:lang w:val="fr-FR"/>
              </w:rPr>
              <w:t xml:space="preserve">Objectif </w:t>
            </w:r>
          </w:p>
        </w:tc>
        <w:tc>
          <w:tcPr>
            <w:tcW w:w="7195" w:type="dxa"/>
          </w:tcPr>
          <w:p w14:paraId="437551FB" w14:textId="77777777" w:rsidR="00EE3662" w:rsidRPr="00D845A0" w:rsidRDefault="00EE3662" w:rsidP="00716B34">
            <w:pPr>
              <w:contextualSpacing/>
              <w:rPr>
                <w:rFonts w:cstheme="minorHAnsi"/>
                <w:lang w:val="fr-FR"/>
              </w:rPr>
            </w:pPr>
          </w:p>
        </w:tc>
      </w:tr>
    </w:tbl>
    <w:p w14:paraId="7F1013AA" w14:textId="77777777" w:rsidR="00EE3662" w:rsidRPr="00D845A0" w:rsidRDefault="00EE3662" w:rsidP="00EE3662">
      <w:pPr>
        <w:spacing w:after="0" w:line="240" w:lineRule="auto"/>
        <w:contextualSpacing/>
        <w:rPr>
          <w:rFonts w:cstheme="minorHAnsi"/>
          <w:i/>
          <w:iCs/>
          <w:lang w:val="fr-FR"/>
        </w:rPr>
      </w:pPr>
    </w:p>
    <w:p w14:paraId="26CF5D24" w14:textId="77777777" w:rsidR="00EE3662" w:rsidRDefault="00EE3662" w:rsidP="00EE3662">
      <w:pPr>
        <w:spacing w:after="0" w:line="240" w:lineRule="auto"/>
        <w:contextualSpacing/>
        <w:rPr>
          <w:rFonts w:cstheme="minorHAnsi"/>
          <w:u w:val="single"/>
          <w:lang w:val="fr-FR"/>
        </w:rPr>
      </w:pPr>
    </w:p>
    <w:p w14:paraId="7C34F5A2" w14:textId="77777777" w:rsidR="00EE3662" w:rsidRDefault="00EE3662" w:rsidP="00EE3662">
      <w:pPr>
        <w:spacing w:after="0" w:line="240" w:lineRule="auto"/>
        <w:contextualSpacing/>
        <w:rPr>
          <w:rFonts w:cstheme="minorHAnsi"/>
          <w:u w:val="single"/>
          <w:lang w:val="fr-FR"/>
        </w:rPr>
      </w:pPr>
    </w:p>
    <w:p w14:paraId="16C0339A" w14:textId="77777777" w:rsidR="00EE3662" w:rsidRDefault="00EE3662" w:rsidP="00EE3662">
      <w:pPr>
        <w:spacing w:after="0" w:line="240" w:lineRule="auto"/>
        <w:contextualSpacing/>
        <w:rPr>
          <w:rFonts w:cstheme="minorHAnsi"/>
          <w:u w:val="single"/>
          <w:lang w:val="fr-FR"/>
        </w:rPr>
      </w:pPr>
    </w:p>
    <w:p w14:paraId="66885636" w14:textId="77777777" w:rsidR="00EE3662" w:rsidRDefault="00EE3662" w:rsidP="00EE3662">
      <w:pPr>
        <w:spacing w:after="0" w:line="240" w:lineRule="auto"/>
        <w:contextualSpacing/>
        <w:rPr>
          <w:rFonts w:cstheme="minorHAnsi"/>
          <w:u w:val="single"/>
          <w:lang w:val="fr-FR"/>
        </w:rPr>
      </w:pPr>
    </w:p>
    <w:p w14:paraId="17604976" w14:textId="77777777" w:rsidR="00EE3662" w:rsidRPr="00D845A0" w:rsidRDefault="00EE3662" w:rsidP="00EE3662">
      <w:pPr>
        <w:spacing w:after="0" w:line="240" w:lineRule="auto"/>
        <w:contextualSpacing/>
        <w:rPr>
          <w:rFonts w:cstheme="minorHAnsi"/>
          <w:u w:val="single"/>
          <w:lang w:val="fr-FR"/>
        </w:rPr>
      </w:pPr>
      <w:r>
        <w:rPr>
          <w:rFonts w:cstheme="minorHAnsi"/>
          <w:u w:val="single"/>
          <w:lang w:val="fr-FR"/>
        </w:rPr>
        <w:lastRenderedPageBreak/>
        <w:t>Plan de travail du projet :</w:t>
      </w:r>
    </w:p>
    <w:p w14:paraId="63EEE04C" w14:textId="77777777" w:rsidR="00EE3662" w:rsidRPr="00D845A0" w:rsidRDefault="00EE3662" w:rsidP="00EE3662">
      <w:pPr>
        <w:spacing w:after="0" w:line="240" w:lineRule="auto"/>
        <w:contextualSpacing/>
        <w:rPr>
          <w:rFonts w:cstheme="minorHAnsi"/>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589"/>
        <w:gridCol w:w="589"/>
        <w:gridCol w:w="589"/>
        <w:gridCol w:w="589"/>
        <w:gridCol w:w="589"/>
        <w:gridCol w:w="593"/>
        <w:gridCol w:w="2281"/>
        <w:gridCol w:w="1066"/>
      </w:tblGrid>
      <w:tr w:rsidR="00EE3662" w:rsidRPr="00D845A0" w14:paraId="2CAAAD9B" w14:textId="77777777" w:rsidTr="00716B34">
        <w:trPr>
          <w:cantSplit/>
          <w:trHeight w:val="200"/>
        </w:trPr>
        <w:tc>
          <w:tcPr>
            <w:tcW w:w="1318" w:type="pct"/>
            <w:vMerge w:val="restart"/>
            <w:tcBorders>
              <w:top w:val="single" w:sz="4" w:space="0" w:color="auto"/>
              <w:left w:val="single" w:sz="4" w:space="0" w:color="auto"/>
              <w:right w:val="single" w:sz="4" w:space="0" w:color="auto"/>
            </w:tcBorders>
            <w:shd w:val="clear" w:color="auto" w:fill="D5DCE4"/>
          </w:tcPr>
          <w:p w14:paraId="5E1FB8CC" w14:textId="77777777" w:rsidR="00EE3662" w:rsidRPr="00D845A0" w:rsidRDefault="00EE3662" w:rsidP="00716B34">
            <w:pPr>
              <w:spacing w:after="0" w:line="240" w:lineRule="auto"/>
              <w:contextualSpacing/>
              <w:rPr>
                <w:rFonts w:cstheme="minorHAnsi"/>
                <w:b/>
                <w:bCs/>
                <w:lang w:val="fr-FR"/>
              </w:rPr>
            </w:pPr>
            <w:r>
              <w:rPr>
                <w:rFonts w:cstheme="minorHAnsi"/>
                <w:b/>
                <w:bCs/>
                <w:lang w:val="fr-FR"/>
              </w:rPr>
              <w:t>Produits</w:t>
            </w:r>
          </w:p>
          <w:p w14:paraId="02014740" w14:textId="77777777" w:rsidR="00EE3662" w:rsidRPr="00D845A0" w:rsidRDefault="00EE3662" w:rsidP="00716B34">
            <w:pPr>
              <w:spacing w:after="0" w:line="240" w:lineRule="auto"/>
              <w:contextualSpacing/>
              <w:rPr>
                <w:rFonts w:cstheme="minorHAnsi"/>
                <w:b/>
                <w:bCs/>
                <w:i/>
                <w:iCs/>
                <w:lang w:val="fr-FR"/>
              </w:rPr>
            </w:pPr>
            <w:r>
              <w:rPr>
                <w:rFonts w:cstheme="minorHAnsi"/>
                <w:b/>
                <w:bCs/>
                <w:i/>
                <w:iCs/>
                <w:lang w:val="fr-FR"/>
              </w:rPr>
              <w:t>Activités indicatives</w:t>
            </w:r>
          </w:p>
        </w:tc>
        <w:tc>
          <w:tcPr>
            <w:tcW w:w="1892" w:type="pct"/>
            <w:gridSpan w:val="6"/>
            <w:tcBorders>
              <w:top w:val="single" w:sz="4" w:space="0" w:color="auto"/>
              <w:left w:val="single" w:sz="4" w:space="0" w:color="auto"/>
              <w:bottom w:val="single" w:sz="4" w:space="0" w:color="auto"/>
              <w:right w:val="single" w:sz="4" w:space="0" w:color="auto"/>
            </w:tcBorders>
            <w:shd w:val="clear" w:color="auto" w:fill="D5DCE4"/>
          </w:tcPr>
          <w:p w14:paraId="06170D43" w14:textId="7F96EB3E" w:rsidR="00EE3662" w:rsidRPr="00D845A0" w:rsidRDefault="00AB4AB0" w:rsidP="004B4384">
            <w:pPr>
              <w:spacing w:after="0" w:line="240" w:lineRule="auto"/>
              <w:ind w:left="720" w:hanging="720"/>
              <w:contextualSpacing/>
              <w:jc w:val="center"/>
              <w:rPr>
                <w:rFonts w:cstheme="minorHAnsi"/>
                <w:b/>
                <w:bCs/>
                <w:lang w:val="fr-FR"/>
              </w:rPr>
            </w:pPr>
            <w:r>
              <w:rPr>
                <w:rFonts w:cstheme="minorHAnsi"/>
                <w:b/>
                <w:bCs/>
                <w:lang w:val="fr-FR"/>
              </w:rPr>
              <w:t>Échéancier</w:t>
            </w:r>
            <w:r w:rsidR="00EE3662" w:rsidRPr="00D845A0">
              <w:rPr>
                <w:rFonts w:cstheme="minorHAnsi"/>
                <w:b/>
                <w:bCs/>
                <w:lang w:val="fr-FR"/>
              </w:rPr>
              <w:t xml:space="preserve"> (18 mo</w:t>
            </w:r>
            <w:r w:rsidR="00EE3662">
              <w:rPr>
                <w:rFonts w:cstheme="minorHAnsi"/>
                <w:b/>
                <w:bCs/>
                <w:lang w:val="fr-FR"/>
              </w:rPr>
              <w:t xml:space="preserve">is </w:t>
            </w:r>
            <w:r w:rsidR="00EE3662" w:rsidRPr="00D845A0">
              <w:rPr>
                <w:rFonts w:cstheme="minorHAnsi"/>
                <w:b/>
                <w:bCs/>
                <w:lang w:val="fr-FR"/>
              </w:rPr>
              <w:t>max)</w:t>
            </w:r>
            <w:r w:rsidR="00EE3662">
              <w:rPr>
                <w:rStyle w:val="FootnoteReference"/>
                <w:rFonts w:cstheme="minorHAnsi"/>
                <w:b/>
                <w:bCs/>
                <w:lang w:val="fr-FR"/>
              </w:rPr>
              <w:footnoteReference w:id="6"/>
            </w:r>
          </w:p>
        </w:tc>
        <w:tc>
          <w:tcPr>
            <w:tcW w:w="1220" w:type="pct"/>
            <w:vMerge w:val="restart"/>
            <w:tcBorders>
              <w:top w:val="single" w:sz="4" w:space="0" w:color="auto"/>
              <w:left w:val="single" w:sz="4" w:space="0" w:color="auto"/>
              <w:right w:val="single" w:sz="4" w:space="0" w:color="auto"/>
            </w:tcBorders>
            <w:shd w:val="clear" w:color="auto" w:fill="D5DCE4"/>
            <w:vAlign w:val="center"/>
            <w:hideMark/>
          </w:tcPr>
          <w:p w14:paraId="3D6480DC" w14:textId="77777777" w:rsidR="00EE3662" w:rsidRPr="00D845A0" w:rsidRDefault="00EE3662" w:rsidP="00716B34">
            <w:pPr>
              <w:spacing w:after="0" w:line="240" w:lineRule="auto"/>
              <w:contextualSpacing/>
              <w:rPr>
                <w:rFonts w:cstheme="minorHAnsi"/>
                <w:b/>
                <w:bCs/>
                <w:lang w:val="fr-FR"/>
              </w:rPr>
            </w:pPr>
            <w:r>
              <w:rPr>
                <w:rFonts w:cstheme="minorHAnsi"/>
                <w:b/>
                <w:bCs/>
                <w:lang w:val="fr-FR"/>
              </w:rPr>
              <w:t>Entité responsable</w:t>
            </w:r>
          </w:p>
        </w:tc>
        <w:tc>
          <w:tcPr>
            <w:tcW w:w="570" w:type="pct"/>
            <w:vMerge w:val="restart"/>
            <w:tcBorders>
              <w:top w:val="single" w:sz="4" w:space="0" w:color="auto"/>
              <w:left w:val="single" w:sz="4" w:space="0" w:color="auto"/>
              <w:right w:val="single" w:sz="4" w:space="0" w:color="auto"/>
            </w:tcBorders>
            <w:shd w:val="clear" w:color="auto" w:fill="D5DCE4"/>
            <w:vAlign w:val="center"/>
            <w:hideMark/>
          </w:tcPr>
          <w:p w14:paraId="53B04743" w14:textId="77777777" w:rsidR="00EE3662" w:rsidRPr="00D845A0" w:rsidRDefault="00EE3662" w:rsidP="00716B34">
            <w:pPr>
              <w:spacing w:after="0" w:line="240" w:lineRule="auto"/>
              <w:contextualSpacing/>
              <w:rPr>
                <w:rFonts w:cstheme="minorHAnsi"/>
                <w:b/>
                <w:bCs/>
                <w:lang w:val="fr-FR"/>
              </w:rPr>
            </w:pPr>
            <w:r w:rsidRPr="00D845A0">
              <w:rPr>
                <w:rFonts w:cstheme="minorHAnsi"/>
                <w:b/>
                <w:bCs/>
                <w:lang w:val="fr-FR"/>
              </w:rPr>
              <w:t>Budget</w:t>
            </w:r>
            <w:r>
              <w:rPr>
                <w:rStyle w:val="FootnoteReference"/>
                <w:rFonts w:cstheme="minorHAnsi"/>
                <w:b/>
                <w:bCs/>
                <w:lang w:val="fr-FR"/>
              </w:rPr>
              <w:footnoteReference w:id="7"/>
            </w:r>
          </w:p>
        </w:tc>
      </w:tr>
      <w:tr w:rsidR="00EE3662" w:rsidRPr="00D845A0" w14:paraId="5C1C4F90" w14:textId="77777777" w:rsidTr="00716B34">
        <w:trPr>
          <w:cantSplit/>
          <w:trHeight w:val="527"/>
        </w:trPr>
        <w:tc>
          <w:tcPr>
            <w:tcW w:w="1318" w:type="pct"/>
            <w:vMerge/>
            <w:tcBorders>
              <w:left w:val="single" w:sz="4" w:space="0" w:color="auto"/>
              <w:bottom w:val="single" w:sz="4" w:space="0" w:color="auto"/>
              <w:right w:val="single" w:sz="4" w:space="0" w:color="auto"/>
            </w:tcBorders>
            <w:shd w:val="clear" w:color="auto" w:fill="D5DCE4"/>
          </w:tcPr>
          <w:p w14:paraId="2AD2EC1A" w14:textId="77777777" w:rsidR="00EE3662" w:rsidRPr="00D845A0" w:rsidRDefault="00EE3662" w:rsidP="00716B34">
            <w:pPr>
              <w:spacing w:after="0" w:line="240" w:lineRule="auto"/>
              <w:contextualSpacing/>
              <w:rPr>
                <w:rFonts w:cstheme="minorHAnsi"/>
                <w:lang w:val="fr-FR"/>
              </w:rPr>
            </w:pPr>
          </w:p>
        </w:tc>
        <w:tc>
          <w:tcPr>
            <w:tcW w:w="31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8B85E49" w14:textId="77777777" w:rsidR="00EE3662" w:rsidRPr="00D845A0" w:rsidRDefault="00EE3662" w:rsidP="00716B34">
            <w:pPr>
              <w:spacing w:after="0" w:line="240" w:lineRule="auto"/>
              <w:contextualSpacing/>
              <w:jc w:val="center"/>
              <w:rPr>
                <w:rFonts w:cstheme="minorHAnsi"/>
                <w:b/>
                <w:bCs/>
                <w:lang w:val="fr-FR"/>
              </w:rPr>
            </w:pPr>
            <w:r>
              <w:rPr>
                <w:rFonts w:cstheme="minorHAnsi"/>
                <w:b/>
                <w:bCs/>
                <w:lang w:val="fr-FR"/>
              </w:rPr>
              <w:t>T</w:t>
            </w:r>
            <w:r w:rsidRPr="00D845A0">
              <w:rPr>
                <w:rFonts w:cstheme="minorHAnsi"/>
                <w:b/>
                <w:bCs/>
                <w:lang w:val="fr-FR"/>
              </w:rPr>
              <w:t>1</w:t>
            </w:r>
          </w:p>
        </w:tc>
        <w:tc>
          <w:tcPr>
            <w:tcW w:w="31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406033D" w14:textId="77777777" w:rsidR="00EE3662" w:rsidRPr="00D845A0" w:rsidRDefault="00EE3662" w:rsidP="00716B34">
            <w:pPr>
              <w:spacing w:after="0" w:line="240" w:lineRule="auto"/>
              <w:contextualSpacing/>
              <w:jc w:val="center"/>
              <w:rPr>
                <w:rFonts w:cstheme="minorHAnsi"/>
                <w:b/>
                <w:bCs/>
                <w:lang w:val="fr-FR"/>
              </w:rPr>
            </w:pPr>
            <w:r>
              <w:rPr>
                <w:rFonts w:cstheme="minorHAnsi"/>
                <w:b/>
                <w:bCs/>
                <w:lang w:val="fr-FR"/>
              </w:rPr>
              <w:t>T</w:t>
            </w:r>
            <w:r w:rsidRPr="00D845A0">
              <w:rPr>
                <w:rFonts w:cstheme="minorHAnsi"/>
                <w:b/>
                <w:bCs/>
                <w:lang w:val="fr-FR"/>
              </w:rPr>
              <w:t>2</w:t>
            </w:r>
          </w:p>
        </w:tc>
        <w:tc>
          <w:tcPr>
            <w:tcW w:w="31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5B72A95" w14:textId="77777777" w:rsidR="00EE3662" w:rsidRPr="00D845A0" w:rsidRDefault="00EE3662" w:rsidP="00716B34">
            <w:pPr>
              <w:spacing w:after="0" w:line="240" w:lineRule="auto"/>
              <w:contextualSpacing/>
              <w:jc w:val="center"/>
              <w:rPr>
                <w:rFonts w:cstheme="minorHAnsi"/>
                <w:b/>
                <w:bCs/>
                <w:lang w:val="fr-FR"/>
              </w:rPr>
            </w:pPr>
            <w:r>
              <w:rPr>
                <w:rFonts w:cstheme="minorHAnsi"/>
                <w:b/>
                <w:bCs/>
                <w:lang w:val="fr-FR"/>
              </w:rPr>
              <w:t>T</w:t>
            </w:r>
            <w:r w:rsidRPr="00D845A0">
              <w:rPr>
                <w:rFonts w:cstheme="minorHAnsi"/>
                <w:b/>
                <w:bCs/>
                <w:lang w:val="fr-FR"/>
              </w:rPr>
              <w:t>3</w:t>
            </w:r>
          </w:p>
        </w:tc>
        <w:tc>
          <w:tcPr>
            <w:tcW w:w="315" w:type="pct"/>
            <w:tcBorders>
              <w:top w:val="single" w:sz="4" w:space="0" w:color="auto"/>
              <w:left w:val="single" w:sz="4" w:space="0" w:color="auto"/>
              <w:bottom w:val="single" w:sz="4" w:space="0" w:color="auto"/>
              <w:right w:val="single" w:sz="4" w:space="0" w:color="auto"/>
            </w:tcBorders>
            <w:shd w:val="clear" w:color="auto" w:fill="D5DCE4"/>
            <w:vAlign w:val="center"/>
          </w:tcPr>
          <w:p w14:paraId="5EE94D6D" w14:textId="77777777" w:rsidR="00EE3662" w:rsidRPr="00D845A0" w:rsidRDefault="00EE3662" w:rsidP="00716B34">
            <w:pPr>
              <w:spacing w:after="0" w:line="240" w:lineRule="auto"/>
              <w:contextualSpacing/>
              <w:jc w:val="center"/>
              <w:rPr>
                <w:rFonts w:cstheme="minorHAnsi"/>
                <w:b/>
                <w:bCs/>
                <w:lang w:val="fr-FR"/>
              </w:rPr>
            </w:pPr>
            <w:r>
              <w:rPr>
                <w:rFonts w:cstheme="minorHAnsi"/>
                <w:b/>
                <w:bCs/>
                <w:lang w:val="fr-FR"/>
              </w:rPr>
              <w:t>T</w:t>
            </w:r>
            <w:r w:rsidRPr="00D845A0">
              <w:rPr>
                <w:rFonts w:cstheme="minorHAnsi"/>
                <w:b/>
                <w:bCs/>
                <w:lang w:val="fr-FR"/>
              </w:rPr>
              <w:t>4</w:t>
            </w:r>
          </w:p>
        </w:tc>
        <w:tc>
          <w:tcPr>
            <w:tcW w:w="315" w:type="pct"/>
            <w:tcBorders>
              <w:top w:val="single" w:sz="4" w:space="0" w:color="auto"/>
              <w:left w:val="single" w:sz="4" w:space="0" w:color="auto"/>
              <w:bottom w:val="single" w:sz="4" w:space="0" w:color="auto"/>
              <w:right w:val="single" w:sz="4" w:space="0" w:color="auto"/>
            </w:tcBorders>
            <w:shd w:val="clear" w:color="auto" w:fill="D5DCE4"/>
            <w:vAlign w:val="center"/>
          </w:tcPr>
          <w:p w14:paraId="374C2A63" w14:textId="77777777" w:rsidR="00EE3662" w:rsidRPr="00D845A0" w:rsidRDefault="00EE3662" w:rsidP="00716B34">
            <w:pPr>
              <w:spacing w:after="0" w:line="240" w:lineRule="auto"/>
              <w:contextualSpacing/>
              <w:jc w:val="center"/>
              <w:rPr>
                <w:rFonts w:cstheme="minorHAnsi"/>
                <w:b/>
                <w:bCs/>
                <w:lang w:val="fr-FR"/>
              </w:rPr>
            </w:pPr>
            <w:r>
              <w:rPr>
                <w:rFonts w:cstheme="minorHAnsi"/>
                <w:b/>
                <w:bCs/>
                <w:lang w:val="fr-FR"/>
              </w:rPr>
              <w:t>T</w:t>
            </w:r>
            <w:r w:rsidRPr="00D845A0">
              <w:rPr>
                <w:rFonts w:cstheme="minorHAnsi"/>
                <w:b/>
                <w:bCs/>
                <w:lang w:val="fr-FR"/>
              </w:rPr>
              <w:t>5</w:t>
            </w:r>
          </w:p>
        </w:tc>
        <w:tc>
          <w:tcPr>
            <w:tcW w:w="31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002DF00" w14:textId="77777777" w:rsidR="00EE3662" w:rsidRPr="00D845A0" w:rsidRDefault="00EE3662" w:rsidP="00716B34">
            <w:pPr>
              <w:spacing w:after="0" w:line="240" w:lineRule="auto"/>
              <w:contextualSpacing/>
              <w:jc w:val="center"/>
              <w:rPr>
                <w:rFonts w:cstheme="minorHAnsi"/>
                <w:b/>
                <w:bCs/>
                <w:lang w:val="fr-FR"/>
              </w:rPr>
            </w:pPr>
            <w:r>
              <w:rPr>
                <w:rFonts w:cstheme="minorHAnsi"/>
                <w:b/>
                <w:bCs/>
                <w:lang w:val="fr-FR"/>
              </w:rPr>
              <w:t>T</w:t>
            </w:r>
            <w:r w:rsidRPr="00D845A0">
              <w:rPr>
                <w:rFonts w:cstheme="minorHAnsi"/>
                <w:b/>
                <w:bCs/>
                <w:lang w:val="fr-FR"/>
              </w:rPr>
              <w:t>6</w:t>
            </w:r>
          </w:p>
        </w:tc>
        <w:tc>
          <w:tcPr>
            <w:tcW w:w="1220" w:type="pct"/>
            <w:vMerge/>
            <w:tcBorders>
              <w:left w:val="single" w:sz="4" w:space="0" w:color="auto"/>
              <w:bottom w:val="single" w:sz="4" w:space="0" w:color="auto"/>
              <w:right w:val="single" w:sz="4" w:space="0" w:color="auto"/>
            </w:tcBorders>
            <w:vAlign w:val="center"/>
            <w:hideMark/>
          </w:tcPr>
          <w:p w14:paraId="0931BDF9" w14:textId="77777777" w:rsidR="00EE3662" w:rsidRPr="00D845A0" w:rsidRDefault="00EE3662" w:rsidP="00716B34">
            <w:pPr>
              <w:spacing w:after="0" w:line="240" w:lineRule="auto"/>
              <w:contextualSpacing/>
              <w:rPr>
                <w:rFonts w:cstheme="minorHAnsi"/>
                <w:lang w:val="fr-FR"/>
              </w:rPr>
            </w:pPr>
          </w:p>
        </w:tc>
        <w:tc>
          <w:tcPr>
            <w:tcW w:w="570" w:type="pct"/>
            <w:vMerge/>
            <w:tcBorders>
              <w:left w:val="single" w:sz="4" w:space="0" w:color="auto"/>
              <w:bottom w:val="single" w:sz="4" w:space="0" w:color="auto"/>
              <w:right w:val="single" w:sz="4" w:space="0" w:color="auto"/>
            </w:tcBorders>
            <w:shd w:val="clear" w:color="auto" w:fill="FFFF99"/>
            <w:vAlign w:val="center"/>
          </w:tcPr>
          <w:p w14:paraId="5451AB0F" w14:textId="77777777" w:rsidR="00EE3662" w:rsidRPr="00D845A0" w:rsidRDefault="00EE3662" w:rsidP="00716B34">
            <w:pPr>
              <w:spacing w:after="0" w:line="240" w:lineRule="auto"/>
              <w:contextualSpacing/>
              <w:rPr>
                <w:rFonts w:cstheme="minorHAnsi"/>
                <w:lang w:val="fr-FR"/>
              </w:rPr>
            </w:pPr>
          </w:p>
        </w:tc>
      </w:tr>
      <w:tr w:rsidR="00EE3662" w:rsidRPr="00D845A0" w14:paraId="63DC4E6E" w14:textId="77777777" w:rsidTr="00716B34">
        <w:trPr>
          <w:cantSplit/>
          <w:trHeight w:val="139"/>
        </w:trPr>
        <w:tc>
          <w:tcPr>
            <w:tcW w:w="1318" w:type="pct"/>
            <w:tcBorders>
              <w:top w:val="single" w:sz="4" w:space="0" w:color="auto"/>
              <w:left w:val="single" w:sz="4" w:space="0" w:color="auto"/>
              <w:bottom w:val="single" w:sz="4" w:space="0" w:color="auto"/>
              <w:right w:val="single" w:sz="4" w:space="0" w:color="auto"/>
            </w:tcBorders>
          </w:tcPr>
          <w:p w14:paraId="45252460" w14:textId="77777777" w:rsidR="00EE3662" w:rsidRPr="00D845A0" w:rsidRDefault="00EE3662" w:rsidP="00716B34">
            <w:pPr>
              <w:spacing w:after="0" w:line="240" w:lineRule="auto"/>
              <w:contextualSpacing/>
              <w:rPr>
                <w:rFonts w:cstheme="minorHAnsi"/>
                <w:i/>
                <w:iCs/>
                <w:lang w:val="fr-FR"/>
              </w:rPr>
            </w:pPr>
            <w:r>
              <w:rPr>
                <w:rFonts w:cstheme="minorHAnsi"/>
                <w:i/>
                <w:iCs/>
                <w:lang w:val="fr-FR"/>
              </w:rPr>
              <w:t>Produit</w:t>
            </w:r>
            <w:r w:rsidRPr="00D845A0">
              <w:rPr>
                <w:rFonts w:cstheme="minorHAnsi"/>
                <w:i/>
                <w:iCs/>
                <w:lang w:val="fr-FR"/>
              </w:rPr>
              <w:t xml:space="preserve"> 1.</w:t>
            </w:r>
          </w:p>
        </w:tc>
        <w:tc>
          <w:tcPr>
            <w:tcW w:w="315" w:type="pct"/>
            <w:tcBorders>
              <w:top w:val="single" w:sz="4" w:space="0" w:color="auto"/>
              <w:left w:val="single" w:sz="4" w:space="0" w:color="auto"/>
              <w:bottom w:val="single" w:sz="4" w:space="0" w:color="auto"/>
              <w:right w:val="single" w:sz="4" w:space="0" w:color="auto"/>
            </w:tcBorders>
            <w:vAlign w:val="center"/>
          </w:tcPr>
          <w:p w14:paraId="3CF14148"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470584894"/>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0E6228CC"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528770922"/>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66C3D214"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440447920"/>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015F3D69"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602879627"/>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3DC38716"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883158972"/>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11223BB3"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9913587"/>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695905C3" w14:textId="77777777" w:rsidR="00EE3662" w:rsidRPr="00D845A0" w:rsidRDefault="00EE3662" w:rsidP="00716B34">
            <w:pPr>
              <w:spacing w:after="0" w:line="240" w:lineRule="auto"/>
              <w:contextualSpacing/>
              <w:rPr>
                <w:rFonts w:cstheme="minorHAnsi"/>
                <w:lang w:val="fr-FR"/>
              </w:rPr>
            </w:pPr>
          </w:p>
        </w:tc>
        <w:tc>
          <w:tcPr>
            <w:tcW w:w="570" w:type="pct"/>
            <w:vMerge w:val="restart"/>
            <w:tcBorders>
              <w:top w:val="single" w:sz="4" w:space="0" w:color="auto"/>
              <w:left w:val="single" w:sz="4" w:space="0" w:color="auto"/>
              <w:right w:val="single" w:sz="4" w:space="0" w:color="auto"/>
            </w:tcBorders>
            <w:vAlign w:val="center"/>
          </w:tcPr>
          <w:p w14:paraId="173EEB79" w14:textId="77777777" w:rsidR="00EE3662" w:rsidRPr="00D845A0" w:rsidRDefault="00EE3662" w:rsidP="00716B34">
            <w:pPr>
              <w:spacing w:after="0" w:line="240" w:lineRule="auto"/>
              <w:contextualSpacing/>
              <w:rPr>
                <w:rFonts w:cstheme="minorHAnsi"/>
                <w:lang w:val="fr-FR"/>
              </w:rPr>
            </w:pPr>
          </w:p>
        </w:tc>
      </w:tr>
      <w:tr w:rsidR="00EE3662" w:rsidRPr="00D845A0" w14:paraId="753BCE7E" w14:textId="77777777" w:rsidTr="00716B34">
        <w:trPr>
          <w:cantSplit/>
          <w:trHeight w:val="139"/>
        </w:trPr>
        <w:tc>
          <w:tcPr>
            <w:tcW w:w="1318" w:type="pct"/>
            <w:tcBorders>
              <w:top w:val="single" w:sz="4" w:space="0" w:color="auto"/>
              <w:left w:val="single" w:sz="4" w:space="0" w:color="auto"/>
              <w:bottom w:val="single" w:sz="4" w:space="0" w:color="auto"/>
              <w:right w:val="single" w:sz="4" w:space="0" w:color="auto"/>
            </w:tcBorders>
          </w:tcPr>
          <w:p w14:paraId="15B9CB1F" w14:textId="77777777" w:rsidR="00EE3662" w:rsidRPr="00D845A0" w:rsidRDefault="00EE3662" w:rsidP="00716B34">
            <w:pPr>
              <w:spacing w:after="0" w:line="240" w:lineRule="auto"/>
              <w:contextualSpacing/>
              <w:rPr>
                <w:rFonts w:cstheme="minorHAnsi"/>
                <w:i/>
                <w:iCs/>
                <w:lang w:val="fr-FR"/>
              </w:rPr>
            </w:pPr>
            <w:r w:rsidRPr="00D845A0">
              <w:rPr>
                <w:rFonts w:cstheme="minorHAnsi"/>
                <w:i/>
                <w:iCs/>
                <w:lang w:val="fr-FR"/>
              </w:rPr>
              <w:t>Activit</w:t>
            </w:r>
            <w:r>
              <w:rPr>
                <w:rFonts w:cstheme="minorHAnsi"/>
                <w:i/>
                <w:iCs/>
                <w:lang w:val="fr-FR"/>
              </w:rPr>
              <w:t xml:space="preserve">é </w:t>
            </w:r>
            <w:r w:rsidRPr="00D845A0">
              <w:rPr>
                <w:rFonts w:cstheme="minorHAnsi"/>
                <w:i/>
                <w:iCs/>
                <w:lang w:val="fr-FR"/>
              </w:rPr>
              <w:t>1.1.</w:t>
            </w:r>
          </w:p>
        </w:tc>
        <w:tc>
          <w:tcPr>
            <w:tcW w:w="315" w:type="pct"/>
            <w:tcBorders>
              <w:top w:val="single" w:sz="4" w:space="0" w:color="auto"/>
              <w:left w:val="single" w:sz="4" w:space="0" w:color="auto"/>
              <w:bottom w:val="single" w:sz="4" w:space="0" w:color="auto"/>
              <w:right w:val="single" w:sz="4" w:space="0" w:color="auto"/>
            </w:tcBorders>
            <w:vAlign w:val="center"/>
          </w:tcPr>
          <w:p w14:paraId="13B23317"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264574612"/>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365EB021"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21771070"/>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6997B35C"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514616582"/>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7BC8B44C"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781726214"/>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5DB9CCAE"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298102303"/>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3BEE1FD4"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499571939"/>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3947E215" w14:textId="77777777" w:rsidR="00EE3662" w:rsidRPr="00D845A0" w:rsidRDefault="00EE3662" w:rsidP="00716B34">
            <w:pPr>
              <w:spacing w:after="0" w:line="240" w:lineRule="auto"/>
              <w:contextualSpacing/>
              <w:rPr>
                <w:rFonts w:cstheme="minorHAnsi"/>
                <w:lang w:val="fr-FR"/>
              </w:rPr>
            </w:pPr>
          </w:p>
        </w:tc>
        <w:tc>
          <w:tcPr>
            <w:tcW w:w="570" w:type="pct"/>
            <w:vMerge/>
            <w:tcBorders>
              <w:left w:val="single" w:sz="4" w:space="0" w:color="auto"/>
              <w:right w:val="single" w:sz="4" w:space="0" w:color="auto"/>
            </w:tcBorders>
            <w:vAlign w:val="center"/>
          </w:tcPr>
          <w:p w14:paraId="15B8FFD8" w14:textId="77777777" w:rsidR="00EE3662" w:rsidRPr="00D845A0" w:rsidRDefault="00EE3662" w:rsidP="00716B34">
            <w:pPr>
              <w:spacing w:after="0" w:line="240" w:lineRule="auto"/>
              <w:contextualSpacing/>
              <w:rPr>
                <w:rFonts w:cstheme="minorHAnsi"/>
                <w:lang w:val="fr-FR"/>
              </w:rPr>
            </w:pPr>
          </w:p>
        </w:tc>
      </w:tr>
      <w:tr w:rsidR="00EE3662" w:rsidRPr="00D845A0" w14:paraId="38E180C5" w14:textId="77777777" w:rsidTr="00716B34">
        <w:trPr>
          <w:cantSplit/>
          <w:trHeight w:val="92"/>
        </w:trPr>
        <w:tc>
          <w:tcPr>
            <w:tcW w:w="1318" w:type="pct"/>
            <w:tcBorders>
              <w:top w:val="single" w:sz="4" w:space="0" w:color="auto"/>
              <w:left w:val="single" w:sz="4" w:space="0" w:color="auto"/>
              <w:bottom w:val="single" w:sz="4" w:space="0" w:color="auto"/>
              <w:right w:val="single" w:sz="4" w:space="0" w:color="auto"/>
            </w:tcBorders>
          </w:tcPr>
          <w:p w14:paraId="126DAD7D" w14:textId="77777777" w:rsidR="00EE3662" w:rsidRPr="00D845A0" w:rsidRDefault="00EE3662" w:rsidP="00716B34">
            <w:pPr>
              <w:spacing w:after="0" w:line="240" w:lineRule="auto"/>
              <w:contextualSpacing/>
              <w:rPr>
                <w:rFonts w:cstheme="minorHAnsi"/>
                <w:i/>
                <w:iCs/>
                <w:lang w:val="fr-FR"/>
              </w:rPr>
            </w:pPr>
            <w:r w:rsidRPr="00D845A0">
              <w:rPr>
                <w:rFonts w:cstheme="minorHAnsi"/>
                <w:i/>
                <w:iCs/>
                <w:lang w:val="fr-FR"/>
              </w:rPr>
              <w:t>Activit</w:t>
            </w:r>
            <w:r>
              <w:rPr>
                <w:rFonts w:cstheme="minorHAnsi"/>
                <w:i/>
                <w:iCs/>
                <w:lang w:val="fr-FR"/>
              </w:rPr>
              <w:t>é</w:t>
            </w:r>
            <w:r w:rsidRPr="00D845A0">
              <w:rPr>
                <w:rFonts w:cstheme="minorHAnsi"/>
                <w:i/>
                <w:iCs/>
                <w:lang w:val="fr-FR"/>
              </w:rPr>
              <w:t xml:space="preserve"> 1.2.</w:t>
            </w:r>
          </w:p>
        </w:tc>
        <w:tc>
          <w:tcPr>
            <w:tcW w:w="315" w:type="pct"/>
            <w:tcBorders>
              <w:top w:val="single" w:sz="4" w:space="0" w:color="auto"/>
              <w:left w:val="single" w:sz="4" w:space="0" w:color="auto"/>
              <w:bottom w:val="single" w:sz="4" w:space="0" w:color="auto"/>
              <w:right w:val="single" w:sz="4" w:space="0" w:color="auto"/>
            </w:tcBorders>
            <w:vAlign w:val="center"/>
          </w:tcPr>
          <w:p w14:paraId="14A555AD"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51784737"/>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25D48958"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942368181"/>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65A5B0FC"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992597832"/>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2083A058"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169676346"/>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74AB1FEA"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581988300"/>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63F44CF1"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466249135"/>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2E3899FC" w14:textId="77777777" w:rsidR="00EE3662" w:rsidRPr="00D845A0" w:rsidRDefault="00EE3662" w:rsidP="00716B34">
            <w:pPr>
              <w:spacing w:after="0" w:line="240" w:lineRule="auto"/>
              <w:contextualSpacing/>
              <w:rPr>
                <w:rFonts w:cstheme="minorHAnsi"/>
                <w:lang w:val="fr-FR"/>
              </w:rPr>
            </w:pPr>
          </w:p>
        </w:tc>
        <w:tc>
          <w:tcPr>
            <w:tcW w:w="570" w:type="pct"/>
            <w:vMerge/>
            <w:tcBorders>
              <w:left w:val="single" w:sz="4" w:space="0" w:color="auto"/>
              <w:right w:val="single" w:sz="4" w:space="0" w:color="auto"/>
            </w:tcBorders>
            <w:vAlign w:val="center"/>
          </w:tcPr>
          <w:p w14:paraId="4C78299E" w14:textId="77777777" w:rsidR="00EE3662" w:rsidRPr="00D845A0" w:rsidRDefault="00EE3662" w:rsidP="00716B34">
            <w:pPr>
              <w:spacing w:after="0" w:line="240" w:lineRule="auto"/>
              <w:contextualSpacing/>
              <w:rPr>
                <w:rFonts w:cstheme="minorHAnsi"/>
                <w:lang w:val="fr-FR"/>
              </w:rPr>
            </w:pPr>
          </w:p>
        </w:tc>
      </w:tr>
      <w:tr w:rsidR="00EE3662" w:rsidRPr="00D845A0" w14:paraId="5B90AE78" w14:textId="77777777" w:rsidTr="00716B34">
        <w:trPr>
          <w:cantSplit/>
          <w:trHeight w:val="92"/>
        </w:trPr>
        <w:tc>
          <w:tcPr>
            <w:tcW w:w="1318" w:type="pct"/>
            <w:tcBorders>
              <w:top w:val="single" w:sz="4" w:space="0" w:color="auto"/>
              <w:left w:val="single" w:sz="4" w:space="0" w:color="auto"/>
              <w:bottom w:val="single" w:sz="4" w:space="0" w:color="auto"/>
              <w:right w:val="single" w:sz="4" w:space="0" w:color="auto"/>
            </w:tcBorders>
          </w:tcPr>
          <w:p w14:paraId="3E15CE66" w14:textId="77777777" w:rsidR="00EE3662" w:rsidRPr="00D845A0" w:rsidRDefault="00EE3662" w:rsidP="00716B34">
            <w:pPr>
              <w:spacing w:after="0" w:line="240" w:lineRule="auto"/>
              <w:contextualSpacing/>
              <w:rPr>
                <w:rFonts w:cstheme="minorHAnsi"/>
                <w:i/>
                <w:iCs/>
                <w:lang w:val="fr-FR"/>
              </w:rPr>
            </w:pPr>
            <w:r w:rsidRPr="00D845A0">
              <w:rPr>
                <w:rFonts w:cstheme="minorHAnsi"/>
                <w:i/>
                <w:iCs/>
                <w:lang w:val="fr-FR"/>
              </w:rPr>
              <w:t>Activit</w:t>
            </w:r>
            <w:r>
              <w:rPr>
                <w:rFonts w:cstheme="minorHAnsi"/>
                <w:i/>
                <w:iCs/>
                <w:lang w:val="fr-FR"/>
              </w:rPr>
              <w:t>é</w:t>
            </w:r>
            <w:r w:rsidRPr="00D845A0">
              <w:rPr>
                <w:rFonts w:cstheme="minorHAnsi"/>
                <w:i/>
                <w:iCs/>
                <w:lang w:val="fr-FR"/>
              </w:rPr>
              <w:t xml:space="preserve"> 1.3.</w:t>
            </w:r>
          </w:p>
        </w:tc>
        <w:tc>
          <w:tcPr>
            <w:tcW w:w="315" w:type="pct"/>
            <w:tcBorders>
              <w:top w:val="single" w:sz="4" w:space="0" w:color="auto"/>
              <w:left w:val="single" w:sz="4" w:space="0" w:color="auto"/>
              <w:bottom w:val="single" w:sz="4" w:space="0" w:color="auto"/>
              <w:right w:val="single" w:sz="4" w:space="0" w:color="auto"/>
            </w:tcBorders>
            <w:vAlign w:val="center"/>
          </w:tcPr>
          <w:p w14:paraId="659BE7CF"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894245794"/>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2918D85A"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612478782"/>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3930BA9B"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590002045"/>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1D7391D8"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857263665"/>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75AED485"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870645012"/>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4F1BF657"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566455284"/>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7EC6438A" w14:textId="77777777" w:rsidR="00EE3662" w:rsidRPr="00D845A0" w:rsidRDefault="00EE3662" w:rsidP="00716B34">
            <w:pPr>
              <w:spacing w:after="0" w:line="240" w:lineRule="auto"/>
              <w:contextualSpacing/>
              <w:rPr>
                <w:rFonts w:cstheme="minorHAnsi"/>
                <w:lang w:val="fr-FR"/>
              </w:rPr>
            </w:pPr>
          </w:p>
        </w:tc>
        <w:tc>
          <w:tcPr>
            <w:tcW w:w="570" w:type="pct"/>
            <w:vMerge/>
            <w:tcBorders>
              <w:left w:val="single" w:sz="4" w:space="0" w:color="auto"/>
              <w:bottom w:val="single" w:sz="4" w:space="0" w:color="auto"/>
              <w:right w:val="single" w:sz="4" w:space="0" w:color="auto"/>
            </w:tcBorders>
            <w:vAlign w:val="center"/>
          </w:tcPr>
          <w:p w14:paraId="171A0078" w14:textId="77777777" w:rsidR="00EE3662" w:rsidRPr="00D845A0" w:rsidRDefault="00EE3662" w:rsidP="00716B34">
            <w:pPr>
              <w:spacing w:after="0" w:line="240" w:lineRule="auto"/>
              <w:contextualSpacing/>
              <w:rPr>
                <w:rFonts w:cstheme="minorHAnsi"/>
                <w:lang w:val="fr-FR"/>
              </w:rPr>
            </w:pPr>
          </w:p>
        </w:tc>
      </w:tr>
      <w:tr w:rsidR="00EE3662" w:rsidRPr="00D845A0" w14:paraId="11E8FCE2" w14:textId="77777777" w:rsidTr="00716B34">
        <w:trPr>
          <w:cantSplit/>
          <w:trHeight w:val="92"/>
        </w:trPr>
        <w:tc>
          <w:tcPr>
            <w:tcW w:w="5000" w:type="pct"/>
            <w:gridSpan w:val="9"/>
            <w:tcBorders>
              <w:top w:val="single" w:sz="4" w:space="0" w:color="auto"/>
              <w:left w:val="single" w:sz="4" w:space="0" w:color="auto"/>
              <w:bottom w:val="single" w:sz="4" w:space="0" w:color="auto"/>
              <w:right w:val="single" w:sz="4" w:space="0" w:color="auto"/>
            </w:tcBorders>
          </w:tcPr>
          <w:p w14:paraId="5882183F" w14:textId="77777777" w:rsidR="00EE3662" w:rsidRPr="00D845A0" w:rsidRDefault="00EE3662" w:rsidP="00716B34">
            <w:pPr>
              <w:spacing w:after="0" w:line="240" w:lineRule="auto"/>
              <w:contextualSpacing/>
              <w:rPr>
                <w:rFonts w:cstheme="minorHAnsi"/>
                <w:lang w:val="fr-FR"/>
              </w:rPr>
            </w:pPr>
          </w:p>
        </w:tc>
      </w:tr>
      <w:tr w:rsidR="00EE3662" w:rsidRPr="00D845A0" w14:paraId="7BC058F4" w14:textId="77777777" w:rsidTr="00716B34">
        <w:trPr>
          <w:cantSplit/>
          <w:trHeight w:val="92"/>
        </w:trPr>
        <w:tc>
          <w:tcPr>
            <w:tcW w:w="1318" w:type="pct"/>
            <w:tcBorders>
              <w:top w:val="single" w:sz="4" w:space="0" w:color="auto"/>
              <w:left w:val="single" w:sz="4" w:space="0" w:color="auto"/>
              <w:bottom w:val="single" w:sz="4" w:space="0" w:color="auto"/>
              <w:right w:val="single" w:sz="4" w:space="0" w:color="auto"/>
            </w:tcBorders>
          </w:tcPr>
          <w:p w14:paraId="323A3555" w14:textId="77777777" w:rsidR="00EE3662" w:rsidRPr="00D845A0" w:rsidRDefault="00EE3662" w:rsidP="00716B34">
            <w:pPr>
              <w:spacing w:after="0" w:line="240" w:lineRule="auto"/>
              <w:contextualSpacing/>
              <w:rPr>
                <w:rFonts w:cstheme="minorHAnsi"/>
                <w:i/>
                <w:iCs/>
                <w:lang w:val="fr-FR"/>
              </w:rPr>
            </w:pPr>
            <w:r>
              <w:rPr>
                <w:rFonts w:cstheme="minorHAnsi"/>
                <w:i/>
                <w:iCs/>
                <w:lang w:val="fr-FR"/>
              </w:rPr>
              <w:t>Produi</w:t>
            </w:r>
            <w:r w:rsidRPr="00D845A0">
              <w:rPr>
                <w:rFonts w:cstheme="minorHAnsi"/>
                <w:i/>
                <w:iCs/>
                <w:lang w:val="fr-FR"/>
              </w:rPr>
              <w:t>t 2.</w:t>
            </w:r>
          </w:p>
        </w:tc>
        <w:tc>
          <w:tcPr>
            <w:tcW w:w="315" w:type="pct"/>
            <w:tcBorders>
              <w:top w:val="single" w:sz="4" w:space="0" w:color="auto"/>
              <w:left w:val="single" w:sz="4" w:space="0" w:color="auto"/>
              <w:bottom w:val="single" w:sz="4" w:space="0" w:color="auto"/>
              <w:right w:val="single" w:sz="4" w:space="0" w:color="auto"/>
            </w:tcBorders>
            <w:vAlign w:val="center"/>
          </w:tcPr>
          <w:p w14:paraId="7E1CBF70"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871961944"/>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2FE9296B"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556590012"/>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1EE6BFEB"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488909270"/>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155D703E"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403340431"/>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3CA7B425"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513229766"/>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08B6BD12"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829094477"/>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658015E8" w14:textId="77777777" w:rsidR="00EE3662" w:rsidRPr="00D845A0" w:rsidRDefault="00EE3662" w:rsidP="00716B34">
            <w:pPr>
              <w:spacing w:after="0" w:line="240" w:lineRule="auto"/>
              <w:contextualSpacing/>
              <w:rPr>
                <w:rFonts w:cstheme="minorHAnsi"/>
                <w:lang w:val="fr-FR"/>
              </w:rPr>
            </w:pPr>
          </w:p>
        </w:tc>
        <w:tc>
          <w:tcPr>
            <w:tcW w:w="570" w:type="pct"/>
            <w:vMerge w:val="restart"/>
            <w:tcBorders>
              <w:top w:val="single" w:sz="4" w:space="0" w:color="auto"/>
              <w:left w:val="single" w:sz="4" w:space="0" w:color="auto"/>
              <w:right w:val="single" w:sz="4" w:space="0" w:color="auto"/>
            </w:tcBorders>
            <w:vAlign w:val="center"/>
          </w:tcPr>
          <w:p w14:paraId="7DD55239" w14:textId="77777777" w:rsidR="00EE3662" w:rsidRPr="00D845A0" w:rsidRDefault="00EE3662" w:rsidP="00716B34">
            <w:pPr>
              <w:spacing w:after="0" w:line="240" w:lineRule="auto"/>
              <w:contextualSpacing/>
              <w:rPr>
                <w:rFonts w:cstheme="minorHAnsi"/>
                <w:lang w:val="fr-FR"/>
              </w:rPr>
            </w:pPr>
          </w:p>
        </w:tc>
      </w:tr>
      <w:tr w:rsidR="00EE3662" w:rsidRPr="00D845A0" w14:paraId="2984C202" w14:textId="77777777" w:rsidTr="00716B34">
        <w:trPr>
          <w:cantSplit/>
          <w:trHeight w:val="92"/>
        </w:trPr>
        <w:tc>
          <w:tcPr>
            <w:tcW w:w="1318" w:type="pct"/>
            <w:tcBorders>
              <w:top w:val="single" w:sz="4" w:space="0" w:color="auto"/>
              <w:left w:val="single" w:sz="4" w:space="0" w:color="auto"/>
              <w:bottom w:val="single" w:sz="4" w:space="0" w:color="auto"/>
              <w:right w:val="single" w:sz="4" w:space="0" w:color="auto"/>
            </w:tcBorders>
          </w:tcPr>
          <w:p w14:paraId="1D217969" w14:textId="77777777" w:rsidR="00EE3662" w:rsidRPr="00D845A0" w:rsidRDefault="00EE3662" w:rsidP="00716B34">
            <w:pPr>
              <w:spacing w:after="0" w:line="240" w:lineRule="auto"/>
              <w:contextualSpacing/>
              <w:rPr>
                <w:rFonts w:cstheme="minorHAnsi"/>
                <w:i/>
                <w:iCs/>
                <w:lang w:val="fr-FR"/>
              </w:rPr>
            </w:pPr>
            <w:r w:rsidRPr="00D845A0">
              <w:rPr>
                <w:rFonts w:cstheme="minorHAnsi"/>
                <w:i/>
                <w:iCs/>
                <w:lang w:val="fr-FR"/>
              </w:rPr>
              <w:t>Activit</w:t>
            </w:r>
            <w:r>
              <w:rPr>
                <w:rFonts w:cstheme="minorHAnsi"/>
                <w:i/>
                <w:iCs/>
                <w:lang w:val="fr-FR"/>
              </w:rPr>
              <w:t>é</w:t>
            </w:r>
            <w:r w:rsidRPr="00D845A0">
              <w:rPr>
                <w:rFonts w:cstheme="minorHAnsi"/>
                <w:i/>
                <w:iCs/>
                <w:lang w:val="fr-FR"/>
              </w:rPr>
              <w:t xml:space="preserve"> 2.1.</w:t>
            </w:r>
          </w:p>
        </w:tc>
        <w:tc>
          <w:tcPr>
            <w:tcW w:w="315" w:type="pct"/>
            <w:tcBorders>
              <w:top w:val="single" w:sz="4" w:space="0" w:color="auto"/>
              <w:left w:val="single" w:sz="4" w:space="0" w:color="auto"/>
              <w:bottom w:val="single" w:sz="4" w:space="0" w:color="auto"/>
              <w:right w:val="single" w:sz="4" w:space="0" w:color="auto"/>
            </w:tcBorders>
            <w:vAlign w:val="center"/>
          </w:tcPr>
          <w:p w14:paraId="283B72DC"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803428948"/>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0BB220DD"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712953855"/>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4BA387F0"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682426912"/>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5BA2F13B"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570372898"/>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5" w:type="pct"/>
            <w:tcBorders>
              <w:top w:val="single" w:sz="4" w:space="0" w:color="auto"/>
              <w:left w:val="single" w:sz="4" w:space="0" w:color="auto"/>
              <w:bottom w:val="single" w:sz="4" w:space="0" w:color="auto"/>
              <w:right w:val="single" w:sz="4" w:space="0" w:color="auto"/>
            </w:tcBorders>
            <w:vAlign w:val="center"/>
          </w:tcPr>
          <w:p w14:paraId="150D459E"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675384661"/>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317" w:type="pct"/>
            <w:tcBorders>
              <w:top w:val="single" w:sz="4" w:space="0" w:color="auto"/>
              <w:left w:val="single" w:sz="4" w:space="0" w:color="auto"/>
              <w:bottom w:val="single" w:sz="4" w:space="0" w:color="auto"/>
              <w:right w:val="single" w:sz="4" w:space="0" w:color="auto"/>
            </w:tcBorders>
            <w:vAlign w:val="center"/>
          </w:tcPr>
          <w:p w14:paraId="3934886E" w14:textId="77777777" w:rsidR="00EE3662" w:rsidRPr="00D845A0" w:rsidRDefault="00A5181C" w:rsidP="00716B34">
            <w:pPr>
              <w:spacing w:after="0" w:line="240" w:lineRule="auto"/>
              <w:contextualSpacing/>
              <w:jc w:val="center"/>
              <w:rPr>
                <w:rFonts w:cstheme="minorHAnsi"/>
                <w:lang w:val="fr-FR"/>
              </w:rPr>
            </w:pPr>
            <w:sdt>
              <w:sdtPr>
                <w:rPr>
                  <w:rFonts w:cstheme="minorHAnsi"/>
                  <w:lang w:val="fr-FR" w:eastAsia="en-US"/>
                </w:rPr>
                <w:id w:val="-1688901238"/>
                <w14:checkbox>
                  <w14:checked w14:val="0"/>
                  <w14:checkedState w14:val="2612" w14:font="MS Gothic"/>
                  <w14:uncheckedState w14:val="2610" w14:font="MS Gothic"/>
                </w14:checkbox>
              </w:sdtPr>
              <w:sdtEndPr/>
              <w:sdtContent>
                <w:r w:rsidR="00EE3662" w:rsidRPr="00D845A0">
                  <w:rPr>
                    <w:rFonts w:ascii="Segoe UI Symbol" w:hAnsi="Segoe UI Symbol" w:cs="Segoe UI Symbol"/>
                    <w:lang w:val="fr-FR" w:eastAsia="en-US"/>
                  </w:rPr>
                  <w:t>☐</w:t>
                </w:r>
              </w:sdtContent>
            </w:sdt>
          </w:p>
        </w:tc>
        <w:tc>
          <w:tcPr>
            <w:tcW w:w="1220" w:type="pct"/>
            <w:tcBorders>
              <w:top w:val="single" w:sz="4" w:space="0" w:color="auto"/>
              <w:left w:val="single" w:sz="4" w:space="0" w:color="auto"/>
              <w:bottom w:val="single" w:sz="4" w:space="0" w:color="auto"/>
              <w:right w:val="single" w:sz="4" w:space="0" w:color="auto"/>
            </w:tcBorders>
            <w:vAlign w:val="center"/>
          </w:tcPr>
          <w:p w14:paraId="2F62A91F" w14:textId="77777777" w:rsidR="00EE3662" w:rsidRPr="00D845A0" w:rsidRDefault="00EE3662" w:rsidP="00716B34">
            <w:pPr>
              <w:spacing w:after="0" w:line="240" w:lineRule="auto"/>
              <w:contextualSpacing/>
              <w:rPr>
                <w:rFonts w:cstheme="minorHAnsi"/>
                <w:lang w:val="fr-FR"/>
              </w:rPr>
            </w:pPr>
          </w:p>
        </w:tc>
        <w:tc>
          <w:tcPr>
            <w:tcW w:w="570" w:type="pct"/>
            <w:vMerge/>
            <w:tcBorders>
              <w:left w:val="single" w:sz="4" w:space="0" w:color="auto"/>
              <w:bottom w:val="single" w:sz="4" w:space="0" w:color="auto"/>
              <w:right w:val="single" w:sz="4" w:space="0" w:color="auto"/>
            </w:tcBorders>
            <w:vAlign w:val="center"/>
          </w:tcPr>
          <w:p w14:paraId="76FED6D6" w14:textId="77777777" w:rsidR="00EE3662" w:rsidRPr="00D845A0" w:rsidRDefault="00EE3662" w:rsidP="00716B34">
            <w:pPr>
              <w:spacing w:after="0" w:line="240" w:lineRule="auto"/>
              <w:contextualSpacing/>
              <w:rPr>
                <w:rFonts w:cstheme="minorHAnsi"/>
                <w:lang w:val="fr-FR"/>
              </w:rPr>
            </w:pPr>
          </w:p>
        </w:tc>
      </w:tr>
    </w:tbl>
    <w:p w14:paraId="6513A0B7" w14:textId="77777777" w:rsidR="00EE3662" w:rsidRPr="00D845A0" w:rsidRDefault="00EE3662" w:rsidP="00EE3662">
      <w:pPr>
        <w:pStyle w:val="ListParagraph"/>
        <w:spacing w:after="0" w:line="240" w:lineRule="auto"/>
        <w:rPr>
          <w:rFonts w:cstheme="minorHAnsi"/>
          <w:lang w:val="fr-FR"/>
        </w:rPr>
      </w:pPr>
    </w:p>
    <w:p w14:paraId="3D096C17" w14:textId="77777777" w:rsidR="00EE3662" w:rsidRPr="00D845A0" w:rsidRDefault="00EE3662" w:rsidP="00EE3662">
      <w:pPr>
        <w:pStyle w:val="ListParagraph"/>
        <w:numPr>
          <w:ilvl w:val="0"/>
          <w:numId w:val="2"/>
        </w:numPr>
        <w:spacing w:after="0" w:line="240" w:lineRule="auto"/>
        <w:rPr>
          <w:rFonts w:cstheme="minorHAnsi"/>
          <w:b/>
          <w:bCs/>
          <w:i/>
          <w:lang w:val="fr-FR"/>
        </w:rPr>
      </w:pPr>
      <w:r>
        <w:rPr>
          <w:rFonts w:cstheme="minorHAnsi"/>
          <w:b/>
          <w:bCs/>
          <w:lang w:val="fr-FR"/>
        </w:rPr>
        <w:t xml:space="preserve">Modalités/Répartition de la gestion et mise en œuvre </w:t>
      </w:r>
      <w:r w:rsidRPr="00D845A0">
        <w:rPr>
          <w:rFonts w:cstheme="minorHAnsi"/>
          <w:i/>
          <w:iCs/>
          <w:lang w:val="fr-FR"/>
        </w:rPr>
        <w:t>[</w:t>
      </w:r>
      <w:r>
        <w:rPr>
          <w:rFonts w:cstheme="minorHAnsi"/>
          <w:i/>
          <w:iCs/>
          <w:lang w:val="fr-FR"/>
        </w:rPr>
        <w:t>environ 250 mots</w:t>
      </w:r>
      <w:r w:rsidRPr="00D845A0">
        <w:rPr>
          <w:rFonts w:cstheme="minorHAnsi"/>
          <w:i/>
          <w:iCs/>
          <w:lang w:val="fr-FR"/>
        </w:rPr>
        <w:t>]</w:t>
      </w:r>
    </w:p>
    <w:p w14:paraId="2D847F81" w14:textId="77777777" w:rsidR="00EE3662" w:rsidRPr="00D845A0" w:rsidRDefault="00EE3662" w:rsidP="00EE3662">
      <w:pPr>
        <w:pStyle w:val="ListParagraph"/>
        <w:spacing w:after="0" w:line="240" w:lineRule="auto"/>
        <w:rPr>
          <w:rFonts w:cstheme="minorHAnsi"/>
          <w:i/>
          <w:iCs/>
          <w:lang w:val="fr-FR"/>
        </w:rPr>
      </w:pPr>
    </w:p>
    <w:p w14:paraId="4F1C46D6" w14:textId="24EDA612" w:rsidR="00EE3662" w:rsidRPr="00D845A0" w:rsidRDefault="00EE3662" w:rsidP="00EE3662">
      <w:pPr>
        <w:spacing w:after="0" w:line="240" w:lineRule="auto"/>
        <w:contextualSpacing/>
        <w:rPr>
          <w:rFonts w:cstheme="minorHAnsi"/>
          <w:i/>
          <w:iCs/>
          <w:lang w:val="fr-FR"/>
        </w:rPr>
      </w:pPr>
      <w:r w:rsidRPr="00F37C56">
        <w:rPr>
          <w:rFonts w:cstheme="minorHAnsi"/>
          <w:i/>
          <w:iCs/>
          <w:lang w:val="fr-FR"/>
        </w:rPr>
        <w:t xml:space="preserve">[Merci d’indiquer quelle </w:t>
      </w:r>
      <w:r>
        <w:rPr>
          <w:rFonts w:cstheme="minorHAnsi"/>
          <w:i/>
          <w:iCs/>
          <w:lang w:val="fr-FR"/>
        </w:rPr>
        <w:t xml:space="preserve">modalité de mise en œuvre est retenue, ainsi que la </w:t>
      </w:r>
      <w:r w:rsidRPr="00F37C56">
        <w:rPr>
          <w:rFonts w:cstheme="minorHAnsi"/>
          <w:i/>
          <w:iCs/>
          <w:lang w:val="fr-FR"/>
        </w:rPr>
        <w:t xml:space="preserve">répartition des taches en place entre la Banque </w:t>
      </w:r>
      <w:r w:rsidR="00856BC0">
        <w:rPr>
          <w:rFonts w:cstheme="minorHAnsi"/>
          <w:i/>
          <w:iCs/>
          <w:lang w:val="fr-FR"/>
        </w:rPr>
        <w:t>m</w:t>
      </w:r>
      <w:r w:rsidRPr="00F37C56">
        <w:rPr>
          <w:rFonts w:cstheme="minorHAnsi"/>
          <w:i/>
          <w:iCs/>
          <w:lang w:val="fr-FR"/>
        </w:rPr>
        <w:t xml:space="preserve">ondiale et l’ONU. </w:t>
      </w:r>
      <w:r w:rsidRPr="00376B77">
        <w:rPr>
          <w:rFonts w:cstheme="minorHAnsi"/>
          <w:i/>
          <w:iCs/>
          <w:lang w:val="fr-FR"/>
        </w:rPr>
        <w:t>S’agissant des études stratégiques/détachement de personnel, le rattachement hiérarchique et la supervision doivent être pr</w:t>
      </w:r>
      <w:r>
        <w:rPr>
          <w:rFonts w:cstheme="minorHAnsi"/>
          <w:i/>
          <w:iCs/>
          <w:lang w:val="fr-FR"/>
        </w:rPr>
        <w:t xml:space="preserve">écisés dans les Termes de Reference. </w:t>
      </w:r>
      <w:r w:rsidRPr="00643A9A">
        <w:rPr>
          <w:rFonts w:cstheme="minorHAnsi"/>
          <w:i/>
          <w:iCs/>
          <w:lang w:val="fr-FR"/>
        </w:rPr>
        <w:t xml:space="preserve">Annexez les </w:t>
      </w:r>
      <w:proofErr w:type="spellStart"/>
      <w:r w:rsidRPr="00643A9A">
        <w:rPr>
          <w:rFonts w:cstheme="minorHAnsi"/>
          <w:i/>
          <w:iCs/>
          <w:lang w:val="fr-FR"/>
        </w:rPr>
        <w:t>TdRs</w:t>
      </w:r>
      <w:proofErr w:type="spellEnd"/>
      <w:r w:rsidRPr="00643A9A">
        <w:rPr>
          <w:rFonts w:cstheme="minorHAnsi"/>
          <w:i/>
          <w:iCs/>
          <w:lang w:val="fr-FR"/>
        </w:rPr>
        <w:t xml:space="preserve"> si disponible. </w:t>
      </w:r>
      <w:r w:rsidRPr="00376B77">
        <w:rPr>
          <w:rFonts w:cstheme="minorHAnsi"/>
          <w:i/>
          <w:iCs/>
          <w:lang w:val="fr-FR"/>
        </w:rPr>
        <w:t>Les Bureaux des Coordonnateurs Résidents soumettant un projet sont fortement encourag</w:t>
      </w:r>
      <w:r>
        <w:rPr>
          <w:rFonts w:cstheme="minorHAnsi"/>
          <w:i/>
          <w:iCs/>
          <w:lang w:val="fr-FR"/>
        </w:rPr>
        <w:t>é</w:t>
      </w:r>
      <w:r w:rsidRPr="00376B77">
        <w:rPr>
          <w:rFonts w:cstheme="minorHAnsi"/>
          <w:i/>
          <w:iCs/>
          <w:lang w:val="fr-FR"/>
        </w:rPr>
        <w:t xml:space="preserve">s à discuter des options de partenariats de mise en œuvre opérationnelle avec l’équipe du </w:t>
      </w:r>
      <w:r w:rsidR="00724856">
        <w:rPr>
          <w:rFonts w:cstheme="minorHAnsi"/>
          <w:i/>
          <w:iCs/>
          <w:lang w:val="fr-FR"/>
        </w:rPr>
        <w:t xml:space="preserve">fonds </w:t>
      </w:r>
      <w:r w:rsidRPr="00376B77">
        <w:rPr>
          <w:rFonts w:cstheme="minorHAnsi"/>
          <w:i/>
          <w:iCs/>
          <w:lang w:val="fr-FR"/>
        </w:rPr>
        <w:t xml:space="preserve">HDPP avant </w:t>
      </w:r>
      <w:r>
        <w:rPr>
          <w:rFonts w:cstheme="minorHAnsi"/>
          <w:i/>
          <w:iCs/>
          <w:lang w:val="fr-FR"/>
        </w:rPr>
        <w:t xml:space="preserve">de compléter </w:t>
      </w:r>
      <w:r w:rsidR="00724856">
        <w:rPr>
          <w:rFonts w:cstheme="minorHAnsi"/>
          <w:i/>
          <w:iCs/>
          <w:lang w:val="fr-FR"/>
        </w:rPr>
        <w:t>la proposition</w:t>
      </w:r>
      <w:r w:rsidRPr="00376B77">
        <w:rPr>
          <w:rFonts w:cstheme="minorHAnsi"/>
          <w:i/>
          <w:iCs/>
          <w:lang w:val="fr-FR"/>
        </w:rPr>
        <w:t xml:space="preserve"> de proj</w:t>
      </w:r>
      <w:r>
        <w:rPr>
          <w:rFonts w:cstheme="minorHAnsi"/>
          <w:i/>
          <w:iCs/>
          <w:lang w:val="fr-FR"/>
        </w:rPr>
        <w:t>et</w:t>
      </w:r>
      <w:r w:rsidRPr="00D845A0">
        <w:rPr>
          <w:rFonts w:cstheme="minorHAnsi"/>
          <w:i/>
          <w:iCs/>
          <w:lang w:val="fr-FR"/>
        </w:rPr>
        <w:t>.]</w:t>
      </w:r>
    </w:p>
    <w:p w14:paraId="0AD66AD1" w14:textId="77777777" w:rsidR="00EE3662" w:rsidRPr="00D845A0" w:rsidRDefault="00EE3662" w:rsidP="00EE3662">
      <w:pPr>
        <w:spacing w:after="0" w:line="240" w:lineRule="auto"/>
        <w:contextualSpacing/>
        <w:rPr>
          <w:rFonts w:cstheme="minorHAnsi"/>
          <w:lang w:val="fr-FR"/>
        </w:rPr>
      </w:pPr>
    </w:p>
    <w:p w14:paraId="5ECC9D0E" w14:textId="77777777" w:rsidR="00EE3662" w:rsidRPr="00D845A0" w:rsidRDefault="00EE3662" w:rsidP="00EE3662">
      <w:pPr>
        <w:pStyle w:val="ListParagraph"/>
        <w:numPr>
          <w:ilvl w:val="0"/>
          <w:numId w:val="2"/>
        </w:numPr>
        <w:spacing w:after="0" w:line="240" w:lineRule="auto"/>
        <w:rPr>
          <w:rFonts w:cstheme="minorHAnsi"/>
          <w:b/>
          <w:bCs/>
          <w:lang w:val="fr-FR"/>
        </w:rPr>
      </w:pPr>
      <w:r>
        <w:rPr>
          <w:rFonts w:cstheme="minorHAnsi"/>
          <w:b/>
          <w:bCs/>
          <w:lang w:val="fr-FR"/>
        </w:rPr>
        <w:t>Gestion des risques</w:t>
      </w:r>
      <w:r w:rsidRPr="00D845A0">
        <w:rPr>
          <w:rFonts w:cstheme="minorHAnsi"/>
          <w:lang w:val="fr-FR"/>
        </w:rPr>
        <w:t xml:space="preserve"> </w:t>
      </w:r>
      <w:r w:rsidRPr="00D845A0">
        <w:rPr>
          <w:rFonts w:cstheme="minorHAnsi"/>
          <w:i/>
          <w:iCs/>
          <w:lang w:val="fr-FR"/>
        </w:rPr>
        <w:t>[</w:t>
      </w:r>
      <w:r>
        <w:rPr>
          <w:rFonts w:cstheme="minorHAnsi"/>
          <w:i/>
          <w:iCs/>
          <w:lang w:val="fr-FR"/>
        </w:rPr>
        <w:t>environ 300 mots</w:t>
      </w:r>
      <w:r w:rsidRPr="00D845A0">
        <w:rPr>
          <w:rFonts w:cstheme="minorHAnsi"/>
          <w:i/>
          <w:iCs/>
          <w:lang w:val="fr-FR"/>
        </w:rPr>
        <w:t>]</w:t>
      </w:r>
    </w:p>
    <w:p w14:paraId="6AB206B6" w14:textId="77777777" w:rsidR="00EE3662" w:rsidRPr="00D845A0" w:rsidRDefault="00EE3662" w:rsidP="00EE3662">
      <w:pPr>
        <w:pStyle w:val="ListParagraph"/>
        <w:spacing w:after="0" w:line="240" w:lineRule="auto"/>
        <w:rPr>
          <w:rFonts w:cstheme="minorHAnsi"/>
          <w:b/>
          <w:bCs/>
          <w:lang w:val="fr-FR"/>
        </w:rPr>
      </w:pPr>
    </w:p>
    <w:p w14:paraId="4AB87225" w14:textId="77777777" w:rsidR="00EE3662" w:rsidRPr="00D845A0" w:rsidRDefault="00EE3662" w:rsidP="00EE3662">
      <w:pPr>
        <w:spacing w:after="0" w:line="240" w:lineRule="auto"/>
        <w:rPr>
          <w:rFonts w:cstheme="minorHAnsi"/>
          <w:i/>
          <w:iCs/>
          <w:lang w:val="fr-FR"/>
        </w:rPr>
      </w:pPr>
      <w:r w:rsidRPr="00054DD4">
        <w:rPr>
          <w:rFonts w:cstheme="minorHAnsi"/>
          <w:i/>
          <w:iCs/>
          <w:lang w:val="fr-FR"/>
        </w:rPr>
        <w:t xml:space="preserve">[Merci d’indiquer les risques éventuels et la </w:t>
      </w:r>
      <w:r>
        <w:rPr>
          <w:rFonts w:cstheme="minorHAnsi"/>
          <w:i/>
          <w:iCs/>
          <w:lang w:val="fr-FR"/>
        </w:rPr>
        <w:t>stratégie de gestion de ceux-ci. Quelques considérations possibles : de quelle manière les conditions sécuritaires influent-elle sur l’accès aux régions/zones affectées pour des missions et/ou des études ? S’agissant des recrutements, les délais et retards administratifs sont-ils pris en compte ? Toujours sur les recrutements, comment les capacités déployées se pérenniseront-elles au-delà de la fin du projet ? des risques politiques à mentionner </w:t>
      </w:r>
      <w:r w:rsidRPr="00D845A0">
        <w:rPr>
          <w:rFonts w:cstheme="minorHAnsi"/>
          <w:i/>
          <w:iCs/>
          <w:lang w:val="fr-FR"/>
        </w:rPr>
        <w:t xml:space="preserve">?] </w:t>
      </w:r>
    </w:p>
    <w:p w14:paraId="20FFE337" w14:textId="77777777" w:rsidR="00EE3662" w:rsidRPr="00D845A0" w:rsidRDefault="00EE3662" w:rsidP="00EE3662">
      <w:pPr>
        <w:spacing w:after="0" w:line="240" w:lineRule="auto"/>
        <w:rPr>
          <w:rFonts w:cstheme="minorHAnsi"/>
          <w:lang w:val="fr-FR"/>
        </w:rPr>
      </w:pPr>
    </w:p>
    <w:p w14:paraId="13BC6C6E" w14:textId="77777777" w:rsidR="00EE3662" w:rsidRPr="00D845A0" w:rsidRDefault="00EE3662" w:rsidP="00EE3662">
      <w:pPr>
        <w:pStyle w:val="ListParagraph"/>
        <w:numPr>
          <w:ilvl w:val="0"/>
          <w:numId w:val="2"/>
        </w:numPr>
        <w:spacing w:after="0" w:line="240" w:lineRule="auto"/>
        <w:rPr>
          <w:rFonts w:cstheme="minorHAnsi"/>
          <w:b/>
          <w:bCs/>
          <w:lang w:val="fr-FR"/>
        </w:rPr>
      </w:pPr>
      <w:r>
        <w:rPr>
          <w:rFonts w:cstheme="minorHAnsi"/>
          <w:b/>
          <w:bCs/>
          <w:lang w:val="fr-FR"/>
        </w:rPr>
        <w:t>Egalite homme-femme ou autonomisation des femmes, inclusion de la jeunesse</w:t>
      </w:r>
      <w:r w:rsidRPr="00D845A0">
        <w:rPr>
          <w:rFonts w:cstheme="minorHAnsi"/>
          <w:b/>
          <w:bCs/>
          <w:lang w:val="fr-FR"/>
        </w:rPr>
        <w:t xml:space="preserve"> </w:t>
      </w:r>
      <w:r w:rsidRPr="00D845A0">
        <w:rPr>
          <w:rFonts w:cstheme="minorHAnsi"/>
          <w:i/>
          <w:iCs/>
          <w:lang w:val="fr-FR"/>
        </w:rPr>
        <w:t>[</w:t>
      </w:r>
      <w:r>
        <w:rPr>
          <w:rFonts w:cstheme="minorHAnsi"/>
          <w:i/>
          <w:iCs/>
          <w:lang w:val="fr-FR"/>
        </w:rPr>
        <w:t>environ 250 mots</w:t>
      </w:r>
      <w:r w:rsidRPr="00D845A0">
        <w:rPr>
          <w:rFonts w:cstheme="minorHAnsi"/>
          <w:i/>
          <w:iCs/>
          <w:lang w:val="fr-FR"/>
        </w:rPr>
        <w:t>]</w:t>
      </w:r>
    </w:p>
    <w:p w14:paraId="3E987B52" w14:textId="77777777" w:rsidR="00EE3662" w:rsidRPr="00D845A0" w:rsidRDefault="00EE3662" w:rsidP="00EE3662">
      <w:pPr>
        <w:pStyle w:val="ListParagraph"/>
        <w:spacing w:after="0" w:line="240" w:lineRule="auto"/>
        <w:rPr>
          <w:rFonts w:cstheme="minorHAnsi"/>
          <w:b/>
          <w:bCs/>
          <w:lang w:val="fr-FR"/>
        </w:rPr>
      </w:pPr>
    </w:p>
    <w:p w14:paraId="7ABFDDF0" w14:textId="0741124D" w:rsidR="00EE3662" w:rsidRPr="002248F4" w:rsidRDefault="00EE3662" w:rsidP="00EE3662">
      <w:pPr>
        <w:spacing w:after="0" w:line="240" w:lineRule="auto"/>
        <w:rPr>
          <w:rFonts w:cstheme="minorHAnsi"/>
          <w:i/>
          <w:iCs/>
          <w:lang w:val="fr-FR"/>
        </w:rPr>
      </w:pPr>
      <w:r w:rsidRPr="002248F4">
        <w:rPr>
          <w:rFonts w:cstheme="minorHAnsi"/>
          <w:i/>
          <w:iCs/>
          <w:lang w:val="fr-FR"/>
        </w:rPr>
        <w:t>[Comment le projet adressera-t-il la problématique de l’</w:t>
      </w:r>
      <w:r>
        <w:rPr>
          <w:rFonts w:cstheme="minorHAnsi"/>
          <w:i/>
          <w:iCs/>
          <w:lang w:val="fr-FR"/>
        </w:rPr>
        <w:t>é</w:t>
      </w:r>
      <w:r w:rsidRPr="002248F4">
        <w:rPr>
          <w:rFonts w:cstheme="minorHAnsi"/>
          <w:i/>
          <w:iCs/>
          <w:lang w:val="fr-FR"/>
        </w:rPr>
        <w:t>galité homme-femme/autonomisation des femmes et l’</w:t>
      </w:r>
      <w:r>
        <w:rPr>
          <w:rFonts w:cstheme="minorHAnsi"/>
          <w:i/>
          <w:iCs/>
          <w:lang w:val="fr-FR"/>
        </w:rPr>
        <w:t xml:space="preserve">inclusion de la jeunesse ? </w:t>
      </w:r>
      <w:r w:rsidRPr="002248F4">
        <w:rPr>
          <w:rFonts w:cstheme="minorHAnsi"/>
          <w:i/>
          <w:iCs/>
          <w:lang w:val="fr-FR"/>
        </w:rPr>
        <w:t>Comment cela sera-t-il mesur</w:t>
      </w:r>
      <w:r>
        <w:rPr>
          <w:rFonts w:cstheme="minorHAnsi"/>
          <w:i/>
          <w:iCs/>
          <w:lang w:val="fr-FR"/>
        </w:rPr>
        <w:t>é</w:t>
      </w:r>
      <w:r w:rsidRPr="002248F4">
        <w:rPr>
          <w:rFonts w:cstheme="minorHAnsi"/>
          <w:i/>
          <w:iCs/>
          <w:lang w:val="fr-FR"/>
        </w:rPr>
        <w:t xml:space="preserve"> ?</w:t>
      </w:r>
      <w:r w:rsidR="00D432FE">
        <w:rPr>
          <w:rFonts w:cstheme="minorHAnsi"/>
          <w:i/>
          <w:iCs/>
          <w:lang w:val="fr-FR"/>
        </w:rPr>
        <w:t xml:space="preserve"> Avec quelles ressources ?</w:t>
      </w:r>
      <w:r w:rsidRPr="002248F4">
        <w:rPr>
          <w:rFonts w:cstheme="minorHAnsi"/>
          <w:i/>
          <w:iCs/>
          <w:lang w:val="fr-FR"/>
        </w:rPr>
        <w:t>]</w:t>
      </w:r>
    </w:p>
    <w:p w14:paraId="2DB248A2" w14:textId="77777777" w:rsidR="00EE3662" w:rsidRPr="002248F4" w:rsidRDefault="00EE3662" w:rsidP="00EE3662">
      <w:pPr>
        <w:pStyle w:val="ListParagraph"/>
        <w:spacing w:after="0" w:line="240" w:lineRule="auto"/>
        <w:rPr>
          <w:rFonts w:cstheme="minorHAnsi"/>
          <w:b/>
          <w:bCs/>
          <w:lang w:val="fr-FR"/>
        </w:rPr>
      </w:pPr>
    </w:p>
    <w:p w14:paraId="2B993FDA" w14:textId="77777777" w:rsidR="00EE3662" w:rsidRPr="00D845A0" w:rsidRDefault="00EE3662" w:rsidP="00EE3662">
      <w:pPr>
        <w:pStyle w:val="ListParagraph"/>
        <w:numPr>
          <w:ilvl w:val="0"/>
          <w:numId w:val="2"/>
        </w:numPr>
        <w:spacing w:after="0" w:line="240" w:lineRule="auto"/>
        <w:rPr>
          <w:rFonts w:cstheme="minorHAnsi"/>
          <w:b/>
          <w:bCs/>
          <w:lang w:val="fr-FR"/>
        </w:rPr>
      </w:pPr>
      <w:r w:rsidRPr="00D845A0">
        <w:rPr>
          <w:rFonts w:cstheme="minorHAnsi"/>
          <w:b/>
          <w:bCs/>
          <w:lang w:val="fr-FR"/>
        </w:rPr>
        <w:t>Budget</w:t>
      </w:r>
    </w:p>
    <w:p w14:paraId="31334F3C" w14:textId="77777777" w:rsidR="00EE3662" w:rsidRPr="00D845A0" w:rsidRDefault="00EE3662" w:rsidP="00EE3662">
      <w:pPr>
        <w:spacing w:after="0" w:line="240" w:lineRule="auto"/>
        <w:rPr>
          <w:rFonts w:cstheme="minorHAnsi"/>
          <w:b/>
          <w:bCs/>
          <w:lang w:val="fr-FR"/>
        </w:rPr>
      </w:pPr>
    </w:p>
    <w:tbl>
      <w:tblPr>
        <w:tblpPr w:leftFromText="180" w:rightFromText="180" w:vertAnchor="text" w:horzAnchor="margin" w:tblpXSpec="center" w:tblpY="97"/>
        <w:tblW w:w="0" w:type="auto"/>
        <w:tblLayout w:type="fixed"/>
        <w:tblLook w:val="00A0" w:firstRow="1" w:lastRow="0" w:firstColumn="1" w:lastColumn="0" w:noHBand="0" w:noVBand="0"/>
      </w:tblPr>
      <w:tblGrid>
        <w:gridCol w:w="6475"/>
        <w:gridCol w:w="990"/>
        <w:gridCol w:w="990"/>
        <w:gridCol w:w="895"/>
      </w:tblGrid>
      <w:tr w:rsidR="00EE3662" w:rsidRPr="00D845A0" w14:paraId="0D3F5F4F" w14:textId="77777777" w:rsidTr="00716B34">
        <w:trPr>
          <w:trHeight w:val="337"/>
        </w:trPr>
        <w:tc>
          <w:tcPr>
            <w:tcW w:w="6475" w:type="dxa"/>
            <w:tcBorders>
              <w:top w:val="single" w:sz="4" w:space="0" w:color="auto"/>
              <w:left w:val="single" w:sz="4" w:space="0" w:color="auto"/>
              <w:bottom w:val="single" w:sz="4" w:space="0" w:color="auto"/>
              <w:right w:val="single" w:sz="4" w:space="0" w:color="auto"/>
            </w:tcBorders>
            <w:shd w:val="clear" w:color="000000" w:fill="BFBFBF"/>
            <w:noWrap/>
          </w:tcPr>
          <w:p w14:paraId="18737DC0" w14:textId="77777777" w:rsidR="00EE3662" w:rsidRPr="00D845A0" w:rsidRDefault="00EE3662" w:rsidP="00716B34">
            <w:pPr>
              <w:spacing w:after="0" w:line="240" w:lineRule="auto"/>
              <w:contextualSpacing/>
              <w:jc w:val="left"/>
              <w:rPr>
                <w:rFonts w:cstheme="minorHAnsi"/>
                <w:lang w:val="fr-FR"/>
              </w:rPr>
            </w:pPr>
            <w:r>
              <w:rPr>
                <w:rFonts w:cstheme="minorHAnsi"/>
                <w:lang w:val="fr-FR"/>
              </w:rPr>
              <w:t>Catégories Budgétaires UNDG Harmonisées</w:t>
            </w:r>
            <w:r w:rsidRPr="00D845A0">
              <w:rPr>
                <w:rFonts w:cstheme="minorHAnsi"/>
                <w:lang w:val="fr-FR"/>
              </w:rPr>
              <w:t xml:space="preserve"> </w:t>
            </w:r>
            <w:r w:rsidRPr="00D845A0">
              <w:rPr>
                <w:rStyle w:val="FootnoteReference"/>
                <w:rFonts w:cstheme="minorHAnsi"/>
                <w:lang w:val="fr-FR"/>
              </w:rPr>
              <w:footnoteReference w:id="8"/>
            </w:r>
          </w:p>
        </w:tc>
        <w:tc>
          <w:tcPr>
            <w:tcW w:w="990" w:type="dxa"/>
            <w:tcBorders>
              <w:top w:val="single" w:sz="4" w:space="0" w:color="auto"/>
              <w:left w:val="nil"/>
              <w:bottom w:val="single" w:sz="4" w:space="0" w:color="auto"/>
              <w:right w:val="single" w:sz="4" w:space="0" w:color="auto"/>
            </w:tcBorders>
            <w:shd w:val="clear" w:color="000000" w:fill="BFBFBF"/>
          </w:tcPr>
          <w:p w14:paraId="21ABF722" w14:textId="77777777" w:rsidR="00EE3662" w:rsidRPr="00D845A0" w:rsidRDefault="00EE3662" w:rsidP="00716B34">
            <w:pPr>
              <w:spacing w:after="0" w:line="240" w:lineRule="auto"/>
              <w:contextualSpacing/>
              <w:jc w:val="left"/>
              <w:rPr>
                <w:rFonts w:cstheme="minorHAnsi"/>
                <w:lang w:val="fr-FR"/>
              </w:rPr>
            </w:pPr>
            <w:r>
              <w:rPr>
                <w:rFonts w:cstheme="minorHAnsi"/>
                <w:lang w:val="fr-FR"/>
              </w:rPr>
              <w:t>Année</w:t>
            </w:r>
            <w:r w:rsidRPr="00D845A0">
              <w:rPr>
                <w:rFonts w:cstheme="minorHAnsi"/>
                <w:lang w:val="fr-FR"/>
              </w:rPr>
              <w:t xml:space="preserve"> 1</w:t>
            </w:r>
          </w:p>
        </w:tc>
        <w:tc>
          <w:tcPr>
            <w:tcW w:w="990" w:type="dxa"/>
            <w:tcBorders>
              <w:top w:val="single" w:sz="4" w:space="0" w:color="auto"/>
              <w:left w:val="nil"/>
              <w:bottom w:val="single" w:sz="4" w:space="0" w:color="auto"/>
              <w:right w:val="single" w:sz="4" w:space="0" w:color="auto"/>
            </w:tcBorders>
            <w:shd w:val="clear" w:color="000000" w:fill="BFBFBF"/>
          </w:tcPr>
          <w:p w14:paraId="5D3498A9" w14:textId="77777777" w:rsidR="00EE3662" w:rsidRPr="00D845A0" w:rsidRDefault="00EE3662" w:rsidP="00716B34">
            <w:pPr>
              <w:spacing w:after="0" w:line="240" w:lineRule="auto"/>
              <w:contextualSpacing/>
              <w:jc w:val="left"/>
              <w:rPr>
                <w:rFonts w:cstheme="minorHAnsi"/>
                <w:lang w:val="fr-FR"/>
              </w:rPr>
            </w:pPr>
            <w:r>
              <w:rPr>
                <w:rFonts w:cstheme="minorHAnsi"/>
                <w:lang w:val="fr-FR"/>
              </w:rPr>
              <w:t>Année</w:t>
            </w:r>
            <w:r w:rsidRPr="00D845A0">
              <w:rPr>
                <w:rFonts w:cstheme="minorHAnsi"/>
                <w:lang w:val="fr-FR"/>
              </w:rPr>
              <w:t xml:space="preserve"> 2</w:t>
            </w:r>
          </w:p>
        </w:tc>
        <w:tc>
          <w:tcPr>
            <w:tcW w:w="895" w:type="dxa"/>
            <w:tcBorders>
              <w:top w:val="single" w:sz="4" w:space="0" w:color="auto"/>
              <w:left w:val="nil"/>
              <w:bottom w:val="single" w:sz="4" w:space="0" w:color="auto"/>
              <w:right w:val="single" w:sz="4" w:space="0" w:color="auto"/>
            </w:tcBorders>
            <w:shd w:val="clear" w:color="000000" w:fill="BFBFBF"/>
          </w:tcPr>
          <w:p w14:paraId="45D165E8" w14:textId="77777777" w:rsidR="00EE3662" w:rsidRPr="00D845A0" w:rsidRDefault="00EE3662" w:rsidP="00716B34">
            <w:pPr>
              <w:spacing w:after="0" w:line="240" w:lineRule="auto"/>
              <w:contextualSpacing/>
              <w:jc w:val="left"/>
              <w:rPr>
                <w:rFonts w:cstheme="minorHAnsi"/>
                <w:lang w:val="fr-FR"/>
              </w:rPr>
            </w:pPr>
            <w:r w:rsidRPr="00D845A0">
              <w:rPr>
                <w:rFonts w:cstheme="minorHAnsi"/>
                <w:lang w:val="fr-FR"/>
              </w:rPr>
              <w:t>Total</w:t>
            </w:r>
          </w:p>
        </w:tc>
      </w:tr>
      <w:tr w:rsidR="00EE3662" w:rsidRPr="002E3466" w14:paraId="5B6D6C7F" w14:textId="77777777" w:rsidTr="00716B34">
        <w:trPr>
          <w:trHeight w:val="78"/>
        </w:trPr>
        <w:tc>
          <w:tcPr>
            <w:tcW w:w="6475" w:type="dxa"/>
            <w:tcBorders>
              <w:top w:val="nil"/>
              <w:left w:val="single" w:sz="4" w:space="0" w:color="auto"/>
              <w:bottom w:val="single" w:sz="4" w:space="0" w:color="auto"/>
              <w:right w:val="single" w:sz="4" w:space="0" w:color="auto"/>
            </w:tcBorders>
            <w:noWrap/>
          </w:tcPr>
          <w:p w14:paraId="7DF6AA52" w14:textId="7AF10BB0" w:rsidR="003330AB" w:rsidRPr="003330AB" w:rsidRDefault="00EE3662" w:rsidP="003330AB">
            <w:pPr>
              <w:pStyle w:val="ListParagraph"/>
              <w:numPr>
                <w:ilvl w:val="0"/>
                <w:numId w:val="15"/>
              </w:numPr>
              <w:spacing w:after="0" w:line="240" w:lineRule="auto"/>
              <w:jc w:val="left"/>
              <w:rPr>
                <w:rFonts w:cstheme="minorHAnsi"/>
                <w:color w:val="000000"/>
              </w:rPr>
            </w:pPr>
            <w:r w:rsidRPr="003330AB">
              <w:rPr>
                <w:rFonts w:cstheme="minorHAnsi"/>
                <w:color w:val="000000"/>
              </w:rPr>
              <w:lastRenderedPageBreak/>
              <w:t xml:space="preserve">Staff et </w:t>
            </w:r>
            <w:proofErr w:type="spellStart"/>
            <w:r w:rsidRPr="003330AB">
              <w:rPr>
                <w:rFonts w:cstheme="minorHAnsi"/>
                <w:color w:val="000000"/>
              </w:rPr>
              <w:t>autres</w:t>
            </w:r>
            <w:proofErr w:type="spellEnd"/>
            <w:r w:rsidRPr="003330AB">
              <w:rPr>
                <w:rFonts w:cstheme="minorHAnsi"/>
                <w:color w:val="000000"/>
              </w:rPr>
              <w:t xml:space="preserve"> </w:t>
            </w:r>
            <w:proofErr w:type="spellStart"/>
            <w:r w:rsidR="004B54AA" w:rsidRPr="003330AB">
              <w:rPr>
                <w:rFonts w:cstheme="minorHAnsi"/>
                <w:color w:val="000000"/>
              </w:rPr>
              <w:t>p</w:t>
            </w:r>
            <w:r w:rsidRPr="003330AB">
              <w:rPr>
                <w:rFonts w:cstheme="minorHAnsi"/>
                <w:color w:val="000000"/>
              </w:rPr>
              <w:t>ersonnels</w:t>
            </w:r>
            <w:proofErr w:type="spellEnd"/>
            <w:r w:rsidRPr="003330AB">
              <w:rPr>
                <w:rFonts w:cstheme="minorHAnsi"/>
                <w:color w:val="000000"/>
              </w:rPr>
              <w:t xml:space="preserve"> </w:t>
            </w:r>
          </w:p>
          <w:p w14:paraId="53380E00" w14:textId="5FEF64B0" w:rsidR="00EE3662" w:rsidRPr="003330AB" w:rsidRDefault="00EE3662" w:rsidP="003330AB">
            <w:pPr>
              <w:spacing w:after="0" w:line="240" w:lineRule="auto"/>
              <w:jc w:val="left"/>
              <w:rPr>
                <w:rFonts w:cstheme="minorHAnsi"/>
                <w:color w:val="000000"/>
              </w:rPr>
            </w:pPr>
            <w:r w:rsidRPr="003330AB">
              <w:rPr>
                <w:rFonts w:cstheme="minorHAnsi"/>
                <w:i/>
                <w:iCs/>
                <w:color w:val="000000"/>
              </w:rPr>
              <w:t>(Staff and other personnel costs)</w:t>
            </w:r>
          </w:p>
        </w:tc>
        <w:tc>
          <w:tcPr>
            <w:tcW w:w="990" w:type="dxa"/>
            <w:tcBorders>
              <w:top w:val="single" w:sz="4" w:space="0" w:color="auto"/>
              <w:left w:val="nil"/>
              <w:bottom w:val="single" w:sz="4" w:space="0" w:color="auto"/>
              <w:right w:val="single" w:sz="4" w:space="0" w:color="auto"/>
            </w:tcBorders>
            <w:shd w:val="clear" w:color="auto" w:fill="auto"/>
          </w:tcPr>
          <w:p w14:paraId="287DE799" w14:textId="77777777" w:rsidR="00EE3662" w:rsidRPr="002E3466" w:rsidRDefault="00EE3662" w:rsidP="00716B34">
            <w:pPr>
              <w:spacing w:after="0" w:line="240" w:lineRule="auto"/>
              <w:contextualSpacing/>
              <w:jc w:val="left"/>
              <w:rPr>
                <w:rFonts w:cstheme="minorHAnsi"/>
              </w:rPr>
            </w:pPr>
          </w:p>
        </w:tc>
        <w:tc>
          <w:tcPr>
            <w:tcW w:w="990" w:type="dxa"/>
            <w:tcBorders>
              <w:top w:val="single" w:sz="4" w:space="0" w:color="auto"/>
              <w:left w:val="nil"/>
              <w:bottom w:val="single" w:sz="4" w:space="0" w:color="auto"/>
              <w:right w:val="single" w:sz="4" w:space="0" w:color="auto"/>
            </w:tcBorders>
          </w:tcPr>
          <w:p w14:paraId="012AAB02" w14:textId="77777777" w:rsidR="00EE3662" w:rsidRPr="002E3466" w:rsidRDefault="00EE3662" w:rsidP="00716B34">
            <w:pPr>
              <w:spacing w:after="0" w:line="240" w:lineRule="auto"/>
              <w:contextualSpacing/>
              <w:jc w:val="left"/>
              <w:rPr>
                <w:rFonts w:cstheme="minorHAnsi"/>
              </w:rPr>
            </w:pPr>
          </w:p>
        </w:tc>
        <w:tc>
          <w:tcPr>
            <w:tcW w:w="895" w:type="dxa"/>
            <w:tcBorders>
              <w:top w:val="single" w:sz="4" w:space="0" w:color="auto"/>
              <w:left w:val="nil"/>
              <w:bottom w:val="single" w:sz="4" w:space="0" w:color="auto"/>
              <w:right w:val="single" w:sz="4" w:space="0" w:color="auto"/>
            </w:tcBorders>
          </w:tcPr>
          <w:p w14:paraId="5CEF17B5" w14:textId="77777777" w:rsidR="00EE3662" w:rsidRPr="002E3466" w:rsidRDefault="00EE3662" w:rsidP="00716B34">
            <w:pPr>
              <w:spacing w:after="0" w:line="240" w:lineRule="auto"/>
              <w:contextualSpacing/>
              <w:jc w:val="left"/>
              <w:rPr>
                <w:rFonts w:cstheme="minorHAnsi"/>
              </w:rPr>
            </w:pPr>
          </w:p>
        </w:tc>
      </w:tr>
      <w:tr w:rsidR="00EE3662" w:rsidRPr="004B4384" w14:paraId="1090FC56" w14:textId="77777777" w:rsidTr="00716B34">
        <w:trPr>
          <w:trHeight w:val="188"/>
        </w:trPr>
        <w:tc>
          <w:tcPr>
            <w:tcW w:w="6475" w:type="dxa"/>
            <w:tcBorders>
              <w:top w:val="nil"/>
              <w:left w:val="single" w:sz="4" w:space="0" w:color="auto"/>
              <w:bottom w:val="single" w:sz="4" w:space="0" w:color="auto"/>
              <w:right w:val="single" w:sz="4" w:space="0" w:color="auto"/>
            </w:tcBorders>
            <w:noWrap/>
          </w:tcPr>
          <w:p w14:paraId="47984BF4" w14:textId="38A6AAD4" w:rsidR="003330AB" w:rsidRPr="003330AB" w:rsidRDefault="00EE3662" w:rsidP="003330AB">
            <w:pPr>
              <w:pStyle w:val="ListParagraph"/>
              <w:numPr>
                <w:ilvl w:val="0"/>
                <w:numId w:val="15"/>
              </w:numPr>
              <w:spacing w:after="0" w:line="240" w:lineRule="auto"/>
              <w:jc w:val="left"/>
              <w:rPr>
                <w:rFonts w:cstheme="minorHAnsi"/>
                <w:color w:val="000000"/>
                <w:lang w:val="fr-FR"/>
              </w:rPr>
            </w:pPr>
            <w:r w:rsidRPr="003330AB">
              <w:rPr>
                <w:rFonts w:cstheme="minorHAnsi"/>
                <w:color w:val="000000"/>
                <w:lang w:val="fr-FR"/>
              </w:rPr>
              <w:t xml:space="preserve">Fournitures, </w:t>
            </w:r>
            <w:r w:rsidR="004B54AA" w:rsidRPr="003330AB">
              <w:rPr>
                <w:rFonts w:cstheme="minorHAnsi"/>
                <w:color w:val="000000"/>
                <w:lang w:val="fr-FR"/>
              </w:rPr>
              <w:t>p</w:t>
            </w:r>
            <w:r w:rsidRPr="003330AB">
              <w:rPr>
                <w:rFonts w:cstheme="minorHAnsi"/>
                <w:color w:val="000000"/>
                <w:lang w:val="fr-FR"/>
              </w:rPr>
              <w:t xml:space="preserve">roduits et </w:t>
            </w:r>
            <w:r w:rsidR="004B54AA" w:rsidRPr="003330AB">
              <w:rPr>
                <w:rFonts w:cstheme="minorHAnsi"/>
                <w:color w:val="000000"/>
                <w:lang w:val="fr-FR"/>
              </w:rPr>
              <w:t>m</w:t>
            </w:r>
            <w:r w:rsidRPr="003330AB">
              <w:rPr>
                <w:rFonts w:cstheme="minorHAnsi"/>
                <w:color w:val="000000"/>
                <w:lang w:val="fr-FR"/>
              </w:rPr>
              <w:t xml:space="preserve">atériaux de fonctionnement </w:t>
            </w:r>
          </w:p>
          <w:p w14:paraId="0FE81F1A" w14:textId="2742C550" w:rsidR="00EE3662" w:rsidRPr="003330AB" w:rsidRDefault="00EE3662" w:rsidP="003330AB">
            <w:pPr>
              <w:pStyle w:val="ListParagraph"/>
              <w:spacing w:after="0" w:line="240" w:lineRule="auto"/>
              <w:ind w:left="0"/>
              <w:jc w:val="left"/>
              <w:rPr>
                <w:rFonts w:cstheme="minorHAnsi"/>
                <w:color w:val="000000"/>
                <w:lang w:val="fr-FR"/>
              </w:rPr>
            </w:pPr>
            <w:r w:rsidRPr="003330AB">
              <w:rPr>
                <w:rFonts w:cstheme="minorHAnsi"/>
                <w:i/>
                <w:iCs/>
                <w:color w:val="000000"/>
                <w:lang w:val="fr-FR"/>
              </w:rPr>
              <w:t xml:space="preserve">(Supplies, </w:t>
            </w:r>
            <w:proofErr w:type="spellStart"/>
            <w:r w:rsidRPr="003330AB">
              <w:rPr>
                <w:rFonts w:cstheme="minorHAnsi"/>
                <w:i/>
                <w:iCs/>
                <w:color w:val="000000"/>
                <w:lang w:val="fr-FR"/>
              </w:rPr>
              <w:t>Commodities</w:t>
            </w:r>
            <w:proofErr w:type="spellEnd"/>
            <w:r w:rsidRPr="003330AB">
              <w:rPr>
                <w:rFonts w:cstheme="minorHAnsi"/>
                <w:i/>
                <w:iCs/>
                <w:color w:val="000000"/>
                <w:lang w:val="fr-FR"/>
              </w:rPr>
              <w:t>, Materials)</w:t>
            </w:r>
          </w:p>
        </w:tc>
        <w:tc>
          <w:tcPr>
            <w:tcW w:w="990" w:type="dxa"/>
            <w:tcBorders>
              <w:top w:val="single" w:sz="4" w:space="0" w:color="auto"/>
              <w:left w:val="nil"/>
              <w:bottom w:val="single" w:sz="4" w:space="0" w:color="auto"/>
              <w:right w:val="single" w:sz="4" w:space="0" w:color="auto"/>
            </w:tcBorders>
            <w:shd w:val="clear" w:color="auto" w:fill="auto"/>
          </w:tcPr>
          <w:p w14:paraId="56FDEF8D" w14:textId="77777777" w:rsidR="00EE3662" w:rsidRPr="00D845A0" w:rsidRDefault="00EE3662" w:rsidP="00716B34">
            <w:pPr>
              <w:spacing w:after="0" w:line="240" w:lineRule="auto"/>
              <w:contextualSpacing/>
              <w:jc w:val="left"/>
              <w:rPr>
                <w:rFonts w:cstheme="minorHAnsi"/>
                <w:lang w:val="fr-FR"/>
              </w:rPr>
            </w:pPr>
          </w:p>
        </w:tc>
        <w:tc>
          <w:tcPr>
            <w:tcW w:w="990" w:type="dxa"/>
            <w:tcBorders>
              <w:top w:val="single" w:sz="4" w:space="0" w:color="auto"/>
              <w:left w:val="nil"/>
              <w:bottom w:val="single" w:sz="4" w:space="0" w:color="auto"/>
              <w:right w:val="single" w:sz="4" w:space="0" w:color="auto"/>
            </w:tcBorders>
          </w:tcPr>
          <w:p w14:paraId="66DBDC85" w14:textId="77777777" w:rsidR="00EE3662" w:rsidRPr="00D845A0" w:rsidRDefault="00EE3662" w:rsidP="00716B34">
            <w:pPr>
              <w:spacing w:after="0" w:line="240" w:lineRule="auto"/>
              <w:contextualSpacing/>
              <w:jc w:val="left"/>
              <w:rPr>
                <w:rFonts w:cstheme="minorHAnsi"/>
                <w:lang w:val="fr-FR"/>
              </w:rPr>
            </w:pPr>
          </w:p>
        </w:tc>
        <w:tc>
          <w:tcPr>
            <w:tcW w:w="895" w:type="dxa"/>
            <w:tcBorders>
              <w:top w:val="single" w:sz="4" w:space="0" w:color="auto"/>
              <w:left w:val="nil"/>
              <w:bottom w:val="single" w:sz="4" w:space="0" w:color="auto"/>
              <w:right w:val="single" w:sz="4" w:space="0" w:color="auto"/>
            </w:tcBorders>
          </w:tcPr>
          <w:p w14:paraId="1BA7D487" w14:textId="77777777" w:rsidR="00EE3662" w:rsidRPr="00D845A0" w:rsidRDefault="00EE3662" w:rsidP="00716B34">
            <w:pPr>
              <w:spacing w:after="0" w:line="240" w:lineRule="auto"/>
              <w:contextualSpacing/>
              <w:jc w:val="left"/>
              <w:rPr>
                <w:rFonts w:cstheme="minorHAnsi"/>
                <w:lang w:val="fr-FR"/>
              </w:rPr>
            </w:pPr>
          </w:p>
        </w:tc>
      </w:tr>
      <w:tr w:rsidR="00EE3662" w:rsidRPr="003330AB" w14:paraId="4D6062E0" w14:textId="77777777" w:rsidTr="00716B34">
        <w:trPr>
          <w:trHeight w:val="188"/>
        </w:trPr>
        <w:tc>
          <w:tcPr>
            <w:tcW w:w="6475" w:type="dxa"/>
            <w:tcBorders>
              <w:top w:val="nil"/>
              <w:left w:val="single" w:sz="4" w:space="0" w:color="auto"/>
              <w:bottom w:val="single" w:sz="4" w:space="0" w:color="auto"/>
              <w:right w:val="single" w:sz="4" w:space="0" w:color="auto"/>
            </w:tcBorders>
            <w:noWrap/>
          </w:tcPr>
          <w:p w14:paraId="29752EEC" w14:textId="0F95CB1C" w:rsidR="003330AB" w:rsidRPr="003330AB" w:rsidRDefault="00EE3662" w:rsidP="003330AB">
            <w:pPr>
              <w:pStyle w:val="ListParagraph"/>
              <w:numPr>
                <w:ilvl w:val="0"/>
                <w:numId w:val="15"/>
              </w:numPr>
              <w:spacing w:after="0" w:line="240" w:lineRule="auto"/>
              <w:jc w:val="left"/>
              <w:rPr>
                <w:rFonts w:cstheme="minorHAnsi"/>
                <w:color w:val="000000"/>
                <w:lang w:val="fr-FR"/>
              </w:rPr>
            </w:pPr>
            <w:r w:rsidRPr="003330AB">
              <w:rPr>
                <w:rFonts w:cstheme="minorHAnsi"/>
                <w:color w:val="000000"/>
                <w:lang w:val="fr-FR"/>
              </w:rPr>
              <w:t xml:space="preserve">Equipements, </w:t>
            </w:r>
            <w:r w:rsidR="004B54AA" w:rsidRPr="003330AB">
              <w:rPr>
                <w:rFonts w:cstheme="minorHAnsi"/>
                <w:color w:val="000000"/>
                <w:lang w:val="fr-FR"/>
              </w:rPr>
              <w:t>v</w:t>
            </w:r>
            <w:r w:rsidRPr="003330AB">
              <w:rPr>
                <w:rFonts w:cstheme="minorHAnsi"/>
                <w:color w:val="000000"/>
                <w:lang w:val="fr-FR"/>
              </w:rPr>
              <w:t>éhicules et meubles (</w:t>
            </w:r>
            <w:r w:rsidR="003330AB" w:rsidRPr="003330AB">
              <w:rPr>
                <w:rFonts w:cstheme="minorHAnsi"/>
                <w:color w:val="000000"/>
                <w:lang w:val="fr-FR"/>
              </w:rPr>
              <w:t>p</w:t>
            </w:r>
            <w:r w:rsidRPr="003330AB">
              <w:rPr>
                <w:rFonts w:cstheme="minorHAnsi"/>
                <w:color w:val="000000"/>
                <w:lang w:val="fr-FR"/>
              </w:rPr>
              <w:t>récisez l’amortissement)</w:t>
            </w:r>
          </w:p>
          <w:p w14:paraId="252D390C" w14:textId="74EC5491" w:rsidR="00EE3662" w:rsidRPr="003330AB" w:rsidRDefault="00EE3662" w:rsidP="003330AB">
            <w:pPr>
              <w:spacing w:after="0" w:line="240" w:lineRule="auto"/>
              <w:jc w:val="left"/>
              <w:rPr>
                <w:rFonts w:cstheme="minorHAnsi"/>
                <w:color w:val="000000"/>
              </w:rPr>
            </w:pPr>
            <w:r w:rsidRPr="003330AB">
              <w:rPr>
                <w:rFonts w:cstheme="minorHAnsi"/>
                <w:i/>
                <w:iCs/>
                <w:color w:val="000000"/>
              </w:rPr>
              <w:t>(Equipment, Vehicles and Furniture including Depreciation)</w:t>
            </w:r>
          </w:p>
        </w:tc>
        <w:tc>
          <w:tcPr>
            <w:tcW w:w="990" w:type="dxa"/>
            <w:tcBorders>
              <w:top w:val="single" w:sz="4" w:space="0" w:color="auto"/>
              <w:left w:val="nil"/>
              <w:bottom w:val="single" w:sz="4" w:space="0" w:color="auto"/>
              <w:right w:val="single" w:sz="4" w:space="0" w:color="auto"/>
            </w:tcBorders>
            <w:shd w:val="clear" w:color="auto" w:fill="auto"/>
          </w:tcPr>
          <w:p w14:paraId="52F257FA" w14:textId="77777777" w:rsidR="00EE3662" w:rsidRPr="003330AB" w:rsidRDefault="00EE3662" w:rsidP="00716B34">
            <w:pPr>
              <w:spacing w:after="0" w:line="240" w:lineRule="auto"/>
              <w:contextualSpacing/>
              <w:jc w:val="left"/>
              <w:rPr>
                <w:rFonts w:cstheme="minorHAnsi"/>
              </w:rPr>
            </w:pPr>
          </w:p>
        </w:tc>
        <w:tc>
          <w:tcPr>
            <w:tcW w:w="990" w:type="dxa"/>
            <w:tcBorders>
              <w:top w:val="single" w:sz="4" w:space="0" w:color="auto"/>
              <w:left w:val="nil"/>
              <w:bottom w:val="single" w:sz="4" w:space="0" w:color="auto"/>
              <w:right w:val="single" w:sz="4" w:space="0" w:color="auto"/>
            </w:tcBorders>
          </w:tcPr>
          <w:p w14:paraId="3625EAC3" w14:textId="77777777" w:rsidR="00EE3662" w:rsidRPr="003330AB" w:rsidRDefault="00EE3662" w:rsidP="00716B34">
            <w:pPr>
              <w:spacing w:after="0" w:line="240" w:lineRule="auto"/>
              <w:contextualSpacing/>
              <w:jc w:val="left"/>
              <w:rPr>
                <w:rFonts w:cstheme="minorHAnsi"/>
              </w:rPr>
            </w:pPr>
          </w:p>
        </w:tc>
        <w:tc>
          <w:tcPr>
            <w:tcW w:w="895" w:type="dxa"/>
            <w:tcBorders>
              <w:top w:val="single" w:sz="4" w:space="0" w:color="auto"/>
              <w:left w:val="nil"/>
              <w:bottom w:val="single" w:sz="4" w:space="0" w:color="auto"/>
              <w:right w:val="single" w:sz="4" w:space="0" w:color="auto"/>
            </w:tcBorders>
          </w:tcPr>
          <w:p w14:paraId="67AC059E" w14:textId="77777777" w:rsidR="00EE3662" w:rsidRPr="003330AB" w:rsidRDefault="00EE3662" w:rsidP="00716B34">
            <w:pPr>
              <w:spacing w:after="0" w:line="240" w:lineRule="auto"/>
              <w:contextualSpacing/>
              <w:jc w:val="left"/>
              <w:rPr>
                <w:rFonts w:cstheme="minorHAnsi"/>
              </w:rPr>
            </w:pPr>
          </w:p>
        </w:tc>
      </w:tr>
      <w:tr w:rsidR="00EE3662" w:rsidRPr="00D845A0" w14:paraId="5F898E31" w14:textId="77777777" w:rsidTr="00716B34">
        <w:trPr>
          <w:trHeight w:val="188"/>
        </w:trPr>
        <w:tc>
          <w:tcPr>
            <w:tcW w:w="6475" w:type="dxa"/>
            <w:tcBorders>
              <w:top w:val="nil"/>
              <w:left w:val="single" w:sz="4" w:space="0" w:color="auto"/>
              <w:bottom w:val="single" w:sz="4" w:space="0" w:color="auto"/>
              <w:right w:val="single" w:sz="4" w:space="0" w:color="auto"/>
            </w:tcBorders>
            <w:noWrap/>
          </w:tcPr>
          <w:p w14:paraId="701039E8" w14:textId="398A5B83" w:rsidR="003330AB" w:rsidRPr="003330AB" w:rsidRDefault="00EE3662" w:rsidP="003330AB">
            <w:pPr>
              <w:pStyle w:val="ListParagraph"/>
              <w:numPr>
                <w:ilvl w:val="0"/>
                <w:numId w:val="15"/>
              </w:numPr>
              <w:spacing w:after="0" w:line="240" w:lineRule="auto"/>
              <w:jc w:val="left"/>
              <w:rPr>
                <w:rFonts w:cstheme="minorHAnsi"/>
                <w:color w:val="000000"/>
              </w:rPr>
            </w:pPr>
            <w:r w:rsidRPr="003330AB">
              <w:rPr>
                <w:rFonts w:cstheme="minorHAnsi"/>
                <w:color w:val="000000"/>
              </w:rPr>
              <w:t xml:space="preserve">Services </w:t>
            </w:r>
            <w:proofErr w:type="spellStart"/>
            <w:r w:rsidR="004B54AA" w:rsidRPr="003330AB">
              <w:rPr>
                <w:rFonts w:cstheme="minorHAnsi"/>
                <w:color w:val="000000"/>
              </w:rPr>
              <w:t>c</w:t>
            </w:r>
            <w:r w:rsidRPr="003330AB">
              <w:rPr>
                <w:rFonts w:cstheme="minorHAnsi"/>
                <w:color w:val="000000"/>
              </w:rPr>
              <w:t>ontractuels</w:t>
            </w:r>
            <w:proofErr w:type="spellEnd"/>
          </w:p>
          <w:p w14:paraId="05BE1B79" w14:textId="7025AAA4" w:rsidR="00EE3662" w:rsidRPr="003330AB" w:rsidRDefault="00EE3662" w:rsidP="003330AB">
            <w:pPr>
              <w:spacing w:after="0" w:line="240" w:lineRule="auto"/>
              <w:jc w:val="left"/>
              <w:rPr>
                <w:rFonts w:cstheme="minorHAnsi"/>
                <w:color w:val="000000"/>
              </w:rPr>
            </w:pPr>
            <w:r w:rsidRPr="003330AB">
              <w:rPr>
                <w:rFonts w:cstheme="minorHAnsi"/>
                <w:i/>
                <w:iCs/>
                <w:color w:val="000000"/>
              </w:rPr>
              <w:t xml:space="preserve"> (Contractual Services)</w:t>
            </w:r>
          </w:p>
        </w:tc>
        <w:tc>
          <w:tcPr>
            <w:tcW w:w="990" w:type="dxa"/>
            <w:tcBorders>
              <w:top w:val="single" w:sz="4" w:space="0" w:color="auto"/>
              <w:left w:val="nil"/>
              <w:bottom w:val="single" w:sz="4" w:space="0" w:color="auto"/>
              <w:right w:val="single" w:sz="4" w:space="0" w:color="auto"/>
            </w:tcBorders>
            <w:shd w:val="clear" w:color="auto" w:fill="auto"/>
          </w:tcPr>
          <w:p w14:paraId="69309A3E" w14:textId="77777777" w:rsidR="00EE3662" w:rsidRPr="00D845A0" w:rsidRDefault="00EE3662" w:rsidP="00716B34">
            <w:pPr>
              <w:spacing w:after="0" w:line="240" w:lineRule="auto"/>
              <w:contextualSpacing/>
              <w:jc w:val="left"/>
              <w:rPr>
                <w:rFonts w:cstheme="minorHAnsi"/>
                <w:lang w:val="fr-FR"/>
              </w:rPr>
            </w:pPr>
          </w:p>
        </w:tc>
        <w:tc>
          <w:tcPr>
            <w:tcW w:w="990" w:type="dxa"/>
            <w:tcBorders>
              <w:top w:val="single" w:sz="4" w:space="0" w:color="auto"/>
              <w:left w:val="nil"/>
              <w:bottom w:val="single" w:sz="4" w:space="0" w:color="auto"/>
              <w:right w:val="single" w:sz="4" w:space="0" w:color="auto"/>
            </w:tcBorders>
          </w:tcPr>
          <w:p w14:paraId="089A1997" w14:textId="77777777" w:rsidR="00EE3662" w:rsidRPr="00D845A0" w:rsidRDefault="00EE3662" w:rsidP="00716B34">
            <w:pPr>
              <w:spacing w:after="0" w:line="240" w:lineRule="auto"/>
              <w:contextualSpacing/>
              <w:jc w:val="left"/>
              <w:rPr>
                <w:rFonts w:cstheme="minorHAnsi"/>
                <w:lang w:val="fr-FR"/>
              </w:rPr>
            </w:pPr>
          </w:p>
        </w:tc>
        <w:tc>
          <w:tcPr>
            <w:tcW w:w="895" w:type="dxa"/>
            <w:tcBorders>
              <w:top w:val="single" w:sz="4" w:space="0" w:color="auto"/>
              <w:left w:val="nil"/>
              <w:bottom w:val="single" w:sz="4" w:space="0" w:color="auto"/>
              <w:right w:val="single" w:sz="4" w:space="0" w:color="auto"/>
            </w:tcBorders>
          </w:tcPr>
          <w:p w14:paraId="1AD459E6" w14:textId="77777777" w:rsidR="00EE3662" w:rsidRPr="00D845A0" w:rsidRDefault="00EE3662" w:rsidP="00716B34">
            <w:pPr>
              <w:spacing w:after="0" w:line="240" w:lineRule="auto"/>
              <w:contextualSpacing/>
              <w:jc w:val="left"/>
              <w:rPr>
                <w:rFonts w:cstheme="minorHAnsi"/>
                <w:lang w:val="fr-FR"/>
              </w:rPr>
            </w:pPr>
          </w:p>
        </w:tc>
      </w:tr>
      <w:tr w:rsidR="00EE3662" w:rsidRPr="007F289D" w14:paraId="4A9FA1AC" w14:textId="77777777" w:rsidTr="00716B34">
        <w:trPr>
          <w:trHeight w:val="188"/>
        </w:trPr>
        <w:tc>
          <w:tcPr>
            <w:tcW w:w="6475" w:type="dxa"/>
            <w:tcBorders>
              <w:top w:val="nil"/>
              <w:left w:val="single" w:sz="4" w:space="0" w:color="auto"/>
              <w:bottom w:val="single" w:sz="4" w:space="0" w:color="auto"/>
              <w:right w:val="single" w:sz="4" w:space="0" w:color="auto"/>
            </w:tcBorders>
            <w:noWrap/>
          </w:tcPr>
          <w:p w14:paraId="2D52AD42" w14:textId="57CD8C40" w:rsidR="003330AB" w:rsidRPr="003330AB" w:rsidRDefault="00EE3662" w:rsidP="003330AB">
            <w:pPr>
              <w:pStyle w:val="ListParagraph"/>
              <w:numPr>
                <w:ilvl w:val="0"/>
                <w:numId w:val="15"/>
              </w:numPr>
              <w:spacing w:after="0" w:line="240" w:lineRule="auto"/>
              <w:jc w:val="left"/>
              <w:rPr>
                <w:rFonts w:cstheme="minorHAnsi"/>
                <w:color w:val="000000"/>
              </w:rPr>
            </w:pPr>
            <w:r w:rsidRPr="003330AB">
              <w:rPr>
                <w:rFonts w:cstheme="minorHAnsi"/>
                <w:color w:val="000000"/>
              </w:rPr>
              <w:t xml:space="preserve">Voyages </w:t>
            </w:r>
          </w:p>
          <w:p w14:paraId="3B20CC23" w14:textId="61239687" w:rsidR="00EE3662" w:rsidRPr="003330AB" w:rsidRDefault="00EE3662" w:rsidP="003330AB">
            <w:pPr>
              <w:spacing w:after="0" w:line="240" w:lineRule="auto"/>
              <w:jc w:val="left"/>
              <w:rPr>
                <w:rFonts w:cstheme="minorHAnsi"/>
                <w:color w:val="000000"/>
              </w:rPr>
            </w:pPr>
            <w:r w:rsidRPr="003330AB">
              <w:rPr>
                <w:rFonts w:cstheme="minorHAnsi"/>
                <w:i/>
                <w:iCs/>
                <w:color w:val="000000"/>
              </w:rPr>
              <w:t xml:space="preserve">(Travel)  </w:t>
            </w:r>
          </w:p>
        </w:tc>
        <w:tc>
          <w:tcPr>
            <w:tcW w:w="990" w:type="dxa"/>
            <w:tcBorders>
              <w:top w:val="single" w:sz="4" w:space="0" w:color="auto"/>
              <w:left w:val="nil"/>
              <w:bottom w:val="single" w:sz="4" w:space="0" w:color="auto"/>
              <w:right w:val="single" w:sz="4" w:space="0" w:color="auto"/>
            </w:tcBorders>
            <w:shd w:val="clear" w:color="auto" w:fill="auto"/>
          </w:tcPr>
          <w:p w14:paraId="7444287D" w14:textId="77777777" w:rsidR="00EE3662" w:rsidRPr="007F289D" w:rsidRDefault="00EE3662" w:rsidP="00716B34">
            <w:pPr>
              <w:spacing w:after="0" w:line="240" w:lineRule="auto"/>
              <w:contextualSpacing/>
              <w:jc w:val="left"/>
              <w:rPr>
                <w:rFonts w:cstheme="minorHAnsi"/>
              </w:rPr>
            </w:pPr>
          </w:p>
        </w:tc>
        <w:tc>
          <w:tcPr>
            <w:tcW w:w="990" w:type="dxa"/>
            <w:tcBorders>
              <w:top w:val="single" w:sz="4" w:space="0" w:color="auto"/>
              <w:left w:val="nil"/>
              <w:bottom w:val="single" w:sz="4" w:space="0" w:color="auto"/>
              <w:right w:val="single" w:sz="4" w:space="0" w:color="auto"/>
            </w:tcBorders>
          </w:tcPr>
          <w:p w14:paraId="75D23214" w14:textId="77777777" w:rsidR="00EE3662" w:rsidRPr="007F289D" w:rsidRDefault="00EE3662" w:rsidP="00716B34">
            <w:pPr>
              <w:spacing w:after="0" w:line="240" w:lineRule="auto"/>
              <w:contextualSpacing/>
              <w:jc w:val="left"/>
              <w:rPr>
                <w:rFonts w:cstheme="minorHAnsi"/>
              </w:rPr>
            </w:pPr>
          </w:p>
        </w:tc>
        <w:tc>
          <w:tcPr>
            <w:tcW w:w="895" w:type="dxa"/>
            <w:tcBorders>
              <w:top w:val="single" w:sz="4" w:space="0" w:color="auto"/>
              <w:left w:val="nil"/>
              <w:bottom w:val="single" w:sz="4" w:space="0" w:color="auto"/>
              <w:right w:val="single" w:sz="4" w:space="0" w:color="auto"/>
            </w:tcBorders>
          </w:tcPr>
          <w:p w14:paraId="1BD80E0C" w14:textId="77777777" w:rsidR="00EE3662" w:rsidRPr="007F289D" w:rsidRDefault="00EE3662" w:rsidP="00716B34">
            <w:pPr>
              <w:spacing w:after="0" w:line="240" w:lineRule="auto"/>
              <w:contextualSpacing/>
              <w:jc w:val="left"/>
              <w:rPr>
                <w:rFonts w:cstheme="minorHAnsi"/>
              </w:rPr>
            </w:pPr>
          </w:p>
        </w:tc>
      </w:tr>
      <w:tr w:rsidR="00EE3662" w:rsidRPr="007F289D" w14:paraId="01B41F58" w14:textId="77777777" w:rsidTr="00716B34">
        <w:trPr>
          <w:trHeight w:val="188"/>
        </w:trPr>
        <w:tc>
          <w:tcPr>
            <w:tcW w:w="6475" w:type="dxa"/>
            <w:tcBorders>
              <w:top w:val="nil"/>
              <w:left w:val="single" w:sz="4" w:space="0" w:color="auto"/>
              <w:bottom w:val="single" w:sz="4" w:space="0" w:color="auto"/>
              <w:right w:val="single" w:sz="4" w:space="0" w:color="auto"/>
            </w:tcBorders>
            <w:shd w:val="clear" w:color="auto" w:fill="auto"/>
            <w:noWrap/>
          </w:tcPr>
          <w:p w14:paraId="78AECC02" w14:textId="64D57238" w:rsidR="003330AB" w:rsidRPr="003330AB" w:rsidRDefault="00EE3662" w:rsidP="003330AB">
            <w:pPr>
              <w:pStyle w:val="ListParagraph"/>
              <w:numPr>
                <w:ilvl w:val="0"/>
                <w:numId w:val="15"/>
              </w:numPr>
              <w:spacing w:after="0" w:line="240" w:lineRule="auto"/>
              <w:jc w:val="left"/>
              <w:rPr>
                <w:rFonts w:cstheme="minorHAnsi"/>
                <w:color w:val="000000"/>
              </w:rPr>
            </w:pPr>
            <w:r w:rsidRPr="003330AB">
              <w:rPr>
                <w:rFonts w:cstheme="minorHAnsi"/>
                <w:color w:val="000000"/>
              </w:rPr>
              <w:t xml:space="preserve">Transfers et subventions </w:t>
            </w:r>
          </w:p>
          <w:p w14:paraId="690A2FFA" w14:textId="07E5099F" w:rsidR="00EE3662" w:rsidRPr="003330AB" w:rsidRDefault="00EE3662" w:rsidP="003330AB">
            <w:pPr>
              <w:spacing w:after="0" w:line="240" w:lineRule="auto"/>
              <w:jc w:val="left"/>
              <w:rPr>
                <w:rFonts w:cstheme="minorHAnsi"/>
                <w:color w:val="000000"/>
              </w:rPr>
            </w:pPr>
            <w:r w:rsidRPr="003330AB">
              <w:rPr>
                <w:rFonts w:cstheme="minorHAnsi"/>
                <w:i/>
                <w:iCs/>
                <w:color w:val="000000"/>
              </w:rPr>
              <w:t>(Transfers and Grants to Counterparts)</w:t>
            </w:r>
          </w:p>
        </w:tc>
        <w:tc>
          <w:tcPr>
            <w:tcW w:w="990" w:type="dxa"/>
            <w:tcBorders>
              <w:top w:val="single" w:sz="4" w:space="0" w:color="auto"/>
              <w:left w:val="nil"/>
              <w:bottom w:val="single" w:sz="4" w:space="0" w:color="auto"/>
              <w:right w:val="single" w:sz="4" w:space="0" w:color="auto"/>
            </w:tcBorders>
            <w:shd w:val="clear" w:color="auto" w:fill="auto"/>
          </w:tcPr>
          <w:p w14:paraId="46DF8A9F" w14:textId="77777777" w:rsidR="00EE3662" w:rsidRPr="007F289D" w:rsidRDefault="00EE3662" w:rsidP="00716B34">
            <w:pPr>
              <w:spacing w:after="0" w:line="240" w:lineRule="auto"/>
              <w:contextualSpacing/>
              <w:jc w:val="left"/>
              <w:rPr>
                <w:rFonts w:cstheme="minorHAnsi"/>
              </w:rPr>
            </w:pPr>
          </w:p>
        </w:tc>
        <w:tc>
          <w:tcPr>
            <w:tcW w:w="990" w:type="dxa"/>
            <w:tcBorders>
              <w:top w:val="single" w:sz="4" w:space="0" w:color="auto"/>
              <w:left w:val="nil"/>
              <w:bottom w:val="single" w:sz="4" w:space="0" w:color="auto"/>
              <w:right w:val="single" w:sz="4" w:space="0" w:color="auto"/>
            </w:tcBorders>
          </w:tcPr>
          <w:p w14:paraId="08D5D8D2" w14:textId="77777777" w:rsidR="00EE3662" w:rsidRPr="007F289D" w:rsidRDefault="00EE3662" w:rsidP="00716B34">
            <w:pPr>
              <w:spacing w:after="0" w:line="240" w:lineRule="auto"/>
              <w:contextualSpacing/>
              <w:jc w:val="left"/>
              <w:rPr>
                <w:rFonts w:cstheme="minorHAnsi"/>
              </w:rPr>
            </w:pPr>
          </w:p>
        </w:tc>
        <w:tc>
          <w:tcPr>
            <w:tcW w:w="895" w:type="dxa"/>
            <w:tcBorders>
              <w:top w:val="single" w:sz="4" w:space="0" w:color="auto"/>
              <w:left w:val="nil"/>
              <w:bottom w:val="single" w:sz="4" w:space="0" w:color="auto"/>
              <w:right w:val="single" w:sz="4" w:space="0" w:color="auto"/>
            </w:tcBorders>
          </w:tcPr>
          <w:p w14:paraId="0EEBA8B7" w14:textId="77777777" w:rsidR="00EE3662" w:rsidRPr="007F289D" w:rsidRDefault="00EE3662" w:rsidP="00716B34">
            <w:pPr>
              <w:spacing w:after="0" w:line="240" w:lineRule="auto"/>
              <w:contextualSpacing/>
              <w:jc w:val="left"/>
              <w:rPr>
                <w:rFonts w:cstheme="minorHAnsi"/>
              </w:rPr>
            </w:pPr>
          </w:p>
        </w:tc>
      </w:tr>
      <w:tr w:rsidR="00EE3662" w:rsidRPr="004B4384" w14:paraId="42CA36E8" w14:textId="77777777" w:rsidTr="00716B34">
        <w:trPr>
          <w:trHeight w:val="78"/>
        </w:trPr>
        <w:tc>
          <w:tcPr>
            <w:tcW w:w="6475" w:type="dxa"/>
            <w:tcBorders>
              <w:top w:val="nil"/>
              <w:left w:val="single" w:sz="4" w:space="0" w:color="auto"/>
              <w:bottom w:val="single" w:sz="4" w:space="0" w:color="auto"/>
              <w:right w:val="single" w:sz="4" w:space="0" w:color="auto"/>
            </w:tcBorders>
            <w:shd w:val="clear" w:color="auto" w:fill="auto"/>
            <w:noWrap/>
          </w:tcPr>
          <w:p w14:paraId="1F0B70DB" w14:textId="14F545AC" w:rsidR="003330AB" w:rsidRPr="003330AB" w:rsidRDefault="00EE3662" w:rsidP="003330AB">
            <w:pPr>
              <w:pStyle w:val="ListParagraph"/>
              <w:numPr>
                <w:ilvl w:val="0"/>
                <w:numId w:val="15"/>
              </w:numPr>
              <w:spacing w:after="0" w:line="240" w:lineRule="auto"/>
              <w:jc w:val="left"/>
              <w:rPr>
                <w:rFonts w:cstheme="minorHAnsi"/>
                <w:color w:val="000000"/>
                <w:lang w:val="fr-FR"/>
              </w:rPr>
            </w:pPr>
            <w:r w:rsidRPr="003330AB">
              <w:rPr>
                <w:rFonts w:cstheme="minorHAnsi"/>
                <w:color w:val="000000"/>
                <w:lang w:val="fr-FR"/>
              </w:rPr>
              <w:t>Co</w:t>
            </w:r>
            <w:r w:rsidR="004B54AA" w:rsidRPr="003330AB">
              <w:rPr>
                <w:rFonts w:cstheme="minorHAnsi"/>
                <w:color w:val="000000"/>
                <w:lang w:val="fr-FR"/>
              </w:rPr>
              <w:t>û</w:t>
            </w:r>
            <w:r w:rsidRPr="003330AB">
              <w:rPr>
                <w:rFonts w:cstheme="minorHAnsi"/>
                <w:color w:val="000000"/>
                <w:lang w:val="fr-FR"/>
              </w:rPr>
              <w:t xml:space="preserve">ts </w:t>
            </w:r>
            <w:r w:rsidR="004B54AA" w:rsidRPr="003330AB">
              <w:rPr>
                <w:rFonts w:cstheme="minorHAnsi"/>
                <w:color w:val="000000"/>
                <w:lang w:val="fr-FR"/>
              </w:rPr>
              <w:t>g</w:t>
            </w:r>
            <w:r w:rsidRPr="003330AB">
              <w:rPr>
                <w:rFonts w:cstheme="minorHAnsi"/>
                <w:color w:val="000000"/>
                <w:lang w:val="fr-FR"/>
              </w:rPr>
              <w:t xml:space="preserve">énéraux de </w:t>
            </w:r>
            <w:r w:rsidR="004B54AA" w:rsidRPr="003330AB">
              <w:rPr>
                <w:rFonts w:cstheme="minorHAnsi"/>
                <w:color w:val="000000"/>
                <w:lang w:val="fr-FR"/>
              </w:rPr>
              <w:t>f</w:t>
            </w:r>
            <w:r w:rsidRPr="003330AB">
              <w:rPr>
                <w:rFonts w:cstheme="minorHAnsi"/>
                <w:color w:val="000000"/>
                <w:lang w:val="fr-FR"/>
              </w:rPr>
              <w:t xml:space="preserve">onctionnement et </w:t>
            </w:r>
            <w:r w:rsidR="004B54AA" w:rsidRPr="003330AB">
              <w:rPr>
                <w:rFonts w:cstheme="minorHAnsi"/>
                <w:color w:val="000000"/>
                <w:lang w:val="fr-FR"/>
              </w:rPr>
              <w:t>a</w:t>
            </w:r>
            <w:r w:rsidRPr="003330AB">
              <w:rPr>
                <w:rFonts w:cstheme="minorHAnsi"/>
                <w:color w:val="000000"/>
                <w:lang w:val="fr-FR"/>
              </w:rPr>
              <w:t xml:space="preserve">utres </w:t>
            </w:r>
            <w:r w:rsidR="004B54AA" w:rsidRPr="003330AB">
              <w:rPr>
                <w:rFonts w:cstheme="minorHAnsi"/>
                <w:color w:val="000000"/>
                <w:lang w:val="fr-FR"/>
              </w:rPr>
              <w:t>c</w:t>
            </w:r>
            <w:r w:rsidRPr="003330AB">
              <w:rPr>
                <w:rFonts w:cstheme="minorHAnsi"/>
                <w:color w:val="000000"/>
                <w:lang w:val="fr-FR"/>
              </w:rPr>
              <w:t>o</w:t>
            </w:r>
            <w:r w:rsidR="004B54AA" w:rsidRPr="003330AB">
              <w:rPr>
                <w:rFonts w:cstheme="minorHAnsi"/>
                <w:color w:val="000000"/>
                <w:lang w:val="fr-FR"/>
              </w:rPr>
              <w:t>û</w:t>
            </w:r>
            <w:r w:rsidRPr="003330AB">
              <w:rPr>
                <w:rFonts w:cstheme="minorHAnsi"/>
                <w:color w:val="000000"/>
                <w:lang w:val="fr-FR"/>
              </w:rPr>
              <w:t xml:space="preserve">ts </w:t>
            </w:r>
            <w:r w:rsidR="004B54AA" w:rsidRPr="003330AB">
              <w:rPr>
                <w:rFonts w:cstheme="minorHAnsi"/>
                <w:color w:val="000000"/>
                <w:lang w:val="fr-FR"/>
              </w:rPr>
              <w:t>d</w:t>
            </w:r>
            <w:r w:rsidRPr="003330AB">
              <w:rPr>
                <w:rFonts w:cstheme="minorHAnsi"/>
                <w:color w:val="000000"/>
                <w:lang w:val="fr-FR"/>
              </w:rPr>
              <w:t xml:space="preserve">irects </w:t>
            </w:r>
          </w:p>
          <w:p w14:paraId="7623228C" w14:textId="44E1A1DD" w:rsidR="00EE3662" w:rsidRPr="00866222" w:rsidRDefault="00EE3662" w:rsidP="003330AB">
            <w:pPr>
              <w:spacing w:after="0" w:line="240" w:lineRule="auto"/>
              <w:jc w:val="left"/>
              <w:rPr>
                <w:rFonts w:cstheme="minorHAnsi"/>
                <w:color w:val="000000"/>
              </w:rPr>
            </w:pPr>
            <w:r w:rsidRPr="00866222">
              <w:rPr>
                <w:rFonts w:cstheme="minorHAnsi"/>
                <w:i/>
                <w:iCs/>
                <w:color w:val="000000"/>
              </w:rPr>
              <w:t>(General Operating and Other Direct Costs)</w:t>
            </w:r>
          </w:p>
        </w:tc>
        <w:tc>
          <w:tcPr>
            <w:tcW w:w="990" w:type="dxa"/>
            <w:tcBorders>
              <w:top w:val="single" w:sz="4" w:space="0" w:color="auto"/>
              <w:left w:val="nil"/>
              <w:bottom w:val="single" w:sz="4" w:space="0" w:color="auto"/>
              <w:right w:val="single" w:sz="4" w:space="0" w:color="auto"/>
            </w:tcBorders>
            <w:shd w:val="clear" w:color="auto" w:fill="auto"/>
          </w:tcPr>
          <w:p w14:paraId="3CF13BD0" w14:textId="77777777" w:rsidR="00EE3662" w:rsidRPr="00866222" w:rsidRDefault="00EE3662" w:rsidP="00716B34">
            <w:pPr>
              <w:spacing w:after="0" w:line="240" w:lineRule="auto"/>
              <w:contextualSpacing/>
              <w:jc w:val="left"/>
              <w:rPr>
                <w:rFonts w:cstheme="minorHAnsi"/>
              </w:rPr>
            </w:pPr>
          </w:p>
        </w:tc>
        <w:tc>
          <w:tcPr>
            <w:tcW w:w="990" w:type="dxa"/>
            <w:tcBorders>
              <w:top w:val="single" w:sz="4" w:space="0" w:color="auto"/>
              <w:left w:val="nil"/>
              <w:bottom w:val="single" w:sz="4" w:space="0" w:color="auto"/>
              <w:right w:val="single" w:sz="4" w:space="0" w:color="auto"/>
            </w:tcBorders>
          </w:tcPr>
          <w:p w14:paraId="0D907B26" w14:textId="77777777" w:rsidR="00EE3662" w:rsidRPr="00866222" w:rsidRDefault="00EE3662" w:rsidP="00716B34">
            <w:pPr>
              <w:spacing w:after="0" w:line="240" w:lineRule="auto"/>
              <w:contextualSpacing/>
              <w:jc w:val="left"/>
              <w:rPr>
                <w:rFonts w:cstheme="minorHAnsi"/>
              </w:rPr>
            </w:pPr>
          </w:p>
        </w:tc>
        <w:tc>
          <w:tcPr>
            <w:tcW w:w="895" w:type="dxa"/>
            <w:tcBorders>
              <w:top w:val="single" w:sz="4" w:space="0" w:color="auto"/>
              <w:left w:val="nil"/>
              <w:bottom w:val="single" w:sz="4" w:space="0" w:color="auto"/>
              <w:right w:val="single" w:sz="4" w:space="0" w:color="auto"/>
            </w:tcBorders>
          </w:tcPr>
          <w:p w14:paraId="7AD11972" w14:textId="77777777" w:rsidR="00EE3662" w:rsidRPr="00866222" w:rsidRDefault="00EE3662" w:rsidP="00716B34">
            <w:pPr>
              <w:spacing w:after="0" w:line="240" w:lineRule="auto"/>
              <w:contextualSpacing/>
              <w:jc w:val="left"/>
              <w:rPr>
                <w:rFonts w:cstheme="minorHAnsi"/>
              </w:rPr>
            </w:pPr>
          </w:p>
        </w:tc>
      </w:tr>
      <w:tr w:rsidR="00EE3662" w:rsidRPr="00643A9A" w14:paraId="2759254E" w14:textId="77777777" w:rsidTr="00716B34">
        <w:trPr>
          <w:trHeight w:val="78"/>
        </w:trPr>
        <w:tc>
          <w:tcPr>
            <w:tcW w:w="6475" w:type="dxa"/>
            <w:tcBorders>
              <w:top w:val="nil"/>
              <w:left w:val="single" w:sz="4" w:space="0" w:color="auto"/>
              <w:bottom w:val="single" w:sz="4" w:space="0" w:color="auto"/>
              <w:right w:val="single" w:sz="4" w:space="0" w:color="auto"/>
            </w:tcBorders>
            <w:shd w:val="clear" w:color="auto" w:fill="auto"/>
            <w:noWrap/>
          </w:tcPr>
          <w:p w14:paraId="543EECFB" w14:textId="0D162FF4" w:rsidR="003330AB" w:rsidRPr="003330AB" w:rsidRDefault="00EE3662" w:rsidP="003330AB">
            <w:pPr>
              <w:pStyle w:val="ListParagraph"/>
              <w:numPr>
                <w:ilvl w:val="0"/>
                <w:numId w:val="15"/>
              </w:numPr>
              <w:spacing w:after="0" w:line="240" w:lineRule="auto"/>
              <w:jc w:val="left"/>
              <w:rPr>
                <w:rFonts w:cstheme="minorHAnsi"/>
                <w:color w:val="000000"/>
                <w:lang w:val="fr-FR"/>
              </w:rPr>
            </w:pPr>
            <w:r w:rsidRPr="003330AB">
              <w:rPr>
                <w:rFonts w:cstheme="minorHAnsi"/>
                <w:color w:val="000000"/>
                <w:lang w:val="fr-FR"/>
              </w:rPr>
              <w:t>Co</w:t>
            </w:r>
            <w:r w:rsidR="004B54AA" w:rsidRPr="003330AB">
              <w:rPr>
                <w:rFonts w:cstheme="minorHAnsi"/>
                <w:color w:val="000000"/>
                <w:lang w:val="fr-FR"/>
              </w:rPr>
              <w:t>û</w:t>
            </w:r>
            <w:r w:rsidRPr="003330AB">
              <w:rPr>
                <w:rFonts w:cstheme="minorHAnsi"/>
                <w:color w:val="000000"/>
                <w:lang w:val="fr-FR"/>
              </w:rPr>
              <w:t>ts d’</w:t>
            </w:r>
            <w:r w:rsidR="004B54AA" w:rsidRPr="003330AB">
              <w:rPr>
                <w:rFonts w:cstheme="minorHAnsi"/>
                <w:color w:val="000000"/>
                <w:lang w:val="fr-FR"/>
              </w:rPr>
              <w:t>a</w:t>
            </w:r>
            <w:r w:rsidRPr="003330AB">
              <w:rPr>
                <w:rFonts w:cstheme="minorHAnsi"/>
                <w:color w:val="000000"/>
                <w:lang w:val="fr-FR"/>
              </w:rPr>
              <w:t xml:space="preserve">ppui </w:t>
            </w:r>
            <w:r w:rsidR="004B54AA" w:rsidRPr="003330AB">
              <w:rPr>
                <w:rFonts w:cstheme="minorHAnsi"/>
                <w:color w:val="000000"/>
                <w:lang w:val="fr-FR"/>
              </w:rPr>
              <w:t>i</w:t>
            </w:r>
            <w:r w:rsidRPr="003330AB">
              <w:rPr>
                <w:rFonts w:cstheme="minorHAnsi"/>
                <w:color w:val="000000"/>
                <w:lang w:val="fr-FR"/>
              </w:rPr>
              <w:t xml:space="preserve">ndirects </w:t>
            </w:r>
          </w:p>
          <w:p w14:paraId="62A92BEF" w14:textId="4D3A64EE" w:rsidR="00EE3662" w:rsidRPr="003330AB" w:rsidRDefault="00EE3662" w:rsidP="003330AB">
            <w:pPr>
              <w:spacing w:after="0" w:line="240" w:lineRule="auto"/>
              <w:jc w:val="left"/>
              <w:rPr>
                <w:rFonts w:cstheme="minorHAnsi"/>
                <w:color w:val="000000"/>
                <w:lang w:val="fr-FR"/>
              </w:rPr>
            </w:pPr>
            <w:r w:rsidRPr="003330AB">
              <w:rPr>
                <w:rFonts w:cstheme="minorHAnsi"/>
                <w:i/>
                <w:iCs/>
                <w:color w:val="000000"/>
                <w:lang w:val="fr-FR"/>
              </w:rPr>
              <w:t xml:space="preserve">(Indirect Support </w:t>
            </w:r>
            <w:proofErr w:type="spellStart"/>
            <w:r w:rsidRPr="003330AB">
              <w:rPr>
                <w:rFonts w:cstheme="minorHAnsi"/>
                <w:i/>
                <w:iCs/>
                <w:color w:val="000000"/>
                <w:lang w:val="fr-FR"/>
              </w:rPr>
              <w:t>Costs</w:t>
            </w:r>
            <w:proofErr w:type="spellEnd"/>
            <w:r w:rsidRPr="003330AB">
              <w:rPr>
                <w:rFonts w:cstheme="minorHAnsi"/>
                <w:i/>
                <w:iCs/>
                <w:color w:val="000000"/>
                <w:lang w:val="fr-FR"/>
              </w:rPr>
              <w:t>)</w:t>
            </w:r>
          </w:p>
        </w:tc>
        <w:tc>
          <w:tcPr>
            <w:tcW w:w="990" w:type="dxa"/>
            <w:tcBorders>
              <w:top w:val="single" w:sz="4" w:space="0" w:color="auto"/>
              <w:left w:val="nil"/>
              <w:bottom w:val="single" w:sz="4" w:space="0" w:color="auto"/>
              <w:right w:val="single" w:sz="4" w:space="0" w:color="auto"/>
            </w:tcBorders>
            <w:shd w:val="clear" w:color="auto" w:fill="auto"/>
          </w:tcPr>
          <w:p w14:paraId="0F075EDF" w14:textId="77777777" w:rsidR="00EE3662" w:rsidRPr="00D845A0" w:rsidRDefault="00EE3662" w:rsidP="00716B34">
            <w:pPr>
              <w:spacing w:after="0" w:line="240" w:lineRule="auto"/>
              <w:contextualSpacing/>
              <w:jc w:val="left"/>
              <w:rPr>
                <w:rFonts w:cstheme="minorHAnsi"/>
                <w:lang w:val="fr-FR"/>
              </w:rPr>
            </w:pPr>
          </w:p>
        </w:tc>
        <w:tc>
          <w:tcPr>
            <w:tcW w:w="990" w:type="dxa"/>
            <w:tcBorders>
              <w:top w:val="single" w:sz="4" w:space="0" w:color="auto"/>
              <w:left w:val="nil"/>
              <w:bottom w:val="single" w:sz="4" w:space="0" w:color="auto"/>
              <w:right w:val="single" w:sz="4" w:space="0" w:color="auto"/>
            </w:tcBorders>
          </w:tcPr>
          <w:p w14:paraId="28CF4BD5" w14:textId="77777777" w:rsidR="00EE3662" w:rsidRPr="00D845A0" w:rsidRDefault="00EE3662" w:rsidP="00716B34">
            <w:pPr>
              <w:spacing w:after="0" w:line="240" w:lineRule="auto"/>
              <w:contextualSpacing/>
              <w:jc w:val="left"/>
              <w:rPr>
                <w:rFonts w:cstheme="minorHAnsi"/>
                <w:lang w:val="fr-FR"/>
              </w:rPr>
            </w:pPr>
          </w:p>
        </w:tc>
        <w:tc>
          <w:tcPr>
            <w:tcW w:w="895" w:type="dxa"/>
            <w:tcBorders>
              <w:top w:val="single" w:sz="4" w:space="0" w:color="auto"/>
              <w:left w:val="nil"/>
              <w:bottom w:val="single" w:sz="4" w:space="0" w:color="auto"/>
              <w:right w:val="single" w:sz="4" w:space="0" w:color="auto"/>
            </w:tcBorders>
          </w:tcPr>
          <w:p w14:paraId="339CF469" w14:textId="77777777" w:rsidR="00EE3662" w:rsidRPr="00D845A0" w:rsidRDefault="00EE3662" w:rsidP="00716B34">
            <w:pPr>
              <w:spacing w:after="0" w:line="240" w:lineRule="auto"/>
              <w:contextualSpacing/>
              <w:jc w:val="left"/>
              <w:rPr>
                <w:rFonts w:cstheme="minorHAnsi"/>
                <w:lang w:val="fr-FR"/>
              </w:rPr>
            </w:pPr>
          </w:p>
        </w:tc>
      </w:tr>
      <w:tr w:rsidR="00EE3662" w:rsidRPr="00D845A0" w14:paraId="28939120" w14:textId="77777777" w:rsidTr="00716B34">
        <w:trPr>
          <w:trHeight w:val="87"/>
        </w:trPr>
        <w:tc>
          <w:tcPr>
            <w:tcW w:w="6475" w:type="dxa"/>
            <w:tcBorders>
              <w:top w:val="nil"/>
              <w:left w:val="single" w:sz="4" w:space="0" w:color="auto"/>
              <w:bottom w:val="single" w:sz="4" w:space="0" w:color="auto"/>
              <w:right w:val="single" w:sz="4" w:space="0" w:color="auto"/>
            </w:tcBorders>
            <w:shd w:val="clear" w:color="000000" w:fill="BFBFBF"/>
            <w:noWrap/>
          </w:tcPr>
          <w:p w14:paraId="21F8EDEA" w14:textId="77777777" w:rsidR="00EE3662" w:rsidRPr="00D845A0" w:rsidRDefault="00EE3662" w:rsidP="00716B34">
            <w:pPr>
              <w:spacing w:after="0" w:line="240" w:lineRule="auto"/>
              <w:contextualSpacing/>
              <w:jc w:val="left"/>
              <w:rPr>
                <w:rFonts w:cstheme="minorHAnsi"/>
                <w:b/>
                <w:bCs/>
                <w:lang w:val="fr-FR"/>
              </w:rPr>
            </w:pPr>
            <w:r w:rsidRPr="00D845A0">
              <w:rPr>
                <w:rFonts w:cstheme="minorHAnsi"/>
                <w:b/>
                <w:bCs/>
                <w:lang w:val="fr-FR"/>
              </w:rPr>
              <w:t>Total</w:t>
            </w:r>
          </w:p>
        </w:tc>
        <w:tc>
          <w:tcPr>
            <w:tcW w:w="990" w:type="dxa"/>
            <w:tcBorders>
              <w:top w:val="single" w:sz="4" w:space="0" w:color="auto"/>
              <w:left w:val="nil"/>
              <w:bottom w:val="single" w:sz="4" w:space="0" w:color="auto"/>
              <w:right w:val="single" w:sz="4" w:space="0" w:color="auto"/>
            </w:tcBorders>
            <w:shd w:val="clear" w:color="000000" w:fill="BFBFBF"/>
          </w:tcPr>
          <w:p w14:paraId="65CBF5E8" w14:textId="77777777" w:rsidR="00EE3662" w:rsidRPr="00D845A0" w:rsidRDefault="00EE3662" w:rsidP="00716B34">
            <w:pPr>
              <w:spacing w:after="0" w:line="240" w:lineRule="auto"/>
              <w:contextualSpacing/>
              <w:jc w:val="left"/>
              <w:rPr>
                <w:rFonts w:cstheme="minorHAnsi"/>
                <w:lang w:val="fr-FR"/>
              </w:rPr>
            </w:pPr>
          </w:p>
        </w:tc>
        <w:tc>
          <w:tcPr>
            <w:tcW w:w="990" w:type="dxa"/>
            <w:tcBorders>
              <w:top w:val="single" w:sz="4" w:space="0" w:color="auto"/>
              <w:left w:val="nil"/>
              <w:bottom w:val="single" w:sz="4" w:space="0" w:color="auto"/>
              <w:right w:val="single" w:sz="4" w:space="0" w:color="auto"/>
            </w:tcBorders>
            <w:shd w:val="clear" w:color="000000" w:fill="BFBFBF"/>
          </w:tcPr>
          <w:p w14:paraId="5CA5C58F" w14:textId="77777777" w:rsidR="00EE3662" w:rsidRPr="00D845A0" w:rsidRDefault="00EE3662" w:rsidP="00716B34">
            <w:pPr>
              <w:spacing w:after="0" w:line="240" w:lineRule="auto"/>
              <w:contextualSpacing/>
              <w:jc w:val="left"/>
              <w:rPr>
                <w:rFonts w:cstheme="minorHAnsi"/>
                <w:lang w:val="fr-FR"/>
              </w:rPr>
            </w:pPr>
          </w:p>
        </w:tc>
        <w:tc>
          <w:tcPr>
            <w:tcW w:w="895" w:type="dxa"/>
            <w:tcBorders>
              <w:top w:val="single" w:sz="4" w:space="0" w:color="auto"/>
              <w:left w:val="nil"/>
              <w:bottom w:val="single" w:sz="4" w:space="0" w:color="auto"/>
              <w:right w:val="single" w:sz="4" w:space="0" w:color="auto"/>
            </w:tcBorders>
            <w:shd w:val="clear" w:color="000000" w:fill="BFBFBF"/>
          </w:tcPr>
          <w:p w14:paraId="5E98D796" w14:textId="77777777" w:rsidR="00EE3662" w:rsidRPr="00D845A0" w:rsidRDefault="00EE3662" w:rsidP="00716B34">
            <w:pPr>
              <w:spacing w:after="0" w:line="240" w:lineRule="auto"/>
              <w:contextualSpacing/>
              <w:jc w:val="left"/>
              <w:rPr>
                <w:rFonts w:cstheme="minorHAnsi"/>
                <w:lang w:val="fr-FR"/>
              </w:rPr>
            </w:pPr>
          </w:p>
        </w:tc>
      </w:tr>
    </w:tbl>
    <w:p w14:paraId="4033473A" w14:textId="77777777" w:rsidR="00EE3662" w:rsidRPr="00D845A0" w:rsidRDefault="00EE3662" w:rsidP="00EE3662">
      <w:pPr>
        <w:spacing w:after="0" w:line="240" w:lineRule="auto"/>
        <w:contextualSpacing/>
        <w:rPr>
          <w:rFonts w:cstheme="minorHAnsi"/>
          <w:lang w:val="fr-FR"/>
        </w:rPr>
      </w:pPr>
    </w:p>
    <w:p w14:paraId="0A40444E" w14:textId="77777777" w:rsidR="00EE3662" w:rsidRPr="00D845A0" w:rsidRDefault="00EE3662" w:rsidP="00EE3662">
      <w:pPr>
        <w:spacing w:after="0" w:line="240" w:lineRule="auto"/>
        <w:contextualSpacing/>
        <w:rPr>
          <w:rFonts w:cstheme="minorHAnsi"/>
          <w:lang w:val="fr-FR" w:eastAsia="en-US"/>
        </w:rPr>
      </w:pPr>
    </w:p>
    <w:p w14:paraId="5E891BB5" w14:textId="77777777" w:rsidR="00EE3662" w:rsidRPr="00D845A0" w:rsidRDefault="00EE3662" w:rsidP="00EE3662">
      <w:pPr>
        <w:pStyle w:val="ListParagraph"/>
        <w:numPr>
          <w:ilvl w:val="0"/>
          <w:numId w:val="2"/>
        </w:numPr>
        <w:jc w:val="left"/>
        <w:rPr>
          <w:rFonts w:cstheme="minorHAnsi"/>
          <w:b/>
          <w:bCs/>
          <w:lang w:val="fr-FR" w:eastAsia="en-US"/>
        </w:rPr>
      </w:pPr>
      <w:r w:rsidRPr="00D845A0">
        <w:rPr>
          <w:rFonts w:cstheme="minorHAnsi"/>
          <w:b/>
          <w:bCs/>
          <w:lang w:val="fr-FR" w:eastAsia="en-US"/>
        </w:rPr>
        <w:t>Annex</w:t>
      </w:r>
      <w:r>
        <w:rPr>
          <w:rFonts w:cstheme="minorHAnsi"/>
          <w:b/>
          <w:bCs/>
          <w:lang w:val="fr-FR" w:eastAsia="en-US"/>
        </w:rPr>
        <w:t>e</w:t>
      </w:r>
      <w:r w:rsidRPr="00D845A0">
        <w:rPr>
          <w:rFonts w:cstheme="minorHAnsi"/>
          <w:b/>
          <w:bCs/>
          <w:lang w:val="fr-FR" w:eastAsia="en-US"/>
        </w:rPr>
        <w:t>(s)</w:t>
      </w:r>
    </w:p>
    <w:p w14:paraId="4CF8D182" w14:textId="77777777" w:rsidR="00EE3662" w:rsidRPr="00D845A0" w:rsidRDefault="00EE3662" w:rsidP="00EE3662">
      <w:pPr>
        <w:jc w:val="left"/>
        <w:rPr>
          <w:rFonts w:cstheme="minorHAnsi"/>
          <w:i/>
          <w:iCs/>
          <w:lang w:val="fr-FR" w:eastAsia="en-US"/>
        </w:rPr>
      </w:pPr>
      <w:r w:rsidRPr="000B77FD">
        <w:rPr>
          <w:rFonts w:cstheme="minorHAnsi"/>
          <w:i/>
          <w:iCs/>
          <w:lang w:val="fr-FR" w:eastAsia="en-US"/>
        </w:rPr>
        <w:t>[</w:t>
      </w:r>
      <w:r>
        <w:rPr>
          <w:rFonts w:cstheme="minorHAnsi"/>
          <w:i/>
          <w:iCs/>
          <w:lang w:val="fr-FR" w:eastAsia="en-US"/>
        </w:rPr>
        <w:t>Annexez</w:t>
      </w:r>
      <w:r w:rsidRPr="000B77FD">
        <w:rPr>
          <w:rFonts w:cstheme="minorHAnsi"/>
          <w:i/>
          <w:iCs/>
          <w:lang w:val="fr-FR" w:eastAsia="en-US"/>
        </w:rPr>
        <w:t xml:space="preserve"> les Termes de Références pour les postes envisag</w:t>
      </w:r>
      <w:r>
        <w:rPr>
          <w:rFonts w:cstheme="minorHAnsi"/>
          <w:i/>
          <w:iCs/>
          <w:lang w:val="fr-FR" w:eastAsia="en-US"/>
        </w:rPr>
        <w:t>é</w:t>
      </w:r>
      <w:r w:rsidRPr="000B77FD">
        <w:rPr>
          <w:rFonts w:cstheme="minorHAnsi"/>
          <w:i/>
          <w:iCs/>
          <w:lang w:val="fr-FR" w:eastAsia="en-US"/>
        </w:rPr>
        <w:t xml:space="preserve">s, </w:t>
      </w:r>
      <w:r>
        <w:rPr>
          <w:rFonts w:cstheme="minorHAnsi"/>
          <w:i/>
          <w:iCs/>
          <w:lang w:val="fr-FR" w:eastAsia="en-US"/>
        </w:rPr>
        <w:t>toute autre information pertinente. Supprimez si nécessaire.]</w:t>
      </w:r>
    </w:p>
    <w:p w14:paraId="008A5181" w14:textId="77777777" w:rsidR="00EE3662" w:rsidRPr="00D845A0" w:rsidRDefault="00EE3662" w:rsidP="00EE3662">
      <w:pPr>
        <w:rPr>
          <w:lang w:val="fr-FR"/>
        </w:rPr>
      </w:pPr>
    </w:p>
    <w:p w14:paraId="4B2F109B" w14:textId="23868A20" w:rsidR="00575647" w:rsidRDefault="00575647">
      <w:pPr>
        <w:jc w:val="left"/>
        <w:rPr>
          <w:rFonts w:cstheme="minorHAnsi"/>
          <w:lang w:val="fr-FR" w:eastAsia="en-US"/>
        </w:rPr>
      </w:pPr>
    </w:p>
    <w:p w14:paraId="7B6DC4EA" w14:textId="7AC13BE8" w:rsidR="00346D36" w:rsidRDefault="00346D36">
      <w:pPr>
        <w:jc w:val="left"/>
        <w:rPr>
          <w:rFonts w:cstheme="minorHAnsi"/>
          <w:lang w:val="fr-FR" w:eastAsia="en-US"/>
        </w:rPr>
      </w:pPr>
      <w:r>
        <w:rPr>
          <w:rFonts w:cstheme="minorHAnsi"/>
          <w:lang w:val="fr-FR" w:eastAsia="en-US"/>
        </w:rPr>
        <w:br w:type="page"/>
      </w:r>
    </w:p>
    <w:p w14:paraId="23369E05" w14:textId="26668388" w:rsidR="00346D36" w:rsidRPr="0059334F" w:rsidRDefault="0053444E" w:rsidP="00346D36">
      <w:pPr>
        <w:pStyle w:val="Heading1"/>
        <w:rPr>
          <w:lang w:val="fr-FR"/>
        </w:rPr>
      </w:pPr>
      <w:r w:rsidRPr="0059334F">
        <w:rPr>
          <w:lang w:val="fr-FR"/>
        </w:rPr>
        <w:lastRenderedPageBreak/>
        <w:t>proforma</w:t>
      </w:r>
      <w:r w:rsidR="00346D36" w:rsidRPr="0059334F">
        <w:rPr>
          <w:lang w:val="fr-FR"/>
        </w:rPr>
        <w:t xml:space="preserve"> B</w:t>
      </w:r>
      <w:r w:rsidR="0059334F">
        <w:rPr>
          <w:lang w:val="fr-FR"/>
        </w:rPr>
        <w:t xml:space="preserve"> </w:t>
      </w:r>
      <w:r w:rsidR="00346D36" w:rsidRPr="0059334F">
        <w:rPr>
          <w:lang w:val="fr-FR"/>
        </w:rPr>
        <w:t xml:space="preserve">: </w:t>
      </w:r>
      <w:r w:rsidRPr="0059334F">
        <w:rPr>
          <w:lang w:val="fr-FR"/>
        </w:rPr>
        <w:t>td</w:t>
      </w:r>
      <w:r w:rsidR="0059334F" w:rsidRPr="0059334F">
        <w:rPr>
          <w:lang w:val="fr-FR"/>
        </w:rPr>
        <w:t>r</w:t>
      </w:r>
      <w:r w:rsidR="00346D36" w:rsidRPr="0059334F">
        <w:rPr>
          <w:lang w:val="fr-FR"/>
        </w:rPr>
        <w:t xml:space="preserve"> </w:t>
      </w:r>
      <w:r w:rsidR="0059334F" w:rsidRPr="0059334F">
        <w:rPr>
          <w:lang w:val="fr-FR"/>
        </w:rPr>
        <w:t>pour expertise lie</w:t>
      </w:r>
      <w:r w:rsidR="0059334F">
        <w:rPr>
          <w:lang w:val="fr-FR"/>
        </w:rPr>
        <w:t>e</w:t>
      </w:r>
      <w:r w:rsidR="0059334F" w:rsidRPr="0059334F">
        <w:rPr>
          <w:lang w:val="fr-FR"/>
        </w:rPr>
        <w:t xml:space="preserve"> a la covid-19</w:t>
      </w:r>
      <w:r w:rsidR="00346D36" w:rsidRPr="0059334F">
        <w:rPr>
          <w:lang w:val="fr-FR"/>
        </w:rPr>
        <w:t xml:space="preserve"> (</w:t>
      </w:r>
      <w:r w:rsidR="0059334F" w:rsidRPr="0059334F">
        <w:rPr>
          <w:lang w:val="fr-FR"/>
        </w:rPr>
        <w:t>of</w:t>
      </w:r>
      <w:r w:rsidR="0059334F">
        <w:rPr>
          <w:lang w:val="fr-FR"/>
        </w:rPr>
        <w:t>fre reponse rapide)</w:t>
      </w:r>
    </w:p>
    <w:tbl>
      <w:tblPr>
        <w:tblW w:w="9366" w:type="dxa"/>
        <w:tblInd w:w="-90" w:type="dxa"/>
        <w:tblLook w:val="04A0" w:firstRow="1" w:lastRow="0" w:firstColumn="1" w:lastColumn="0" w:noHBand="0" w:noVBand="1"/>
      </w:tblPr>
      <w:tblGrid>
        <w:gridCol w:w="4140"/>
        <w:gridCol w:w="5226"/>
      </w:tblGrid>
      <w:tr w:rsidR="00346D36" w:rsidRPr="0059334F" w14:paraId="2C9E7152" w14:textId="77777777" w:rsidTr="00865316">
        <w:trPr>
          <w:trHeight w:val="706"/>
        </w:trPr>
        <w:tc>
          <w:tcPr>
            <w:tcW w:w="4140" w:type="dxa"/>
            <w:shd w:val="clear" w:color="auto" w:fill="auto"/>
          </w:tcPr>
          <w:p w14:paraId="0158DBC5" w14:textId="77777777" w:rsidR="00346D36" w:rsidRPr="00B269BE" w:rsidRDefault="00346D36" w:rsidP="00865316">
            <w:pPr>
              <w:pStyle w:val="Header"/>
              <w:contextualSpacing/>
            </w:pPr>
            <w:r w:rsidRPr="00B269BE">
              <w:rPr>
                <w:noProof/>
                <w:lang w:val="en-GB" w:eastAsia="ja-JP"/>
              </w:rPr>
              <w:drawing>
                <wp:inline distT="0" distB="0" distL="0" distR="0" wp14:anchorId="22644BF3" wp14:editId="7CC261FF">
                  <wp:extent cx="2200939" cy="64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ppa_e_blu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2599" cy="763395"/>
                          </a:xfrm>
                          <a:prstGeom prst="rect">
                            <a:avLst/>
                          </a:prstGeom>
                        </pic:spPr>
                      </pic:pic>
                    </a:graphicData>
                  </a:graphic>
                </wp:inline>
              </w:drawing>
            </w:r>
          </w:p>
        </w:tc>
        <w:tc>
          <w:tcPr>
            <w:tcW w:w="5226" w:type="dxa"/>
            <w:shd w:val="clear" w:color="auto" w:fill="auto"/>
          </w:tcPr>
          <w:p w14:paraId="4A0C2E27" w14:textId="024B3164" w:rsidR="00346D36" w:rsidRPr="0059334F" w:rsidRDefault="0059334F" w:rsidP="00865316">
            <w:pPr>
              <w:spacing w:after="0" w:line="240" w:lineRule="auto"/>
              <w:jc w:val="left"/>
              <w:rPr>
                <w:lang w:val="fr-FR"/>
              </w:rPr>
            </w:pPr>
            <w:r>
              <w:rPr>
                <w:lang w:val="fr-FR"/>
              </w:rPr>
              <w:t>Envoi électronique</w:t>
            </w:r>
            <w:r w:rsidRPr="00D845A0">
              <w:rPr>
                <w:lang w:val="fr-FR"/>
              </w:rPr>
              <w:t xml:space="preserve"> : </w:t>
            </w:r>
            <w:hyperlink r:id="rId20" w:history="1">
              <w:r w:rsidRPr="00D845A0">
                <w:rPr>
                  <w:rStyle w:val="Hyperlink"/>
                  <w:lang w:val="fr-FR"/>
                </w:rPr>
                <w:t>HDPP-Facility@un.org</w:t>
              </w:r>
            </w:hyperlink>
            <w:r w:rsidRPr="00D845A0">
              <w:rPr>
                <w:lang w:val="fr-FR"/>
              </w:rPr>
              <w:t xml:space="preserve">; </w:t>
            </w:r>
            <w:r w:rsidRPr="00D845A0">
              <w:rPr>
                <w:rStyle w:val="Hyperlink"/>
                <w:lang w:val="fr-FR"/>
              </w:rPr>
              <w:t>sheehan@un.org</w:t>
            </w:r>
            <w:r w:rsidRPr="00D845A0">
              <w:rPr>
                <w:lang w:val="fr-FR"/>
              </w:rPr>
              <w:t xml:space="preserve"> </w:t>
            </w:r>
            <w:r>
              <w:rPr>
                <w:lang w:val="fr-FR"/>
              </w:rPr>
              <w:t>et</w:t>
            </w:r>
            <w:r w:rsidRPr="00D845A0">
              <w:rPr>
                <w:lang w:val="fr-FR"/>
              </w:rPr>
              <w:t xml:space="preserve"> </w:t>
            </w:r>
            <w:hyperlink r:id="rId21" w:history="1">
              <w:r w:rsidRPr="00D845A0">
                <w:rPr>
                  <w:rStyle w:val="Hyperlink"/>
                  <w:lang w:val="fr-FR"/>
                </w:rPr>
                <w:t>farah.abdessamad@un.org</w:t>
              </w:r>
            </w:hyperlink>
            <w:r w:rsidRPr="00D845A0">
              <w:rPr>
                <w:lang w:val="fr-FR"/>
              </w:rPr>
              <w:t xml:space="preserve">; et mettre en copie le Représentant Pays de la Banque Mondiale </w:t>
            </w:r>
          </w:p>
          <w:p w14:paraId="50537438" w14:textId="77777777" w:rsidR="00346D36" w:rsidRPr="0059334F" w:rsidRDefault="00346D36" w:rsidP="00865316">
            <w:pPr>
              <w:spacing w:after="0" w:line="240" w:lineRule="auto"/>
              <w:jc w:val="left"/>
              <w:rPr>
                <w:lang w:val="fr-FR"/>
              </w:rPr>
            </w:pPr>
          </w:p>
        </w:tc>
      </w:tr>
    </w:tbl>
    <w:p w14:paraId="556E1C9F" w14:textId="77777777" w:rsidR="00346D36" w:rsidRPr="0059334F" w:rsidRDefault="00346D36" w:rsidP="00346D36">
      <w:pPr>
        <w:jc w:val="left"/>
        <w:rPr>
          <w:lang w:val="fr-FR"/>
        </w:rPr>
      </w:pPr>
    </w:p>
    <w:p w14:paraId="7C4CE4B0" w14:textId="77777777" w:rsidR="00346D36" w:rsidRPr="0059334F" w:rsidRDefault="00346D36" w:rsidP="00346D36">
      <w:pPr>
        <w:jc w:val="left"/>
        <w:rPr>
          <w:lang w:val="fr-FR"/>
        </w:rPr>
      </w:pPr>
      <w:r>
        <w:rPr>
          <w:noProof/>
        </w:rPr>
        <w:drawing>
          <wp:anchor distT="0" distB="0" distL="114300" distR="114300" simplePos="0" relativeHeight="251659264" behindDoc="0" locked="0" layoutInCell="1" hidden="0" allowOverlap="1" wp14:anchorId="483660BB" wp14:editId="6929D1C1">
            <wp:simplePos x="0" y="0"/>
            <wp:positionH relativeFrom="column">
              <wp:posOffset>0</wp:posOffset>
            </wp:positionH>
            <wp:positionV relativeFrom="paragraph">
              <wp:posOffset>0</wp:posOffset>
            </wp:positionV>
            <wp:extent cx="1720850" cy="30353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1720850" cy="303530"/>
                    </a:xfrm>
                    <a:prstGeom prst="rect">
                      <a:avLst/>
                    </a:prstGeom>
                    <a:ln/>
                  </pic:spPr>
                </pic:pic>
              </a:graphicData>
            </a:graphic>
          </wp:anchor>
        </w:drawing>
      </w:r>
    </w:p>
    <w:p w14:paraId="2CEE277A" w14:textId="77777777" w:rsidR="00346D36" w:rsidRPr="0059334F" w:rsidRDefault="00346D36" w:rsidP="00346D36">
      <w:pPr>
        <w:jc w:val="center"/>
        <w:rPr>
          <w:rFonts w:ascii="Arial" w:eastAsia="Arial" w:hAnsi="Arial" w:cs="Arial"/>
          <w:b/>
          <w:sz w:val="20"/>
          <w:szCs w:val="20"/>
          <w:lang w:val="fr-FR"/>
        </w:rPr>
      </w:pPr>
    </w:p>
    <w:p w14:paraId="476D50C1" w14:textId="77777777" w:rsidR="00346D36" w:rsidRPr="00865316" w:rsidRDefault="00346D36" w:rsidP="00346D36">
      <w:pPr>
        <w:jc w:val="center"/>
        <w:rPr>
          <w:rFonts w:eastAsia="Arial" w:cstheme="minorHAnsi"/>
          <w:b/>
        </w:rPr>
      </w:pPr>
      <w:r w:rsidRPr="00865316">
        <w:rPr>
          <w:rFonts w:eastAsia="Arial" w:cstheme="minorHAnsi"/>
          <w:b/>
        </w:rPr>
        <w:t>TERMS OF REFERENCE</w:t>
      </w:r>
    </w:p>
    <w:p w14:paraId="47BFE95C" w14:textId="77777777" w:rsidR="00346D36" w:rsidRPr="00865316" w:rsidRDefault="00346D36" w:rsidP="00346D36">
      <w:pPr>
        <w:jc w:val="center"/>
        <w:rPr>
          <w:rFonts w:eastAsia="Arial" w:cstheme="minorHAnsi"/>
          <w:b/>
        </w:rPr>
      </w:pPr>
      <w:r w:rsidRPr="00865316">
        <w:rPr>
          <w:rFonts w:eastAsia="Arial" w:cstheme="minorHAnsi"/>
          <w:b/>
        </w:rPr>
        <w:t>(Individual Contractor Agreement)</w:t>
      </w:r>
    </w:p>
    <w:p w14:paraId="286841D2" w14:textId="77777777" w:rsidR="00346D36" w:rsidRPr="00865316" w:rsidRDefault="00346D36" w:rsidP="00346D36">
      <w:pPr>
        <w:jc w:val="center"/>
        <w:rPr>
          <w:rFonts w:eastAsia="Arial" w:cstheme="minorHAnsi"/>
          <w:b/>
        </w:rPr>
      </w:pPr>
    </w:p>
    <w:p w14:paraId="42B1CF22" w14:textId="77777777" w:rsidR="00346D36" w:rsidRPr="00865316" w:rsidRDefault="00346D36" w:rsidP="00346D36">
      <w:pPr>
        <w:jc w:val="center"/>
        <w:rPr>
          <w:rFonts w:eastAsia="Arial" w:cstheme="minorHAnsi"/>
        </w:rPr>
      </w:pPr>
    </w:p>
    <w:p w14:paraId="3A642DE2" w14:textId="77777777" w:rsidR="00346D36" w:rsidRPr="00865316" w:rsidRDefault="00346D36" w:rsidP="00346D36">
      <w:pPr>
        <w:rPr>
          <w:rFonts w:eastAsia="Calibri" w:cstheme="minorHAnsi"/>
        </w:rPr>
      </w:pPr>
      <w:r w:rsidRPr="00865316">
        <w:rPr>
          <w:rFonts w:eastAsia="Calibri" w:cstheme="minorHAnsi"/>
          <w:b/>
        </w:rPr>
        <w:t>Title:</w:t>
      </w:r>
      <w:r w:rsidRPr="00865316">
        <w:rPr>
          <w:rFonts w:eastAsia="Calibri" w:cstheme="minorHAnsi"/>
        </w:rPr>
        <w:tab/>
      </w:r>
      <w:r w:rsidRPr="00865316">
        <w:rPr>
          <w:rFonts w:eastAsia="Calibri" w:cstheme="minorHAnsi"/>
        </w:rPr>
        <w:tab/>
      </w:r>
      <w:r w:rsidRPr="00865316">
        <w:rPr>
          <w:rFonts w:eastAsia="Calibri" w:cstheme="minorHAnsi"/>
        </w:rPr>
        <w:tab/>
      </w:r>
    </w:p>
    <w:p w14:paraId="30410B79" w14:textId="77777777" w:rsidR="00346D36" w:rsidRPr="00865316" w:rsidRDefault="00346D36" w:rsidP="00346D36">
      <w:pPr>
        <w:rPr>
          <w:rFonts w:eastAsia="Calibri" w:cstheme="minorHAnsi"/>
        </w:rPr>
      </w:pPr>
      <w:r w:rsidRPr="00865316">
        <w:rPr>
          <w:rFonts w:eastAsia="Calibri" w:cstheme="minorHAnsi"/>
          <w:b/>
        </w:rPr>
        <w:t>Project:</w:t>
      </w:r>
      <w:r w:rsidRPr="00865316">
        <w:rPr>
          <w:rFonts w:eastAsia="Calibri" w:cstheme="minorHAnsi"/>
          <w:b/>
        </w:rPr>
        <w:tab/>
      </w:r>
      <w:r w:rsidRPr="00865316">
        <w:rPr>
          <w:rFonts w:eastAsia="Calibri" w:cstheme="minorHAnsi"/>
        </w:rPr>
        <w:tab/>
      </w:r>
      <w:r w:rsidRPr="00865316">
        <w:rPr>
          <w:rFonts w:eastAsia="Calibri" w:cstheme="minorHAnsi"/>
        </w:rPr>
        <w:tab/>
        <w:t>Humanitarian-Development-Peacebuilding and Partnership Facility</w:t>
      </w:r>
    </w:p>
    <w:p w14:paraId="4A61E8AA" w14:textId="77777777" w:rsidR="00346D36" w:rsidRPr="00865316" w:rsidRDefault="00346D36" w:rsidP="00346D36">
      <w:pPr>
        <w:rPr>
          <w:rFonts w:eastAsia="Calibri" w:cstheme="minorHAnsi"/>
        </w:rPr>
      </w:pPr>
      <w:r w:rsidRPr="00865316">
        <w:rPr>
          <w:rFonts w:eastAsia="Calibri" w:cstheme="minorHAnsi"/>
          <w:b/>
        </w:rPr>
        <w:t>Duty station:</w:t>
      </w:r>
      <w:r w:rsidRPr="00865316">
        <w:rPr>
          <w:rFonts w:eastAsia="Calibri" w:cstheme="minorHAnsi"/>
        </w:rPr>
        <w:tab/>
      </w:r>
      <w:r w:rsidRPr="00865316">
        <w:rPr>
          <w:rFonts w:eastAsia="Calibri" w:cstheme="minorHAnsi"/>
        </w:rPr>
        <w:tab/>
        <w:t xml:space="preserve"> </w:t>
      </w:r>
    </w:p>
    <w:p w14:paraId="29279514" w14:textId="77777777" w:rsidR="00346D36" w:rsidRPr="00865316" w:rsidRDefault="00346D36" w:rsidP="00346D36">
      <w:pPr>
        <w:rPr>
          <w:rFonts w:eastAsia="Calibri" w:cstheme="minorHAnsi"/>
        </w:rPr>
      </w:pPr>
      <w:r w:rsidRPr="00865316">
        <w:rPr>
          <w:rFonts w:eastAsia="Calibri" w:cstheme="minorHAnsi"/>
          <w:b/>
        </w:rPr>
        <w:t>Section/Unit:</w:t>
      </w:r>
      <w:r w:rsidRPr="00865316">
        <w:rPr>
          <w:rFonts w:eastAsia="Calibri" w:cstheme="minorHAnsi"/>
        </w:rPr>
        <w:tab/>
      </w:r>
      <w:r w:rsidRPr="00865316">
        <w:rPr>
          <w:rFonts w:eastAsia="Calibri" w:cstheme="minorHAnsi"/>
        </w:rPr>
        <w:tab/>
        <w:t>SDC/DSIP</w:t>
      </w:r>
    </w:p>
    <w:p w14:paraId="6E8EF981" w14:textId="77777777" w:rsidR="00346D36" w:rsidRPr="00865316" w:rsidRDefault="00346D36" w:rsidP="00346D36">
      <w:pPr>
        <w:rPr>
          <w:rFonts w:eastAsia="Calibri" w:cstheme="minorHAnsi"/>
        </w:rPr>
      </w:pPr>
      <w:r w:rsidRPr="00865316">
        <w:rPr>
          <w:rFonts w:eastAsia="Calibri" w:cstheme="minorHAnsi"/>
          <w:b/>
        </w:rPr>
        <w:t>Contract/Level:</w:t>
      </w:r>
      <w:r w:rsidRPr="00865316">
        <w:rPr>
          <w:rFonts w:eastAsia="Calibri" w:cstheme="minorHAnsi"/>
        </w:rPr>
        <w:tab/>
      </w:r>
      <w:r w:rsidRPr="00865316">
        <w:rPr>
          <w:rFonts w:eastAsia="Calibri" w:cstheme="minorHAnsi"/>
        </w:rPr>
        <w:tab/>
      </w:r>
    </w:p>
    <w:p w14:paraId="7E06B083" w14:textId="77777777" w:rsidR="00346D36" w:rsidRPr="00865316" w:rsidRDefault="00346D36" w:rsidP="00346D36">
      <w:pPr>
        <w:rPr>
          <w:rFonts w:eastAsia="Calibri" w:cstheme="minorHAnsi"/>
        </w:rPr>
      </w:pPr>
      <w:r w:rsidRPr="00865316">
        <w:rPr>
          <w:rFonts w:eastAsia="Calibri" w:cstheme="minorHAnsi"/>
          <w:b/>
        </w:rPr>
        <w:t>Supervisor:</w:t>
      </w:r>
      <w:r w:rsidRPr="00865316">
        <w:rPr>
          <w:rFonts w:eastAsia="Calibri" w:cstheme="minorHAnsi"/>
        </w:rPr>
        <w:tab/>
      </w:r>
      <w:r w:rsidRPr="00865316">
        <w:rPr>
          <w:rFonts w:eastAsia="Calibri" w:cstheme="minorHAnsi"/>
        </w:rPr>
        <w:tab/>
        <w:t xml:space="preserve">Cluster Manager, Mr. Kirk </w:t>
      </w:r>
      <w:proofErr w:type="spellStart"/>
      <w:r w:rsidRPr="00865316">
        <w:rPr>
          <w:rFonts w:eastAsia="Calibri" w:cstheme="minorHAnsi"/>
        </w:rPr>
        <w:t>Bayabos</w:t>
      </w:r>
      <w:proofErr w:type="spellEnd"/>
      <w:r w:rsidRPr="00865316">
        <w:rPr>
          <w:rFonts w:eastAsia="Calibri" w:cstheme="minorHAnsi"/>
        </w:rPr>
        <w:t xml:space="preserve">, </w:t>
      </w:r>
    </w:p>
    <w:p w14:paraId="61AE8C19" w14:textId="77777777" w:rsidR="00346D36" w:rsidRPr="00865316" w:rsidRDefault="00346D36" w:rsidP="00346D36">
      <w:pPr>
        <w:rPr>
          <w:rFonts w:eastAsia="Arial" w:cstheme="minorHAnsi"/>
        </w:rPr>
      </w:pPr>
    </w:p>
    <w:p w14:paraId="00417453" w14:textId="77777777" w:rsidR="00346D36" w:rsidRPr="00865316" w:rsidRDefault="00346D36" w:rsidP="00346D36">
      <w:pPr>
        <w:rPr>
          <w:rFonts w:eastAsia="Arial" w:cstheme="minorHAnsi"/>
          <w:b/>
        </w:rPr>
      </w:pPr>
      <w:r w:rsidRPr="00865316">
        <w:rPr>
          <w:rFonts w:eastAsia="Arial" w:cstheme="minorHAnsi"/>
          <w:b/>
        </w:rPr>
        <w:t xml:space="preserve">1. General Background </w:t>
      </w:r>
    </w:p>
    <w:p w14:paraId="6A185470" w14:textId="77777777" w:rsidR="00346D36" w:rsidRPr="00865316" w:rsidRDefault="00346D36" w:rsidP="00346D36">
      <w:pPr>
        <w:rPr>
          <w:rFonts w:eastAsia="Calibri" w:cstheme="minorHAnsi"/>
        </w:rPr>
      </w:pPr>
      <w:r w:rsidRPr="00865316">
        <w:rPr>
          <w:rFonts w:eastAsia="Calibri" w:cstheme="minorHAnsi"/>
        </w:rPr>
        <w:t xml:space="preserve">The Humanitarian-Development-Peacebuilding Partnership (HDPP) Facility under the UN Peacebuilding Support Office (UNPBSO) and implemented through UNOPS supports UN Resident Coordinators and country teams in fragile and conflict-affected countries to partner with the World Bank to maximize impact across the humanitarian-development-peace nexus.  </w:t>
      </w:r>
    </w:p>
    <w:p w14:paraId="426C470C" w14:textId="77777777" w:rsidR="00346D36" w:rsidRPr="00865316" w:rsidRDefault="00346D36" w:rsidP="00346D36">
      <w:pPr>
        <w:rPr>
          <w:rFonts w:eastAsia="Calibri" w:cstheme="minorHAnsi"/>
        </w:rPr>
      </w:pPr>
      <w:r w:rsidRPr="00865316">
        <w:rPr>
          <w:rFonts w:eastAsia="Calibri" w:cstheme="minorHAnsi"/>
        </w:rPr>
        <w:t>Shared analysis remains a strong foundation for country-level partnership between the UN and the World Bank in crisis-affected settings. While shared data and analysis have underpinned common prioritization in a range of country contexts, joint UN-WB country analysis remains the exception as was demonstrated in the 2019 UN-World Bank Partnership Monitoring Report. Fragile and conflict affected countries may face a set of compounded challenges in the context of COVID-19. The UN-World Bank study “Pathways for Peace” offers instructive guidance on the peace and security risks emerging from a pandemic. Not only are resource-constraints countries suffering from a lower access to healthcare with the quality and outreach of health services often compromised, the pandemic is likely to add a layer of additional risks ranging from exacerbating existing grievances to the perception of exclusion, which may further drive instability.</w:t>
      </w:r>
    </w:p>
    <w:p w14:paraId="4EEE70F9" w14:textId="77777777" w:rsidR="00346D36" w:rsidRPr="00865316" w:rsidRDefault="00346D36" w:rsidP="00346D36">
      <w:pPr>
        <w:rPr>
          <w:rFonts w:eastAsia="Calibri" w:cstheme="minorHAnsi"/>
        </w:rPr>
      </w:pPr>
      <w:r w:rsidRPr="00865316">
        <w:rPr>
          <w:rFonts w:eastAsia="Calibri" w:cstheme="minorHAnsi"/>
        </w:rPr>
        <w:lastRenderedPageBreak/>
        <w:t xml:space="preserve">In response to COVID-19 and anticipated secondary impacts the health crisis may generate amongst fragile countries, the HDPP Facility is offering “just-in-time” support to vulnerable countries on data modeling/analysis through remote expertise. </w:t>
      </w:r>
    </w:p>
    <w:p w14:paraId="2C70E397" w14:textId="77777777" w:rsidR="00346D36" w:rsidRPr="00865316" w:rsidRDefault="00346D36" w:rsidP="00346D36">
      <w:pPr>
        <w:rPr>
          <w:rFonts w:eastAsia="Calibri" w:cstheme="minorHAnsi"/>
        </w:rPr>
      </w:pPr>
      <w:r w:rsidRPr="00865316">
        <w:rPr>
          <w:rFonts w:eastAsia="Calibri" w:cstheme="minorHAnsi"/>
        </w:rPr>
        <w:t xml:space="preserve">The consultancy seeks to complement ongoing IFI announcements in response to COVID-19. For instance, the World Bank has recently established a US$14 billion “fast-track facility” towards immediate public health preparedness and response. It is also looking at portfolio restructuring where applicable to take stock of new priorities, and laying the ground for the recovery phase with a US$160 billion package over 15 months approved by the Board. Noting the rapidly evolving landscape of IFI financing for the COVID-19 response, there is a critical need to support RCs and UN teams with timely, risk-conscious and conflict-sensitive analysis, data analytics, and coordination to best inform World Bank and other partners investments. This will be useful not only in the immediate response phase but as UN and World Bank country </w:t>
      </w:r>
      <w:proofErr w:type="spellStart"/>
      <w:r w:rsidRPr="00865316">
        <w:rPr>
          <w:rFonts w:eastAsia="Calibri" w:cstheme="minorHAnsi"/>
        </w:rPr>
        <w:t>programmes</w:t>
      </w:r>
      <w:proofErr w:type="spellEnd"/>
      <w:r w:rsidRPr="00865316">
        <w:rPr>
          <w:rFonts w:eastAsia="Calibri" w:cstheme="minorHAnsi"/>
        </w:rPr>
        <w:t xml:space="preserve"> review their portfolio in light of the pandemic and multidimensional effects, and planning for new recovery-oriented funds. </w:t>
      </w:r>
    </w:p>
    <w:p w14:paraId="01D7D740" w14:textId="77777777" w:rsidR="00346D36" w:rsidRPr="00865316" w:rsidRDefault="00346D36" w:rsidP="00346D36">
      <w:pPr>
        <w:rPr>
          <w:rFonts w:eastAsia="Calibri" w:cstheme="minorHAnsi"/>
        </w:rPr>
      </w:pPr>
      <w:r w:rsidRPr="00865316">
        <w:rPr>
          <w:rFonts w:eastAsia="Calibri" w:cstheme="minorHAnsi"/>
        </w:rPr>
        <w:t xml:space="preserve">The objective of the consultancy is to ensure the UN system in country through the RCs is well prepared to advise governments and IFI partners on the conflict risks and opportunities related to the spread of COVID-19 and the formulation of an effective response. </w:t>
      </w:r>
    </w:p>
    <w:p w14:paraId="506958FD" w14:textId="77777777" w:rsidR="00346D36" w:rsidRPr="00865316" w:rsidRDefault="00346D36" w:rsidP="00346D36">
      <w:pPr>
        <w:rPr>
          <w:rFonts w:eastAsia="Calibri" w:cstheme="minorHAnsi"/>
          <w:i/>
          <w:iCs/>
        </w:rPr>
      </w:pPr>
      <w:r w:rsidRPr="00865316">
        <w:rPr>
          <w:rFonts w:eastAsia="Calibri" w:cstheme="minorHAnsi"/>
          <w:i/>
          <w:iCs/>
        </w:rPr>
        <w:t>[add country context]</w:t>
      </w:r>
    </w:p>
    <w:p w14:paraId="7487B83A" w14:textId="77777777" w:rsidR="00346D36" w:rsidRPr="00865316" w:rsidRDefault="00346D36" w:rsidP="00346D36">
      <w:pPr>
        <w:rPr>
          <w:rFonts w:eastAsia="Arial" w:cstheme="minorHAnsi"/>
          <w:b/>
        </w:rPr>
      </w:pPr>
    </w:p>
    <w:p w14:paraId="15B38382" w14:textId="77777777" w:rsidR="00346D36" w:rsidRPr="00865316" w:rsidRDefault="00346D36" w:rsidP="00346D36">
      <w:pPr>
        <w:rPr>
          <w:rFonts w:eastAsia="Calibri" w:cstheme="minorHAnsi"/>
          <w:color w:val="000000"/>
        </w:rPr>
      </w:pPr>
      <w:r w:rsidRPr="00865316">
        <w:rPr>
          <w:rFonts w:eastAsia="Arial" w:cstheme="minorHAnsi"/>
          <w:b/>
        </w:rPr>
        <w:t xml:space="preserve">2. Purpose and Scope of Assignment </w:t>
      </w:r>
    </w:p>
    <w:p w14:paraId="22C8BE36" w14:textId="77777777" w:rsidR="00346D36" w:rsidRPr="00865316" w:rsidRDefault="00346D36" w:rsidP="00346D36">
      <w:pPr>
        <w:rPr>
          <w:rFonts w:eastAsia="Arial" w:cstheme="minorHAnsi"/>
        </w:rPr>
      </w:pPr>
    </w:p>
    <w:p w14:paraId="0A35E900" w14:textId="77777777" w:rsidR="00346D36" w:rsidRPr="00865316" w:rsidRDefault="00346D36" w:rsidP="00346D36">
      <w:pPr>
        <w:rPr>
          <w:rFonts w:eastAsia="Arial" w:cstheme="minorHAnsi"/>
          <w:bCs/>
          <w:i/>
          <w:iCs/>
        </w:rPr>
      </w:pPr>
      <w:r w:rsidRPr="00865316">
        <w:rPr>
          <w:rFonts w:eastAsia="Arial" w:cstheme="minorHAnsi"/>
          <w:bCs/>
          <w:i/>
          <w:iCs/>
        </w:rPr>
        <w:t>[</w:t>
      </w:r>
      <w:r>
        <w:rPr>
          <w:rFonts w:eastAsia="Arial" w:cstheme="minorHAnsi"/>
          <w:bCs/>
          <w:i/>
          <w:iCs/>
        </w:rPr>
        <w:t>I</w:t>
      </w:r>
      <w:r w:rsidRPr="00865316">
        <w:rPr>
          <w:rFonts w:eastAsia="Arial" w:cstheme="minorHAnsi"/>
          <w:bCs/>
          <w:i/>
          <w:iCs/>
        </w:rPr>
        <w:t xml:space="preserve">ntended deliverables need to factor in gender equality/youth inclusion and/or clearly demonstrate how the expertise </w:t>
      </w:r>
      <w:r>
        <w:rPr>
          <w:rFonts w:eastAsia="Arial" w:cstheme="minorHAnsi"/>
          <w:bCs/>
          <w:i/>
          <w:iCs/>
        </w:rPr>
        <w:t xml:space="preserve">deployed </w:t>
      </w:r>
      <w:r w:rsidRPr="00865316">
        <w:rPr>
          <w:rFonts w:eastAsia="Arial" w:cstheme="minorHAnsi"/>
          <w:bCs/>
          <w:i/>
          <w:iCs/>
        </w:rPr>
        <w:t>will contribute</w:t>
      </w:r>
      <w:r>
        <w:rPr>
          <w:rFonts w:eastAsia="Arial" w:cstheme="minorHAnsi"/>
          <w:bCs/>
          <w:i/>
          <w:iCs/>
        </w:rPr>
        <w:t>.</w:t>
      </w:r>
      <w:r w:rsidRPr="00865316">
        <w:rPr>
          <w:rFonts w:eastAsia="Arial" w:cstheme="minorHAnsi"/>
          <w:bCs/>
          <w:i/>
          <w:iCs/>
        </w:rPr>
        <w:t>]</w:t>
      </w:r>
    </w:p>
    <w:p w14:paraId="51384E23" w14:textId="77777777" w:rsidR="00346D36" w:rsidRPr="00865316" w:rsidRDefault="00346D36" w:rsidP="00346D36">
      <w:pPr>
        <w:rPr>
          <w:rFonts w:eastAsia="Arial" w:cstheme="minorHAnsi"/>
          <w:b/>
        </w:rPr>
      </w:pPr>
      <w:r w:rsidRPr="00865316">
        <w:rPr>
          <w:rFonts w:eastAsia="Arial" w:cstheme="minorHAnsi"/>
          <w:b/>
        </w:rPr>
        <w:t>3. Monitoring and Progress Controls</w:t>
      </w:r>
    </w:p>
    <w:p w14:paraId="781A63D6" w14:textId="77777777" w:rsidR="00346D36" w:rsidRPr="00865316" w:rsidRDefault="00346D36" w:rsidP="00346D36">
      <w:pPr>
        <w:rPr>
          <w:rFonts w:eastAsia="Arial" w:cstheme="minorHAnsi"/>
        </w:rPr>
      </w:pPr>
    </w:p>
    <w:p w14:paraId="277501C1" w14:textId="77777777" w:rsidR="00346D36" w:rsidRPr="00865316" w:rsidRDefault="00346D36" w:rsidP="00346D36">
      <w:pPr>
        <w:rPr>
          <w:rFonts w:eastAsia="Arial" w:cstheme="minorHAnsi"/>
          <w:b/>
        </w:rPr>
      </w:pPr>
    </w:p>
    <w:p w14:paraId="4ED10A13" w14:textId="77777777" w:rsidR="00346D36" w:rsidRPr="00865316" w:rsidRDefault="00346D36" w:rsidP="00346D36">
      <w:pPr>
        <w:rPr>
          <w:rFonts w:eastAsia="Arial" w:cstheme="minorHAnsi"/>
          <w:b/>
        </w:rPr>
      </w:pPr>
      <w:r w:rsidRPr="00865316">
        <w:rPr>
          <w:rFonts w:eastAsia="Arial" w:cstheme="minorHAnsi"/>
          <w:b/>
        </w:rPr>
        <w:t>4. Qualifications and Experience</w:t>
      </w:r>
    </w:p>
    <w:p w14:paraId="447C6740" w14:textId="77777777" w:rsidR="00346D36" w:rsidRPr="00865316" w:rsidRDefault="00346D36" w:rsidP="00346D36">
      <w:pPr>
        <w:rPr>
          <w:rFonts w:eastAsia="Arial" w:cstheme="minorHAnsi"/>
        </w:rPr>
      </w:pPr>
    </w:p>
    <w:p w14:paraId="7391CEC0" w14:textId="77777777" w:rsidR="00346D36" w:rsidRPr="00865316" w:rsidRDefault="00346D36" w:rsidP="00346D36">
      <w:p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theme="minorHAnsi"/>
          <w:color w:val="000000"/>
        </w:rPr>
      </w:pPr>
      <w:r w:rsidRPr="00865316">
        <w:rPr>
          <w:rFonts w:eastAsia="Arial" w:cstheme="minorHAnsi"/>
          <w:b/>
          <w:color w:val="000000"/>
        </w:rPr>
        <w:t xml:space="preserve">a. Education </w:t>
      </w:r>
      <w:r w:rsidRPr="00865316">
        <w:rPr>
          <w:rFonts w:eastAsia="Arial" w:cstheme="minorHAnsi"/>
          <w:color w:val="000000"/>
        </w:rPr>
        <w:t>(Level and area of required and/or preferred education)</w:t>
      </w:r>
    </w:p>
    <w:p w14:paraId="3BB5870C" w14:textId="77777777" w:rsidR="00346D36" w:rsidRPr="00865316" w:rsidRDefault="00346D36" w:rsidP="00346D36">
      <w:pPr>
        <w:numPr>
          <w:ilvl w:val="0"/>
          <w:numId w:val="16"/>
        </w:numPr>
        <w:pBdr>
          <w:top w:val="nil"/>
          <w:left w:val="nil"/>
          <w:bottom w:val="nil"/>
          <w:right w:val="nil"/>
          <w:between w:val="nil"/>
        </w:pBdr>
        <w:spacing w:after="0" w:line="276" w:lineRule="auto"/>
        <w:jc w:val="left"/>
        <w:rPr>
          <w:rFonts w:cstheme="minorHAnsi"/>
          <w:color w:val="000000"/>
        </w:rPr>
      </w:pPr>
      <w:r w:rsidRPr="00865316">
        <w:rPr>
          <w:rFonts w:eastAsia="Calibri" w:cstheme="minorHAnsi"/>
          <w:color w:val="000000"/>
        </w:rPr>
        <w:t xml:space="preserve">Advanced university degree in </w:t>
      </w:r>
    </w:p>
    <w:p w14:paraId="3E0AB565" w14:textId="77777777" w:rsidR="00346D36" w:rsidRPr="00865316" w:rsidRDefault="00346D36" w:rsidP="00346D36">
      <w:pPr>
        <w:numPr>
          <w:ilvl w:val="0"/>
          <w:numId w:val="16"/>
        </w:numPr>
        <w:pBdr>
          <w:top w:val="nil"/>
          <w:left w:val="nil"/>
          <w:bottom w:val="nil"/>
          <w:right w:val="nil"/>
          <w:between w:val="nil"/>
        </w:pBdr>
        <w:spacing w:after="200" w:line="276" w:lineRule="auto"/>
        <w:jc w:val="left"/>
        <w:rPr>
          <w:rFonts w:cstheme="minorHAnsi"/>
          <w:color w:val="000000"/>
        </w:rPr>
      </w:pPr>
      <w:r w:rsidRPr="00865316">
        <w:rPr>
          <w:rFonts w:eastAsia="Calibri" w:cstheme="minorHAnsi"/>
          <w:color w:val="000000"/>
        </w:rPr>
        <w:t>Bachelor university degree in the areas above mentioned plus two (2) additional years of relevant experience may substitute the requirement of a Master Degree.</w:t>
      </w:r>
    </w:p>
    <w:p w14:paraId="3BDDBBF5" w14:textId="77777777" w:rsidR="00346D36" w:rsidRPr="00865316" w:rsidRDefault="00346D36" w:rsidP="00346D36">
      <w:pPr>
        <w:pBdr>
          <w:top w:val="nil"/>
          <w:left w:val="nil"/>
          <w:bottom w:val="nil"/>
          <w:right w:val="nil"/>
          <w:between w:val="nil"/>
        </w:pBdr>
        <w:tabs>
          <w:tab w:val="left" w:pos="-2340"/>
        </w:tabs>
        <w:rPr>
          <w:rFonts w:eastAsia="Arial" w:cstheme="minorHAnsi"/>
          <w:color w:val="000000"/>
        </w:rPr>
      </w:pPr>
    </w:p>
    <w:p w14:paraId="44807ECB" w14:textId="77777777" w:rsidR="00346D36" w:rsidRPr="00865316" w:rsidRDefault="00346D36" w:rsidP="00346D36">
      <w:pPr>
        <w:pBdr>
          <w:top w:val="nil"/>
          <w:left w:val="nil"/>
          <w:bottom w:val="nil"/>
          <w:right w:val="nil"/>
          <w:between w:val="nil"/>
        </w:pBdr>
        <w:tabs>
          <w:tab w:val="left" w:pos="-2340"/>
        </w:tabs>
        <w:rPr>
          <w:rFonts w:eastAsia="Arial" w:cstheme="minorHAnsi"/>
          <w:b/>
          <w:color w:val="000000"/>
        </w:rPr>
      </w:pPr>
      <w:r w:rsidRPr="00865316">
        <w:rPr>
          <w:rFonts w:eastAsia="Arial" w:cstheme="minorHAnsi"/>
          <w:b/>
          <w:color w:val="000000"/>
        </w:rPr>
        <w:t xml:space="preserve">b. Work Experience </w:t>
      </w:r>
      <w:r w:rsidRPr="00865316">
        <w:rPr>
          <w:rFonts w:eastAsia="Arial" w:cstheme="minorHAnsi"/>
          <w:color w:val="000000"/>
        </w:rPr>
        <w:t>(List number of years and area of required work experience. Clearly distinguish between required experience and experience which could be an asset.)</w:t>
      </w:r>
    </w:p>
    <w:p w14:paraId="108D14F4" w14:textId="77777777" w:rsidR="00346D36" w:rsidRPr="00865316" w:rsidRDefault="00346D36" w:rsidP="00346D36">
      <w:pPr>
        <w:numPr>
          <w:ilvl w:val="0"/>
          <w:numId w:val="17"/>
        </w:numPr>
        <w:pBdr>
          <w:top w:val="nil"/>
          <w:left w:val="nil"/>
          <w:bottom w:val="nil"/>
          <w:right w:val="nil"/>
          <w:between w:val="nil"/>
        </w:pBdr>
        <w:spacing w:after="200" w:line="276" w:lineRule="auto"/>
        <w:jc w:val="left"/>
        <w:rPr>
          <w:rFonts w:cstheme="minorHAnsi"/>
          <w:color w:val="000000"/>
        </w:rPr>
      </w:pPr>
    </w:p>
    <w:p w14:paraId="0F699B00" w14:textId="77777777" w:rsidR="00346D36" w:rsidRPr="00865316" w:rsidRDefault="00346D36" w:rsidP="00346D36">
      <w:pPr>
        <w:rPr>
          <w:rFonts w:cstheme="minorHAnsi"/>
          <w:b/>
        </w:rPr>
      </w:pPr>
      <w:r w:rsidRPr="00865316">
        <w:rPr>
          <w:rFonts w:cstheme="minorHAnsi"/>
          <w:b/>
        </w:rPr>
        <w:lastRenderedPageBreak/>
        <w:t>c. Language</w:t>
      </w:r>
    </w:p>
    <w:p w14:paraId="616C17FA" w14:textId="77777777" w:rsidR="00346D36" w:rsidRPr="00865316" w:rsidRDefault="00346D36" w:rsidP="00346D36">
      <w:pPr>
        <w:pStyle w:val="ListParagraph"/>
        <w:numPr>
          <w:ilvl w:val="0"/>
          <w:numId w:val="19"/>
        </w:numPr>
        <w:pBdr>
          <w:top w:val="nil"/>
          <w:left w:val="nil"/>
          <w:bottom w:val="nil"/>
          <w:right w:val="nil"/>
          <w:between w:val="nil"/>
        </w:pBdr>
        <w:tabs>
          <w:tab w:val="left" w:pos="-2340"/>
        </w:tabs>
        <w:rPr>
          <w:rFonts w:eastAsia="Arial" w:cstheme="minorHAnsi"/>
          <w:color w:val="000000"/>
        </w:rPr>
      </w:pPr>
    </w:p>
    <w:p w14:paraId="0AE0CEE1" w14:textId="77777777" w:rsidR="00346D36" w:rsidRPr="00865316" w:rsidRDefault="00346D36" w:rsidP="00346D36">
      <w:pPr>
        <w:pBdr>
          <w:top w:val="nil"/>
          <w:left w:val="nil"/>
          <w:bottom w:val="nil"/>
          <w:right w:val="nil"/>
          <w:between w:val="nil"/>
        </w:pBdr>
        <w:tabs>
          <w:tab w:val="left" w:pos="-2340"/>
        </w:tabs>
        <w:rPr>
          <w:rFonts w:eastAsia="Arial" w:cstheme="minorHAnsi"/>
          <w:b/>
          <w:color w:val="000000"/>
        </w:rPr>
      </w:pPr>
      <w:r w:rsidRPr="00865316">
        <w:rPr>
          <w:rFonts w:eastAsia="Arial" w:cstheme="minorHAnsi"/>
          <w:b/>
          <w:color w:val="000000"/>
        </w:rPr>
        <w:t xml:space="preserve">c. Key Competencies </w:t>
      </w:r>
    </w:p>
    <w:p w14:paraId="6D6D4748" w14:textId="77777777" w:rsidR="00346D36" w:rsidRPr="00865316" w:rsidRDefault="00346D36" w:rsidP="00346D36">
      <w:pPr>
        <w:pBdr>
          <w:top w:val="nil"/>
          <w:left w:val="nil"/>
          <w:bottom w:val="nil"/>
          <w:right w:val="nil"/>
          <w:between w:val="nil"/>
        </w:pBdr>
        <w:tabs>
          <w:tab w:val="left" w:pos="-2340"/>
        </w:tabs>
        <w:rPr>
          <w:rFonts w:eastAsia="Arial" w:cstheme="minorHAnsi"/>
          <w:color w:val="000000"/>
        </w:rPr>
      </w:pPr>
    </w:p>
    <w:tbl>
      <w:tblPr>
        <w:tblW w:w="9570" w:type="dxa"/>
        <w:tblLayout w:type="fixed"/>
        <w:tblLook w:val="0400" w:firstRow="0" w:lastRow="0" w:firstColumn="0" w:lastColumn="0" w:noHBand="0" w:noVBand="1"/>
      </w:tblPr>
      <w:tblGrid>
        <w:gridCol w:w="1920"/>
        <w:gridCol w:w="7650"/>
      </w:tblGrid>
      <w:tr w:rsidR="00346D36" w:rsidRPr="00CA663C" w14:paraId="33BFB9F8" w14:textId="77777777" w:rsidTr="00865316">
        <w:tc>
          <w:tcPr>
            <w:tcW w:w="1920" w:type="dxa"/>
            <w:shd w:val="clear" w:color="auto" w:fill="FFFFFF"/>
            <w:tcMar>
              <w:top w:w="0" w:type="dxa"/>
              <w:left w:w="0" w:type="dxa"/>
              <w:bottom w:w="450" w:type="dxa"/>
              <w:right w:w="0" w:type="dxa"/>
            </w:tcMar>
            <w:vAlign w:val="center"/>
          </w:tcPr>
          <w:p w14:paraId="1454822E" w14:textId="77777777" w:rsidR="00346D36" w:rsidRPr="00865316" w:rsidRDefault="00346D36" w:rsidP="00865316">
            <w:pPr>
              <w:rPr>
                <w:rFonts w:eastAsia="Calibri" w:cstheme="minorHAnsi"/>
                <w:color w:val="000000"/>
              </w:rPr>
            </w:pPr>
            <w:r w:rsidRPr="00865316">
              <w:rPr>
                <w:rFonts w:eastAsia="Calibri" w:cstheme="minorHAnsi"/>
                <w:noProof/>
                <w:color w:val="000000"/>
              </w:rPr>
              <w:drawing>
                <wp:inline distT="0" distB="0" distL="0" distR="0" wp14:anchorId="0460C191" wp14:editId="0EEE9319">
                  <wp:extent cx="828675" cy="809625"/>
                  <wp:effectExtent l="0" t="0" r="0" b="0"/>
                  <wp:docPr id="4" name="image2.png" descr="https://jobs.unops.org/images/competencies/en/12.png"/>
                  <wp:cNvGraphicFramePr/>
                  <a:graphic xmlns:a="http://schemas.openxmlformats.org/drawingml/2006/main">
                    <a:graphicData uri="http://schemas.openxmlformats.org/drawingml/2006/picture">
                      <pic:pic xmlns:pic="http://schemas.openxmlformats.org/drawingml/2006/picture">
                        <pic:nvPicPr>
                          <pic:cNvPr id="0" name="image2.png" descr="https://jobs.unops.org/images/competencies/en/12.png"/>
                          <pic:cNvPicPr preferRelativeResize="0"/>
                        </pic:nvPicPr>
                        <pic:blipFill>
                          <a:blip r:embed="rId23"/>
                          <a:srcRect/>
                          <a:stretch>
                            <a:fillRect/>
                          </a:stretch>
                        </pic:blipFill>
                        <pic:spPr>
                          <a:xfrm>
                            <a:off x="0" y="0"/>
                            <a:ext cx="82867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0912DD48" w14:textId="77777777" w:rsidR="00346D36" w:rsidRPr="00865316" w:rsidRDefault="00346D36" w:rsidP="00865316">
            <w:pPr>
              <w:rPr>
                <w:rFonts w:eastAsia="Calibri" w:cstheme="minorHAnsi"/>
                <w:color w:val="000000"/>
              </w:rPr>
            </w:pPr>
            <w:r w:rsidRPr="00865316">
              <w:rPr>
                <w:rFonts w:eastAsia="Calibri" w:cstheme="minorHAnsi"/>
                <w:color w:val="000000"/>
              </w:rPr>
              <w:t>Develops and implements sustainable business strategies, thinks long term and externally in order to positively shape the organization. Anticipates and perceives the impact and implications of future decisions and activities on other parts of the organization.</w:t>
            </w:r>
            <w:r w:rsidRPr="00CA663C">
              <w:rPr>
                <w:rFonts w:eastAsia="Calibri" w:cstheme="minorHAnsi"/>
                <w:color w:val="000000"/>
              </w:rPr>
              <w:t xml:space="preserve"> </w:t>
            </w:r>
            <w:r w:rsidRPr="00865316">
              <w:rPr>
                <w:rFonts w:eastAsia="Calibri" w:cstheme="minorHAnsi"/>
                <w:b/>
                <w:color w:val="000000"/>
              </w:rPr>
              <w:t>(for levels IICA-2, IICA-3, LICA Specialist- 10, LICA Specialist-11, NOC, NOD, P3, P4 and above)</w:t>
            </w:r>
          </w:p>
        </w:tc>
      </w:tr>
    </w:tbl>
    <w:p w14:paraId="5D4E3C61" w14:textId="77777777" w:rsidR="00346D36" w:rsidRPr="00865316" w:rsidRDefault="00346D36" w:rsidP="00346D36">
      <w:pPr>
        <w:pBdr>
          <w:top w:val="nil"/>
          <w:left w:val="nil"/>
          <w:bottom w:val="nil"/>
          <w:right w:val="nil"/>
          <w:between w:val="nil"/>
        </w:pBdr>
        <w:spacing w:line="276" w:lineRule="auto"/>
        <w:rPr>
          <w:rFonts w:eastAsia="Calibri" w:cstheme="minorHAnsi"/>
          <w:color w:val="000000"/>
        </w:rPr>
      </w:pPr>
    </w:p>
    <w:tbl>
      <w:tblPr>
        <w:tblW w:w="9570" w:type="dxa"/>
        <w:tblLayout w:type="fixed"/>
        <w:tblLook w:val="0400" w:firstRow="0" w:lastRow="0" w:firstColumn="0" w:lastColumn="0" w:noHBand="0" w:noVBand="1"/>
      </w:tblPr>
      <w:tblGrid>
        <w:gridCol w:w="1920"/>
        <w:gridCol w:w="7650"/>
      </w:tblGrid>
      <w:tr w:rsidR="00346D36" w:rsidRPr="00CA663C" w14:paraId="7DE27998" w14:textId="77777777" w:rsidTr="00865316">
        <w:tc>
          <w:tcPr>
            <w:tcW w:w="1920" w:type="dxa"/>
            <w:shd w:val="clear" w:color="auto" w:fill="FFFFFF"/>
            <w:tcMar>
              <w:top w:w="0" w:type="dxa"/>
              <w:left w:w="0" w:type="dxa"/>
              <w:bottom w:w="450" w:type="dxa"/>
              <w:right w:w="0" w:type="dxa"/>
            </w:tcMar>
            <w:vAlign w:val="center"/>
          </w:tcPr>
          <w:p w14:paraId="1D6F348D" w14:textId="77777777" w:rsidR="00346D36" w:rsidRPr="00865316" w:rsidRDefault="00346D36" w:rsidP="00865316">
            <w:pPr>
              <w:rPr>
                <w:rFonts w:eastAsia="Calibri" w:cstheme="minorHAnsi"/>
                <w:color w:val="000000"/>
              </w:rPr>
            </w:pPr>
            <w:r w:rsidRPr="00865316">
              <w:rPr>
                <w:rFonts w:eastAsia="Calibri" w:cstheme="minorHAnsi"/>
                <w:noProof/>
                <w:color w:val="000000"/>
              </w:rPr>
              <w:drawing>
                <wp:inline distT="0" distB="0" distL="0" distR="0" wp14:anchorId="718DDB21" wp14:editId="6A1C71E7">
                  <wp:extent cx="781050" cy="809625"/>
                  <wp:effectExtent l="0" t="0" r="0" b="0"/>
                  <wp:docPr id="6" name="image6.png" descr="https://jobs.unops.org/images/competencies/en/7.png"/>
                  <wp:cNvGraphicFramePr/>
                  <a:graphic xmlns:a="http://schemas.openxmlformats.org/drawingml/2006/main">
                    <a:graphicData uri="http://schemas.openxmlformats.org/drawingml/2006/picture">
                      <pic:pic xmlns:pic="http://schemas.openxmlformats.org/drawingml/2006/picture">
                        <pic:nvPicPr>
                          <pic:cNvPr id="0" name="image6.png" descr="https://jobs.unops.org/images/competencies/en/7.png"/>
                          <pic:cNvPicPr preferRelativeResize="0"/>
                        </pic:nvPicPr>
                        <pic:blipFill>
                          <a:blip r:embed="rId24"/>
                          <a:srcRect/>
                          <a:stretch>
                            <a:fillRect/>
                          </a:stretch>
                        </pic:blipFill>
                        <pic:spPr>
                          <a:xfrm>
                            <a:off x="0" y="0"/>
                            <a:ext cx="781050"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4E3FBA7F" w14:textId="77777777" w:rsidR="00346D36" w:rsidRPr="00865316" w:rsidRDefault="00346D36" w:rsidP="00865316">
            <w:pPr>
              <w:rPr>
                <w:rFonts w:eastAsia="Calibri" w:cstheme="minorHAnsi"/>
                <w:color w:val="000000"/>
              </w:rPr>
            </w:pPr>
            <w:r w:rsidRPr="00865316">
              <w:rPr>
                <w:rFonts w:eastAsia="Calibri" w:cstheme="minorHAnsi"/>
                <w:color w:val="000000"/>
              </w:rPr>
              <w:t>Treats all individuals with respect; responds sensitively to differences and encourages others to do the same. Upholds organizational and ethical norms. Maintains high standards of trustworthiness. Role model for diversity and inclusion.</w:t>
            </w:r>
            <w:r w:rsidRPr="00865316">
              <w:rPr>
                <w:rFonts w:eastAsia="Calibri" w:cstheme="minorHAnsi"/>
                <w:color w:val="000000"/>
              </w:rPr>
              <w:br/>
            </w:r>
          </w:p>
        </w:tc>
      </w:tr>
    </w:tbl>
    <w:p w14:paraId="745FA5CA" w14:textId="77777777" w:rsidR="00346D36" w:rsidRPr="00865316" w:rsidRDefault="00346D36" w:rsidP="00346D36">
      <w:pPr>
        <w:pBdr>
          <w:top w:val="nil"/>
          <w:left w:val="nil"/>
          <w:bottom w:val="nil"/>
          <w:right w:val="nil"/>
          <w:between w:val="nil"/>
        </w:pBdr>
        <w:spacing w:line="276" w:lineRule="auto"/>
        <w:rPr>
          <w:rFonts w:eastAsia="Calibri" w:cstheme="minorHAnsi"/>
          <w:color w:val="000000"/>
        </w:rPr>
      </w:pPr>
    </w:p>
    <w:tbl>
      <w:tblPr>
        <w:tblW w:w="9570" w:type="dxa"/>
        <w:tblLayout w:type="fixed"/>
        <w:tblLook w:val="0400" w:firstRow="0" w:lastRow="0" w:firstColumn="0" w:lastColumn="0" w:noHBand="0" w:noVBand="1"/>
      </w:tblPr>
      <w:tblGrid>
        <w:gridCol w:w="1920"/>
        <w:gridCol w:w="7650"/>
      </w:tblGrid>
      <w:tr w:rsidR="00346D36" w:rsidRPr="00CA663C" w14:paraId="4E86F63C" w14:textId="77777777" w:rsidTr="00865316">
        <w:tc>
          <w:tcPr>
            <w:tcW w:w="1920" w:type="dxa"/>
            <w:shd w:val="clear" w:color="auto" w:fill="FFFFFF"/>
            <w:tcMar>
              <w:top w:w="0" w:type="dxa"/>
              <w:left w:w="0" w:type="dxa"/>
              <w:bottom w:w="450" w:type="dxa"/>
              <w:right w:w="0" w:type="dxa"/>
            </w:tcMar>
            <w:vAlign w:val="center"/>
          </w:tcPr>
          <w:p w14:paraId="1468340A" w14:textId="77777777" w:rsidR="00346D36" w:rsidRPr="00865316" w:rsidRDefault="00346D36" w:rsidP="00865316">
            <w:pPr>
              <w:rPr>
                <w:rFonts w:eastAsia="Calibri" w:cstheme="minorHAnsi"/>
                <w:color w:val="000000"/>
              </w:rPr>
            </w:pPr>
            <w:r w:rsidRPr="00865316">
              <w:rPr>
                <w:rFonts w:eastAsia="Calibri" w:cstheme="minorHAnsi"/>
                <w:noProof/>
                <w:color w:val="000000"/>
              </w:rPr>
              <w:drawing>
                <wp:inline distT="0" distB="0" distL="0" distR="0" wp14:anchorId="604AA0EE" wp14:editId="2A0CA786">
                  <wp:extent cx="847725" cy="809625"/>
                  <wp:effectExtent l="0" t="0" r="0" b="0"/>
                  <wp:docPr id="5" name="image1.png" descr="https://jobs.unops.org/images/competencies/en/8.png"/>
                  <wp:cNvGraphicFramePr/>
                  <a:graphic xmlns:a="http://schemas.openxmlformats.org/drawingml/2006/main">
                    <a:graphicData uri="http://schemas.openxmlformats.org/drawingml/2006/picture">
                      <pic:pic xmlns:pic="http://schemas.openxmlformats.org/drawingml/2006/picture">
                        <pic:nvPicPr>
                          <pic:cNvPr id="0" name="image1.png" descr="https://jobs.unops.org/images/competencies/en/8.png"/>
                          <pic:cNvPicPr preferRelativeResize="0"/>
                        </pic:nvPicPr>
                        <pic:blipFill>
                          <a:blip r:embed="rId25"/>
                          <a:srcRect/>
                          <a:stretch>
                            <a:fillRect/>
                          </a:stretch>
                        </pic:blipFill>
                        <pic:spPr>
                          <a:xfrm>
                            <a:off x="0" y="0"/>
                            <a:ext cx="84772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7CA12EA2" w14:textId="77777777" w:rsidR="00346D36" w:rsidRPr="00865316" w:rsidRDefault="00346D36" w:rsidP="00865316">
            <w:pPr>
              <w:rPr>
                <w:rFonts w:eastAsia="Calibri" w:cstheme="minorHAnsi"/>
                <w:color w:val="000000"/>
              </w:rPr>
            </w:pPr>
            <w:r w:rsidRPr="00865316">
              <w:rPr>
                <w:rFonts w:eastAsia="Calibri" w:cstheme="minorHAnsi"/>
                <w:color w:val="000000"/>
              </w:rPr>
              <w:t>Acts as a positive role model contributing to the team spirit. Collaborates and supports the development of others. </w:t>
            </w:r>
            <w:r w:rsidRPr="00865316">
              <w:rPr>
                <w:rFonts w:eastAsia="Calibri" w:cstheme="minorHAnsi"/>
                <w:b/>
                <w:color w:val="000000"/>
              </w:rPr>
              <w:t>For people managers only:</w:t>
            </w:r>
            <w:r w:rsidRPr="00865316">
              <w:rPr>
                <w:rFonts w:eastAsia="Calibri" w:cstheme="minorHAnsi"/>
                <w:color w:val="000000"/>
              </w:rPr>
              <w:t> Acts as positive leadership role model, motivates, directs and inspires others to succeed, utilizing appropriate leadership styles.</w:t>
            </w:r>
          </w:p>
        </w:tc>
      </w:tr>
    </w:tbl>
    <w:p w14:paraId="2AA13F87" w14:textId="77777777" w:rsidR="00346D36" w:rsidRPr="00865316" w:rsidRDefault="00346D36" w:rsidP="00346D36">
      <w:pPr>
        <w:pBdr>
          <w:top w:val="nil"/>
          <w:left w:val="nil"/>
          <w:bottom w:val="nil"/>
          <w:right w:val="nil"/>
          <w:between w:val="nil"/>
        </w:pBdr>
        <w:spacing w:line="276" w:lineRule="auto"/>
        <w:rPr>
          <w:rFonts w:eastAsia="Calibri" w:cstheme="minorHAnsi"/>
          <w:color w:val="000000"/>
        </w:rPr>
      </w:pPr>
    </w:p>
    <w:tbl>
      <w:tblPr>
        <w:tblW w:w="9570" w:type="dxa"/>
        <w:tblLayout w:type="fixed"/>
        <w:tblLook w:val="0400" w:firstRow="0" w:lastRow="0" w:firstColumn="0" w:lastColumn="0" w:noHBand="0" w:noVBand="1"/>
      </w:tblPr>
      <w:tblGrid>
        <w:gridCol w:w="1920"/>
        <w:gridCol w:w="7650"/>
      </w:tblGrid>
      <w:tr w:rsidR="00346D36" w:rsidRPr="00CA663C" w14:paraId="29ECFA8D" w14:textId="77777777" w:rsidTr="00865316">
        <w:tc>
          <w:tcPr>
            <w:tcW w:w="1920" w:type="dxa"/>
            <w:shd w:val="clear" w:color="auto" w:fill="FFFFFF"/>
            <w:tcMar>
              <w:top w:w="0" w:type="dxa"/>
              <w:left w:w="0" w:type="dxa"/>
              <w:bottom w:w="450" w:type="dxa"/>
              <w:right w:w="0" w:type="dxa"/>
            </w:tcMar>
            <w:vAlign w:val="center"/>
          </w:tcPr>
          <w:p w14:paraId="070EEED2" w14:textId="77777777" w:rsidR="00346D36" w:rsidRPr="00865316" w:rsidRDefault="00346D36" w:rsidP="00865316">
            <w:pPr>
              <w:rPr>
                <w:rFonts w:eastAsia="Calibri" w:cstheme="minorHAnsi"/>
                <w:color w:val="000000"/>
              </w:rPr>
            </w:pPr>
            <w:r w:rsidRPr="00865316">
              <w:rPr>
                <w:rFonts w:eastAsia="Calibri" w:cstheme="minorHAnsi"/>
                <w:noProof/>
                <w:color w:val="000000"/>
              </w:rPr>
              <w:drawing>
                <wp:inline distT="0" distB="0" distL="0" distR="0" wp14:anchorId="42838A15" wp14:editId="4B552FA1">
                  <wp:extent cx="790575" cy="809625"/>
                  <wp:effectExtent l="0" t="0" r="0" b="0"/>
                  <wp:docPr id="8" name="image7.png" descr="https://jobs.unops.org/images/competencies/en/9.png"/>
                  <wp:cNvGraphicFramePr/>
                  <a:graphic xmlns:a="http://schemas.openxmlformats.org/drawingml/2006/main">
                    <a:graphicData uri="http://schemas.openxmlformats.org/drawingml/2006/picture">
                      <pic:pic xmlns:pic="http://schemas.openxmlformats.org/drawingml/2006/picture">
                        <pic:nvPicPr>
                          <pic:cNvPr id="0" name="image7.png" descr="https://jobs.unops.org/images/competencies/en/9.png"/>
                          <pic:cNvPicPr preferRelativeResize="0"/>
                        </pic:nvPicPr>
                        <pic:blipFill>
                          <a:blip r:embed="rId26"/>
                          <a:srcRect/>
                          <a:stretch>
                            <a:fillRect/>
                          </a:stretch>
                        </pic:blipFill>
                        <pic:spPr>
                          <a:xfrm>
                            <a:off x="0" y="0"/>
                            <a:ext cx="79057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62EC9A6C" w14:textId="77777777" w:rsidR="00346D36" w:rsidRPr="00865316" w:rsidRDefault="00346D36" w:rsidP="00865316">
            <w:pPr>
              <w:rPr>
                <w:rFonts w:eastAsia="Calibri" w:cstheme="minorHAnsi"/>
                <w:color w:val="000000"/>
              </w:rPr>
            </w:pPr>
            <w:r w:rsidRPr="00865316">
              <w:rPr>
                <w:rFonts w:eastAsia="Calibri" w:cstheme="minorHAnsi"/>
                <w:color w:val="000000"/>
              </w:rPr>
              <w:t>Demonstrates understanding of the impact of own role on all partners and always puts the end beneficiary first. Builds and maintains strong external relationships and is a competent partner for others (if relevant to the role).</w:t>
            </w:r>
          </w:p>
        </w:tc>
      </w:tr>
    </w:tbl>
    <w:p w14:paraId="0354BA7C" w14:textId="77777777" w:rsidR="00346D36" w:rsidRPr="00865316" w:rsidRDefault="00346D36" w:rsidP="00346D36">
      <w:pPr>
        <w:pBdr>
          <w:top w:val="nil"/>
          <w:left w:val="nil"/>
          <w:bottom w:val="nil"/>
          <w:right w:val="nil"/>
          <w:between w:val="nil"/>
        </w:pBdr>
        <w:spacing w:line="276" w:lineRule="auto"/>
        <w:rPr>
          <w:rFonts w:eastAsia="Calibri" w:cstheme="minorHAnsi"/>
          <w:color w:val="000000"/>
        </w:rPr>
      </w:pPr>
    </w:p>
    <w:tbl>
      <w:tblPr>
        <w:tblW w:w="9570" w:type="dxa"/>
        <w:tblLayout w:type="fixed"/>
        <w:tblLook w:val="0400" w:firstRow="0" w:lastRow="0" w:firstColumn="0" w:lastColumn="0" w:noHBand="0" w:noVBand="1"/>
      </w:tblPr>
      <w:tblGrid>
        <w:gridCol w:w="1920"/>
        <w:gridCol w:w="7650"/>
      </w:tblGrid>
      <w:tr w:rsidR="00346D36" w:rsidRPr="00CA663C" w14:paraId="394C21A1" w14:textId="77777777" w:rsidTr="00865316">
        <w:tc>
          <w:tcPr>
            <w:tcW w:w="1920" w:type="dxa"/>
            <w:shd w:val="clear" w:color="auto" w:fill="FFFFFF"/>
            <w:tcMar>
              <w:top w:w="0" w:type="dxa"/>
              <w:left w:w="0" w:type="dxa"/>
              <w:bottom w:w="450" w:type="dxa"/>
              <w:right w:w="0" w:type="dxa"/>
            </w:tcMar>
            <w:vAlign w:val="center"/>
          </w:tcPr>
          <w:p w14:paraId="6482D08E" w14:textId="77777777" w:rsidR="00346D36" w:rsidRPr="00865316" w:rsidRDefault="00346D36" w:rsidP="00865316">
            <w:pPr>
              <w:rPr>
                <w:rFonts w:eastAsia="Calibri" w:cstheme="minorHAnsi"/>
                <w:color w:val="000000"/>
              </w:rPr>
            </w:pPr>
            <w:r w:rsidRPr="00865316">
              <w:rPr>
                <w:rFonts w:eastAsia="Calibri" w:cstheme="minorHAnsi"/>
                <w:noProof/>
                <w:color w:val="000000"/>
              </w:rPr>
              <w:lastRenderedPageBreak/>
              <w:drawing>
                <wp:inline distT="0" distB="0" distL="0" distR="0" wp14:anchorId="1E1111D3" wp14:editId="0FE5996E">
                  <wp:extent cx="838200" cy="809625"/>
                  <wp:effectExtent l="0" t="0" r="0" b="0"/>
                  <wp:docPr id="7" name="image5.png" descr="https://jobs.unops.org/images/competencies/en/10.png"/>
                  <wp:cNvGraphicFramePr/>
                  <a:graphic xmlns:a="http://schemas.openxmlformats.org/drawingml/2006/main">
                    <a:graphicData uri="http://schemas.openxmlformats.org/drawingml/2006/picture">
                      <pic:pic xmlns:pic="http://schemas.openxmlformats.org/drawingml/2006/picture">
                        <pic:nvPicPr>
                          <pic:cNvPr id="0" name="image5.png" descr="https://jobs.unops.org/images/competencies/en/10.png"/>
                          <pic:cNvPicPr preferRelativeResize="0"/>
                        </pic:nvPicPr>
                        <pic:blipFill>
                          <a:blip r:embed="rId27"/>
                          <a:srcRect/>
                          <a:stretch>
                            <a:fillRect/>
                          </a:stretch>
                        </pic:blipFill>
                        <pic:spPr>
                          <a:xfrm>
                            <a:off x="0" y="0"/>
                            <a:ext cx="838200"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0987C98F" w14:textId="77777777" w:rsidR="00346D36" w:rsidRPr="00865316" w:rsidRDefault="00346D36" w:rsidP="00865316">
            <w:pPr>
              <w:rPr>
                <w:rFonts w:eastAsia="Calibri" w:cstheme="minorHAnsi"/>
                <w:color w:val="000000"/>
              </w:rPr>
            </w:pPr>
            <w:r w:rsidRPr="00865316">
              <w:rPr>
                <w:rFonts w:eastAsia="Calibri" w:cstheme="minorHAnsi"/>
                <w:color w:val="000000"/>
              </w:rPr>
              <w:t>Efficiently establishes an appropriate course of action for self and/or others to accomplish a goal. Actions lead to total task accomplishment through concern for quality in all areas. Sees opportunities and takes the initiative to act on them. Understands that responsible use of resources maximizes our impact on our beneficiaries.</w:t>
            </w:r>
          </w:p>
        </w:tc>
      </w:tr>
    </w:tbl>
    <w:p w14:paraId="38B2FD8C" w14:textId="77777777" w:rsidR="00346D36" w:rsidRPr="00865316" w:rsidRDefault="00346D36" w:rsidP="00346D36">
      <w:pPr>
        <w:pBdr>
          <w:top w:val="nil"/>
          <w:left w:val="nil"/>
          <w:bottom w:val="nil"/>
          <w:right w:val="nil"/>
          <w:between w:val="nil"/>
        </w:pBdr>
        <w:spacing w:line="276" w:lineRule="auto"/>
        <w:rPr>
          <w:rFonts w:eastAsia="Calibri" w:cstheme="minorHAnsi"/>
          <w:color w:val="000000"/>
        </w:rPr>
      </w:pPr>
    </w:p>
    <w:tbl>
      <w:tblPr>
        <w:tblW w:w="9570" w:type="dxa"/>
        <w:tblLayout w:type="fixed"/>
        <w:tblLook w:val="0400" w:firstRow="0" w:lastRow="0" w:firstColumn="0" w:lastColumn="0" w:noHBand="0" w:noVBand="1"/>
      </w:tblPr>
      <w:tblGrid>
        <w:gridCol w:w="1920"/>
        <w:gridCol w:w="7650"/>
      </w:tblGrid>
      <w:tr w:rsidR="00346D36" w:rsidRPr="00CA663C" w14:paraId="1EDFB113" w14:textId="77777777" w:rsidTr="00865316">
        <w:tc>
          <w:tcPr>
            <w:tcW w:w="1920" w:type="dxa"/>
            <w:shd w:val="clear" w:color="auto" w:fill="FFFFFF"/>
            <w:tcMar>
              <w:top w:w="0" w:type="dxa"/>
              <w:left w:w="0" w:type="dxa"/>
              <w:bottom w:w="450" w:type="dxa"/>
              <w:right w:w="0" w:type="dxa"/>
            </w:tcMar>
            <w:vAlign w:val="center"/>
          </w:tcPr>
          <w:p w14:paraId="45B5B874" w14:textId="77777777" w:rsidR="00346D36" w:rsidRPr="00865316" w:rsidRDefault="00346D36" w:rsidP="00865316">
            <w:pPr>
              <w:rPr>
                <w:rFonts w:eastAsia="Calibri" w:cstheme="minorHAnsi"/>
                <w:color w:val="000000"/>
              </w:rPr>
            </w:pPr>
            <w:r w:rsidRPr="00865316">
              <w:rPr>
                <w:rFonts w:eastAsia="Calibri" w:cstheme="minorHAnsi"/>
                <w:noProof/>
                <w:color w:val="000000"/>
              </w:rPr>
              <w:drawing>
                <wp:inline distT="0" distB="0" distL="0" distR="0" wp14:anchorId="763BD944" wp14:editId="710AEA67">
                  <wp:extent cx="828675" cy="809625"/>
                  <wp:effectExtent l="0" t="0" r="0" b="0"/>
                  <wp:docPr id="10" name="image4.png" descr="https://jobs.unops.org/images/competencies/en/5.png"/>
                  <wp:cNvGraphicFramePr/>
                  <a:graphic xmlns:a="http://schemas.openxmlformats.org/drawingml/2006/main">
                    <a:graphicData uri="http://schemas.openxmlformats.org/drawingml/2006/picture">
                      <pic:pic xmlns:pic="http://schemas.openxmlformats.org/drawingml/2006/picture">
                        <pic:nvPicPr>
                          <pic:cNvPr id="0" name="image4.png" descr="https://jobs.unops.org/images/competencies/en/5.png"/>
                          <pic:cNvPicPr preferRelativeResize="0"/>
                        </pic:nvPicPr>
                        <pic:blipFill>
                          <a:blip r:embed="rId28"/>
                          <a:srcRect/>
                          <a:stretch>
                            <a:fillRect/>
                          </a:stretch>
                        </pic:blipFill>
                        <pic:spPr>
                          <a:xfrm>
                            <a:off x="0" y="0"/>
                            <a:ext cx="82867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677216C0" w14:textId="77777777" w:rsidR="00346D36" w:rsidRPr="00865316" w:rsidRDefault="00346D36" w:rsidP="00865316">
            <w:pPr>
              <w:rPr>
                <w:rFonts w:eastAsia="Calibri" w:cstheme="minorHAnsi"/>
                <w:color w:val="000000"/>
              </w:rPr>
            </w:pPr>
            <w:r w:rsidRPr="00865316">
              <w:rPr>
                <w:rFonts w:eastAsia="Calibri" w:cstheme="minorHAnsi"/>
                <w:color w:val="000000"/>
              </w:rPr>
              <w:t>Open to change and flexible in a fast paced environment. Effectively adapts own approach to suit changing circumstances or requirements. Reflects on experiences and modifies own behavior. Performance is consistent, even under pressure. Always pursues continuous improvements.</w:t>
            </w:r>
          </w:p>
        </w:tc>
      </w:tr>
    </w:tbl>
    <w:p w14:paraId="0698D9E8" w14:textId="77777777" w:rsidR="00346D36" w:rsidRPr="00865316" w:rsidRDefault="00346D36" w:rsidP="00346D36">
      <w:pPr>
        <w:pBdr>
          <w:top w:val="nil"/>
          <w:left w:val="nil"/>
          <w:bottom w:val="nil"/>
          <w:right w:val="nil"/>
          <w:between w:val="nil"/>
        </w:pBdr>
        <w:spacing w:line="276" w:lineRule="auto"/>
        <w:rPr>
          <w:rFonts w:eastAsia="Calibri" w:cstheme="minorHAnsi"/>
          <w:color w:val="000000"/>
        </w:rPr>
      </w:pPr>
    </w:p>
    <w:tbl>
      <w:tblPr>
        <w:tblW w:w="9570" w:type="dxa"/>
        <w:tblLayout w:type="fixed"/>
        <w:tblLook w:val="0400" w:firstRow="0" w:lastRow="0" w:firstColumn="0" w:lastColumn="0" w:noHBand="0" w:noVBand="1"/>
      </w:tblPr>
      <w:tblGrid>
        <w:gridCol w:w="1920"/>
        <w:gridCol w:w="7650"/>
      </w:tblGrid>
      <w:tr w:rsidR="00346D36" w:rsidRPr="00CA663C" w14:paraId="2F0673EA" w14:textId="77777777" w:rsidTr="00865316">
        <w:tc>
          <w:tcPr>
            <w:tcW w:w="1920" w:type="dxa"/>
            <w:shd w:val="clear" w:color="auto" w:fill="FFFFFF"/>
            <w:tcMar>
              <w:top w:w="0" w:type="dxa"/>
              <w:left w:w="0" w:type="dxa"/>
              <w:bottom w:w="450" w:type="dxa"/>
              <w:right w:w="0" w:type="dxa"/>
            </w:tcMar>
            <w:vAlign w:val="center"/>
          </w:tcPr>
          <w:p w14:paraId="30EC4F02" w14:textId="77777777" w:rsidR="00346D36" w:rsidRPr="00865316" w:rsidRDefault="00346D36" w:rsidP="00865316">
            <w:pPr>
              <w:rPr>
                <w:rFonts w:eastAsia="Calibri" w:cstheme="minorHAnsi"/>
                <w:color w:val="000000"/>
              </w:rPr>
            </w:pPr>
            <w:r w:rsidRPr="00865316">
              <w:rPr>
                <w:rFonts w:eastAsia="Calibri" w:cstheme="minorHAnsi"/>
                <w:noProof/>
                <w:color w:val="000000"/>
              </w:rPr>
              <w:drawing>
                <wp:inline distT="0" distB="0" distL="0" distR="0" wp14:anchorId="4ACF766A" wp14:editId="13FEAA3C">
                  <wp:extent cx="828675" cy="809625"/>
                  <wp:effectExtent l="0" t="0" r="0" b="0"/>
                  <wp:docPr id="9" name="image8.png" descr="https://jobs.unops.org/images/competencies/en/11.png"/>
                  <wp:cNvGraphicFramePr/>
                  <a:graphic xmlns:a="http://schemas.openxmlformats.org/drawingml/2006/main">
                    <a:graphicData uri="http://schemas.openxmlformats.org/drawingml/2006/picture">
                      <pic:pic xmlns:pic="http://schemas.openxmlformats.org/drawingml/2006/picture">
                        <pic:nvPicPr>
                          <pic:cNvPr id="0" name="image8.png" descr="https://jobs.unops.org/images/competencies/en/11.png"/>
                          <pic:cNvPicPr preferRelativeResize="0"/>
                        </pic:nvPicPr>
                        <pic:blipFill>
                          <a:blip r:embed="rId29"/>
                          <a:srcRect/>
                          <a:stretch>
                            <a:fillRect/>
                          </a:stretch>
                        </pic:blipFill>
                        <pic:spPr>
                          <a:xfrm>
                            <a:off x="0" y="0"/>
                            <a:ext cx="82867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749FBC44" w14:textId="77777777" w:rsidR="00346D36" w:rsidRPr="00865316" w:rsidRDefault="00346D36" w:rsidP="00865316">
            <w:pPr>
              <w:rPr>
                <w:rFonts w:eastAsia="Calibri" w:cstheme="minorHAnsi"/>
                <w:color w:val="000000"/>
              </w:rPr>
            </w:pPr>
            <w:r w:rsidRPr="00865316">
              <w:rPr>
                <w:rFonts w:eastAsia="Calibri" w:cstheme="minorHAnsi"/>
                <w:color w:val="000000"/>
              </w:rPr>
              <w:t>Evaluates data and courses of action to reach logical, pragmatic decisions. Takes an unbiased, rational approach with calculated risks. Applies innovation and creativity to problem-solving.</w:t>
            </w:r>
          </w:p>
        </w:tc>
      </w:tr>
    </w:tbl>
    <w:p w14:paraId="2599B18D" w14:textId="77777777" w:rsidR="00346D36" w:rsidRPr="00865316" w:rsidRDefault="00346D36" w:rsidP="00346D36">
      <w:pPr>
        <w:pBdr>
          <w:top w:val="nil"/>
          <w:left w:val="nil"/>
          <w:bottom w:val="nil"/>
          <w:right w:val="nil"/>
          <w:between w:val="nil"/>
        </w:pBdr>
        <w:spacing w:line="276" w:lineRule="auto"/>
        <w:rPr>
          <w:rFonts w:eastAsia="Calibri" w:cstheme="minorHAnsi"/>
          <w:color w:val="000000"/>
        </w:rPr>
      </w:pPr>
    </w:p>
    <w:tbl>
      <w:tblPr>
        <w:tblW w:w="9570" w:type="dxa"/>
        <w:tblLayout w:type="fixed"/>
        <w:tblLook w:val="0400" w:firstRow="0" w:lastRow="0" w:firstColumn="0" w:lastColumn="0" w:noHBand="0" w:noVBand="1"/>
      </w:tblPr>
      <w:tblGrid>
        <w:gridCol w:w="1920"/>
        <w:gridCol w:w="7650"/>
      </w:tblGrid>
      <w:tr w:rsidR="00346D36" w:rsidRPr="00CA663C" w14:paraId="59C8FC07" w14:textId="77777777" w:rsidTr="00865316">
        <w:tc>
          <w:tcPr>
            <w:tcW w:w="1920" w:type="dxa"/>
            <w:shd w:val="clear" w:color="auto" w:fill="FFFFFF"/>
            <w:tcMar>
              <w:top w:w="0" w:type="dxa"/>
              <w:left w:w="0" w:type="dxa"/>
              <w:bottom w:w="450" w:type="dxa"/>
              <w:right w:w="0" w:type="dxa"/>
            </w:tcMar>
            <w:vAlign w:val="center"/>
          </w:tcPr>
          <w:p w14:paraId="143D2406" w14:textId="77777777" w:rsidR="00346D36" w:rsidRPr="00865316" w:rsidRDefault="00346D36" w:rsidP="00865316">
            <w:pPr>
              <w:rPr>
                <w:rFonts w:eastAsia="Calibri" w:cstheme="minorHAnsi"/>
                <w:color w:val="000000"/>
              </w:rPr>
            </w:pPr>
            <w:r w:rsidRPr="00865316">
              <w:rPr>
                <w:rFonts w:eastAsia="Calibri" w:cstheme="minorHAnsi"/>
                <w:noProof/>
                <w:color w:val="000000"/>
              </w:rPr>
              <w:drawing>
                <wp:inline distT="0" distB="0" distL="0" distR="0" wp14:anchorId="2BD57E97" wp14:editId="38662293">
                  <wp:extent cx="942975" cy="809625"/>
                  <wp:effectExtent l="0" t="0" r="0" b="0"/>
                  <wp:docPr id="11" name="image11.png" descr="https://jobs.unops.org/images/competencies/en/6.png"/>
                  <wp:cNvGraphicFramePr/>
                  <a:graphic xmlns:a="http://schemas.openxmlformats.org/drawingml/2006/main">
                    <a:graphicData uri="http://schemas.openxmlformats.org/drawingml/2006/picture">
                      <pic:pic xmlns:pic="http://schemas.openxmlformats.org/drawingml/2006/picture">
                        <pic:nvPicPr>
                          <pic:cNvPr id="0" name="image11.png" descr="https://jobs.unops.org/images/competencies/en/6.png"/>
                          <pic:cNvPicPr preferRelativeResize="0"/>
                        </pic:nvPicPr>
                        <pic:blipFill>
                          <a:blip r:embed="rId30"/>
                          <a:srcRect/>
                          <a:stretch>
                            <a:fillRect/>
                          </a:stretch>
                        </pic:blipFill>
                        <pic:spPr>
                          <a:xfrm>
                            <a:off x="0" y="0"/>
                            <a:ext cx="942975" cy="809625"/>
                          </a:xfrm>
                          <a:prstGeom prst="rect">
                            <a:avLst/>
                          </a:prstGeom>
                          <a:ln/>
                        </pic:spPr>
                      </pic:pic>
                    </a:graphicData>
                  </a:graphic>
                </wp:inline>
              </w:drawing>
            </w:r>
          </w:p>
        </w:tc>
        <w:tc>
          <w:tcPr>
            <w:tcW w:w="7650" w:type="dxa"/>
            <w:shd w:val="clear" w:color="auto" w:fill="FFFFFF"/>
            <w:tcMar>
              <w:top w:w="0" w:type="dxa"/>
              <w:left w:w="0" w:type="dxa"/>
              <w:bottom w:w="450" w:type="dxa"/>
              <w:right w:w="0" w:type="dxa"/>
            </w:tcMar>
            <w:vAlign w:val="center"/>
          </w:tcPr>
          <w:p w14:paraId="089BBDB2" w14:textId="77777777" w:rsidR="00346D36" w:rsidRPr="00865316" w:rsidRDefault="00346D36" w:rsidP="00865316">
            <w:pPr>
              <w:rPr>
                <w:rFonts w:eastAsia="Calibri" w:cstheme="minorHAnsi"/>
                <w:color w:val="000000"/>
              </w:rPr>
            </w:pPr>
            <w:r w:rsidRPr="00865316">
              <w:rPr>
                <w:rFonts w:eastAsia="Calibri" w:cstheme="minorHAnsi"/>
                <w:color w:val="000000"/>
              </w:rPr>
              <w:t>Expresses ideas or facts in a clear, concise and open manner. Communication indicates a consideration for the feelings and needs of others. Actively listens and proactively shares knowledge. Handles conflict effectively, by overcoming differences of opinion and finding common ground.</w:t>
            </w:r>
          </w:p>
        </w:tc>
      </w:tr>
    </w:tbl>
    <w:p w14:paraId="0E797263" w14:textId="77777777" w:rsidR="00346D36" w:rsidRPr="00865316" w:rsidRDefault="00346D36" w:rsidP="00346D36">
      <w:pPr>
        <w:pBdr>
          <w:top w:val="nil"/>
          <w:left w:val="nil"/>
          <w:bottom w:val="nil"/>
          <w:right w:val="nil"/>
          <w:between w:val="nil"/>
        </w:pBdr>
        <w:tabs>
          <w:tab w:val="left" w:pos="-2340"/>
        </w:tabs>
        <w:rPr>
          <w:rFonts w:eastAsia="Arial" w:cstheme="minorHAnsi"/>
          <w:color w:val="000000"/>
        </w:rPr>
      </w:pPr>
    </w:p>
    <w:p w14:paraId="6425EB46" w14:textId="77777777" w:rsidR="00346D36" w:rsidRPr="00865316" w:rsidRDefault="00346D36" w:rsidP="00346D36">
      <w:pPr>
        <w:pBdr>
          <w:top w:val="nil"/>
          <w:left w:val="nil"/>
          <w:bottom w:val="nil"/>
          <w:right w:val="nil"/>
          <w:between w:val="nil"/>
        </w:pBdr>
        <w:tabs>
          <w:tab w:val="left" w:pos="-2340"/>
        </w:tabs>
        <w:rPr>
          <w:rFonts w:eastAsia="Arial" w:cstheme="minorHAnsi"/>
          <w:color w:val="000000"/>
        </w:rPr>
      </w:pPr>
      <w:bookmarkStart w:id="9" w:name="_gjdgxs" w:colFirst="0" w:colLast="0"/>
      <w:bookmarkEnd w:id="9"/>
      <w:r w:rsidRPr="00865316">
        <w:rPr>
          <w:rFonts w:eastAsia="Arial" w:cstheme="minorHAnsi"/>
          <w:color w:val="000000"/>
        </w:rPr>
        <w:t>Technical Competency:</w:t>
      </w:r>
    </w:p>
    <w:p w14:paraId="1DBFB5D2" w14:textId="77777777" w:rsidR="00346D36" w:rsidRPr="00865316" w:rsidRDefault="00346D36" w:rsidP="00346D36">
      <w:pPr>
        <w:pStyle w:val="ListParagraph"/>
        <w:numPr>
          <w:ilvl w:val="0"/>
          <w:numId w:val="18"/>
        </w:numPr>
        <w:pBdr>
          <w:top w:val="nil"/>
          <w:left w:val="nil"/>
          <w:bottom w:val="nil"/>
          <w:right w:val="nil"/>
          <w:between w:val="nil"/>
        </w:pBdr>
        <w:tabs>
          <w:tab w:val="left" w:pos="-2340"/>
        </w:tabs>
        <w:rPr>
          <w:rFonts w:eastAsia="Arial" w:cstheme="minorHAnsi"/>
          <w:color w:val="000000"/>
        </w:rPr>
      </w:pP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1678"/>
        <w:gridCol w:w="3853"/>
        <w:gridCol w:w="1450"/>
      </w:tblGrid>
      <w:tr w:rsidR="00346D36" w:rsidRPr="00CA663C" w14:paraId="67388D2F" w14:textId="77777777" w:rsidTr="00865316">
        <w:trPr>
          <w:trHeight w:val="240"/>
        </w:trPr>
        <w:tc>
          <w:tcPr>
            <w:tcW w:w="5047" w:type="dxa"/>
            <w:gridSpan w:val="2"/>
            <w:tcBorders>
              <w:bottom w:val="nil"/>
            </w:tcBorders>
            <w:vAlign w:val="center"/>
          </w:tcPr>
          <w:p w14:paraId="5EAF0783" w14:textId="77777777" w:rsidR="00346D36" w:rsidRPr="00865316" w:rsidRDefault="00346D36" w:rsidP="00865316">
            <w:pPr>
              <w:keepNext/>
              <w:keepLines/>
              <w:pBdr>
                <w:top w:val="nil"/>
                <w:left w:val="nil"/>
                <w:bottom w:val="nil"/>
                <w:right w:val="nil"/>
                <w:between w:val="nil"/>
              </w:pBdr>
              <w:spacing w:before="40"/>
              <w:ind w:left="123"/>
              <w:rPr>
                <w:rFonts w:eastAsia="Arial" w:cstheme="minorHAnsi"/>
                <w:color w:val="000000"/>
              </w:rPr>
            </w:pPr>
            <w:r w:rsidRPr="00865316">
              <w:rPr>
                <w:rFonts w:eastAsia="Arial" w:cstheme="minorHAnsi"/>
                <w:color w:val="000000"/>
              </w:rPr>
              <w:t>Project Authority (Name/Title):</w:t>
            </w:r>
          </w:p>
          <w:p w14:paraId="7BC01EB4" w14:textId="77777777" w:rsidR="00346D36" w:rsidRPr="00865316" w:rsidRDefault="00346D36" w:rsidP="00865316">
            <w:pPr>
              <w:pBdr>
                <w:top w:val="nil"/>
                <w:left w:val="nil"/>
                <w:bottom w:val="nil"/>
                <w:right w:val="nil"/>
                <w:between w:val="nil"/>
              </w:pBdr>
              <w:tabs>
                <w:tab w:val="center" w:pos="4320"/>
                <w:tab w:val="right" w:pos="8640"/>
              </w:tabs>
              <w:ind w:left="123"/>
              <w:rPr>
                <w:rFonts w:eastAsia="Arial" w:cstheme="minorHAnsi"/>
                <w:color w:val="000000"/>
              </w:rPr>
            </w:pPr>
            <w:r w:rsidRPr="00865316">
              <w:rPr>
                <w:rFonts w:eastAsia="Arial" w:cstheme="minorHAnsi"/>
                <w:color w:val="000000"/>
              </w:rPr>
              <w:t>     </w:t>
            </w:r>
          </w:p>
        </w:tc>
        <w:tc>
          <w:tcPr>
            <w:tcW w:w="5303" w:type="dxa"/>
            <w:gridSpan w:val="2"/>
            <w:tcBorders>
              <w:bottom w:val="nil"/>
            </w:tcBorders>
            <w:vAlign w:val="center"/>
          </w:tcPr>
          <w:p w14:paraId="1466D1BC" w14:textId="77777777" w:rsidR="00346D36" w:rsidRPr="00865316" w:rsidRDefault="00346D36" w:rsidP="00865316">
            <w:pPr>
              <w:keepNext/>
              <w:keepLines/>
              <w:pBdr>
                <w:top w:val="nil"/>
                <w:left w:val="nil"/>
                <w:bottom w:val="nil"/>
                <w:right w:val="nil"/>
                <w:between w:val="nil"/>
              </w:pBdr>
              <w:spacing w:before="40"/>
              <w:ind w:left="95"/>
              <w:rPr>
                <w:rFonts w:eastAsia="Arial" w:cstheme="minorHAnsi"/>
                <w:color w:val="000000"/>
              </w:rPr>
            </w:pPr>
            <w:r w:rsidRPr="00865316">
              <w:rPr>
                <w:rFonts w:eastAsia="Arial" w:cstheme="minorHAnsi"/>
                <w:color w:val="000000"/>
              </w:rPr>
              <w:t>Contract holder (Name/Title):</w:t>
            </w:r>
          </w:p>
          <w:p w14:paraId="4788D3F7" w14:textId="77777777" w:rsidR="00346D36" w:rsidRPr="00865316" w:rsidRDefault="00346D36" w:rsidP="00865316">
            <w:pPr>
              <w:ind w:left="90" w:right="90"/>
              <w:rPr>
                <w:rFonts w:eastAsia="Arial" w:cstheme="minorHAnsi"/>
              </w:rPr>
            </w:pPr>
            <w:r w:rsidRPr="00865316">
              <w:rPr>
                <w:rFonts w:eastAsia="Arial" w:cstheme="minorHAnsi"/>
              </w:rPr>
              <w:t>     </w:t>
            </w:r>
          </w:p>
        </w:tc>
      </w:tr>
      <w:tr w:rsidR="00346D36" w:rsidRPr="00CA663C" w14:paraId="2135F669" w14:textId="77777777" w:rsidTr="00865316">
        <w:trPr>
          <w:trHeight w:val="240"/>
        </w:trPr>
        <w:tc>
          <w:tcPr>
            <w:tcW w:w="3369" w:type="dxa"/>
            <w:tcBorders>
              <w:top w:val="nil"/>
              <w:right w:val="nil"/>
            </w:tcBorders>
            <w:vAlign w:val="center"/>
          </w:tcPr>
          <w:p w14:paraId="7F8D37D6" w14:textId="77777777" w:rsidR="00346D36" w:rsidRPr="00865316" w:rsidRDefault="00346D36" w:rsidP="00865316">
            <w:pPr>
              <w:pBdr>
                <w:top w:val="nil"/>
                <w:left w:val="nil"/>
                <w:bottom w:val="nil"/>
                <w:right w:val="nil"/>
                <w:between w:val="nil"/>
              </w:pBdr>
              <w:tabs>
                <w:tab w:val="center" w:pos="4320"/>
                <w:tab w:val="right" w:pos="8640"/>
              </w:tabs>
              <w:rPr>
                <w:rFonts w:eastAsia="Arial" w:cstheme="minorHAnsi"/>
                <w:color w:val="000000"/>
              </w:rPr>
            </w:pPr>
          </w:p>
        </w:tc>
        <w:tc>
          <w:tcPr>
            <w:tcW w:w="1678" w:type="dxa"/>
            <w:tcBorders>
              <w:top w:val="nil"/>
              <w:left w:val="nil"/>
            </w:tcBorders>
            <w:vAlign w:val="center"/>
          </w:tcPr>
          <w:p w14:paraId="67A3FEEE" w14:textId="77777777" w:rsidR="00346D36" w:rsidRPr="00865316" w:rsidRDefault="00346D36" w:rsidP="00865316">
            <w:pPr>
              <w:pBdr>
                <w:top w:val="nil"/>
                <w:left w:val="nil"/>
                <w:bottom w:val="nil"/>
                <w:right w:val="nil"/>
                <w:between w:val="nil"/>
              </w:pBdr>
              <w:tabs>
                <w:tab w:val="center" w:pos="4320"/>
                <w:tab w:val="right" w:pos="8640"/>
              </w:tabs>
              <w:ind w:left="90"/>
              <w:rPr>
                <w:rFonts w:eastAsia="Arial" w:cstheme="minorHAnsi"/>
                <w:color w:val="000000"/>
              </w:rPr>
            </w:pPr>
            <w:r w:rsidRPr="00865316">
              <w:rPr>
                <w:rFonts w:eastAsia="Arial" w:cstheme="minorHAnsi"/>
                <w:color w:val="000000"/>
              </w:rPr>
              <w:t>     </w:t>
            </w:r>
          </w:p>
        </w:tc>
        <w:tc>
          <w:tcPr>
            <w:tcW w:w="3853" w:type="dxa"/>
            <w:tcBorders>
              <w:top w:val="nil"/>
              <w:right w:val="nil"/>
            </w:tcBorders>
            <w:vAlign w:val="center"/>
          </w:tcPr>
          <w:p w14:paraId="1977E9C6" w14:textId="77777777" w:rsidR="00346D36" w:rsidRPr="00865316" w:rsidRDefault="00346D36" w:rsidP="00865316">
            <w:pPr>
              <w:pBdr>
                <w:top w:val="nil"/>
                <w:left w:val="nil"/>
                <w:bottom w:val="nil"/>
                <w:right w:val="nil"/>
                <w:between w:val="nil"/>
              </w:pBdr>
              <w:tabs>
                <w:tab w:val="center" w:pos="4320"/>
                <w:tab w:val="right" w:pos="8640"/>
              </w:tabs>
              <w:ind w:left="90"/>
              <w:rPr>
                <w:rFonts w:eastAsia="Arial" w:cstheme="minorHAnsi"/>
                <w:color w:val="000000"/>
              </w:rPr>
            </w:pPr>
          </w:p>
        </w:tc>
        <w:tc>
          <w:tcPr>
            <w:tcW w:w="1450" w:type="dxa"/>
            <w:tcBorders>
              <w:top w:val="nil"/>
              <w:left w:val="nil"/>
            </w:tcBorders>
            <w:vAlign w:val="center"/>
          </w:tcPr>
          <w:p w14:paraId="28500754" w14:textId="77777777" w:rsidR="00346D36" w:rsidRPr="00865316" w:rsidRDefault="00346D36" w:rsidP="00865316">
            <w:pPr>
              <w:ind w:left="90"/>
              <w:rPr>
                <w:rFonts w:eastAsia="Arial" w:cstheme="minorHAnsi"/>
              </w:rPr>
            </w:pPr>
            <w:r w:rsidRPr="00865316">
              <w:rPr>
                <w:rFonts w:eastAsia="Arial" w:cstheme="minorHAnsi"/>
              </w:rPr>
              <w:t>     </w:t>
            </w:r>
          </w:p>
        </w:tc>
      </w:tr>
      <w:tr w:rsidR="00346D36" w:rsidRPr="00CA663C" w14:paraId="09693C6E" w14:textId="77777777" w:rsidTr="00865316">
        <w:trPr>
          <w:trHeight w:val="240"/>
        </w:trPr>
        <w:tc>
          <w:tcPr>
            <w:tcW w:w="3369" w:type="dxa"/>
            <w:tcBorders>
              <w:right w:val="nil"/>
            </w:tcBorders>
            <w:vAlign w:val="center"/>
          </w:tcPr>
          <w:p w14:paraId="2E3AEC44" w14:textId="77777777" w:rsidR="00346D36" w:rsidRPr="00865316" w:rsidRDefault="00346D36" w:rsidP="00865316">
            <w:pPr>
              <w:pBdr>
                <w:top w:val="nil"/>
                <w:left w:val="nil"/>
                <w:bottom w:val="nil"/>
                <w:right w:val="nil"/>
                <w:between w:val="nil"/>
              </w:pBdr>
              <w:tabs>
                <w:tab w:val="center" w:pos="4320"/>
                <w:tab w:val="right" w:pos="8640"/>
              </w:tabs>
              <w:ind w:left="90"/>
              <w:rPr>
                <w:rFonts w:eastAsia="Arial" w:cstheme="minorHAnsi"/>
                <w:color w:val="000000"/>
              </w:rPr>
            </w:pPr>
            <w:r w:rsidRPr="00865316">
              <w:rPr>
                <w:rFonts w:eastAsia="Arial" w:cstheme="minorHAnsi"/>
                <w:color w:val="000000"/>
              </w:rPr>
              <w:t>Signature</w:t>
            </w:r>
          </w:p>
        </w:tc>
        <w:tc>
          <w:tcPr>
            <w:tcW w:w="1678" w:type="dxa"/>
            <w:tcBorders>
              <w:left w:val="nil"/>
            </w:tcBorders>
            <w:vAlign w:val="center"/>
          </w:tcPr>
          <w:p w14:paraId="2586C98B" w14:textId="77777777" w:rsidR="00346D36" w:rsidRPr="00865316" w:rsidRDefault="00346D36" w:rsidP="00865316">
            <w:pPr>
              <w:keepNext/>
              <w:pBdr>
                <w:top w:val="nil"/>
                <w:left w:val="nil"/>
                <w:bottom w:val="nil"/>
                <w:right w:val="nil"/>
                <w:between w:val="nil"/>
              </w:pBdr>
              <w:tabs>
                <w:tab w:val="left" w:pos="3960"/>
              </w:tabs>
              <w:ind w:left="90"/>
              <w:rPr>
                <w:rFonts w:eastAsia="Arial" w:cstheme="minorHAnsi"/>
                <w:color w:val="000000"/>
              </w:rPr>
            </w:pPr>
            <w:r w:rsidRPr="00865316">
              <w:rPr>
                <w:rFonts w:eastAsia="Arial" w:cstheme="minorHAnsi"/>
                <w:color w:val="000000"/>
              </w:rPr>
              <w:t>Date</w:t>
            </w:r>
          </w:p>
        </w:tc>
        <w:tc>
          <w:tcPr>
            <w:tcW w:w="3853" w:type="dxa"/>
            <w:tcBorders>
              <w:right w:val="nil"/>
            </w:tcBorders>
            <w:vAlign w:val="center"/>
          </w:tcPr>
          <w:p w14:paraId="3EEE8EFF" w14:textId="77777777" w:rsidR="00346D36" w:rsidRPr="00865316" w:rsidRDefault="00346D36" w:rsidP="00865316">
            <w:pPr>
              <w:pBdr>
                <w:top w:val="nil"/>
                <w:left w:val="nil"/>
                <w:bottom w:val="nil"/>
                <w:right w:val="nil"/>
                <w:between w:val="nil"/>
              </w:pBdr>
              <w:tabs>
                <w:tab w:val="center" w:pos="4320"/>
                <w:tab w:val="right" w:pos="8640"/>
              </w:tabs>
              <w:ind w:left="90"/>
              <w:rPr>
                <w:rFonts w:eastAsia="Arial" w:cstheme="minorHAnsi"/>
                <w:color w:val="000000"/>
              </w:rPr>
            </w:pPr>
            <w:r w:rsidRPr="00865316">
              <w:rPr>
                <w:rFonts w:eastAsia="Arial" w:cstheme="minorHAnsi"/>
                <w:color w:val="000000"/>
              </w:rPr>
              <w:t>Signature</w:t>
            </w:r>
          </w:p>
        </w:tc>
        <w:tc>
          <w:tcPr>
            <w:tcW w:w="1450" w:type="dxa"/>
            <w:tcBorders>
              <w:left w:val="nil"/>
            </w:tcBorders>
            <w:vAlign w:val="center"/>
          </w:tcPr>
          <w:p w14:paraId="60F09AA3" w14:textId="77777777" w:rsidR="00346D36" w:rsidRPr="00865316" w:rsidRDefault="00346D36" w:rsidP="00865316">
            <w:pPr>
              <w:ind w:left="90"/>
              <w:rPr>
                <w:rFonts w:eastAsia="Arial" w:cstheme="minorHAnsi"/>
              </w:rPr>
            </w:pPr>
            <w:r w:rsidRPr="00865316">
              <w:rPr>
                <w:rFonts w:eastAsia="Arial" w:cstheme="minorHAnsi"/>
              </w:rPr>
              <w:t>Date</w:t>
            </w:r>
          </w:p>
        </w:tc>
      </w:tr>
    </w:tbl>
    <w:p w14:paraId="62243CA0" w14:textId="04ACDEEC" w:rsidR="00346D36" w:rsidRDefault="00346D36">
      <w:pPr>
        <w:jc w:val="left"/>
        <w:rPr>
          <w:rFonts w:eastAsia="Arial" w:cstheme="minorHAnsi"/>
          <w:color w:val="000000"/>
        </w:rPr>
      </w:pPr>
    </w:p>
    <w:p w14:paraId="70443B89" w14:textId="773B5FE0" w:rsidR="003330AB" w:rsidRPr="0059334F" w:rsidRDefault="00346D36" w:rsidP="0059334F">
      <w:pPr>
        <w:pStyle w:val="Heading1"/>
        <w:rPr>
          <w:lang w:val="fr-FR"/>
        </w:rPr>
      </w:pPr>
      <w:r w:rsidRPr="0059334F">
        <w:rPr>
          <w:lang w:val="fr-FR"/>
        </w:rPr>
        <w:lastRenderedPageBreak/>
        <w:t xml:space="preserve">Proforma C: </w:t>
      </w:r>
      <w:r w:rsidR="0053444E" w:rsidRPr="0059334F">
        <w:rPr>
          <w:lang w:val="fr-FR"/>
        </w:rPr>
        <w:t>UN agency to UN agency contribution agreement</w:t>
      </w:r>
    </w:p>
    <w:p w14:paraId="6D65902F" w14:textId="1FDCEEB1" w:rsidR="00957EE7" w:rsidRPr="00346D36" w:rsidRDefault="00957EE7" w:rsidP="00CD1C86">
      <w:pPr>
        <w:pStyle w:val="Heading1"/>
        <w:shd w:val="clear" w:color="auto" w:fill="auto"/>
        <w:jc w:val="center"/>
        <w:rPr>
          <w:rFonts w:asciiTheme="majorBidi" w:hAnsiTheme="majorBidi" w:cstheme="majorBidi"/>
          <w:b/>
          <w:bCs/>
          <w:color w:val="000000" w:themeColor="text1"/>
          <w:u w:val="single"/>
          <w:lang w:eastAsia="en-GB"/>
        </w:rPr>
      </w:pPr>
      <w:bookmarkStart w:id="10" w:name="_Toc20484711"/>
      <w:bookmarkStart w:id="11" w:name="_Toc20505227"/>
      <w:r w:rsidRPr="00346D36">
        <w:rPr>
          <w:rFonts w:asciiTheme="majorBidi" w:hAnsiTheme="majorBidi" w:cstheme="majorBidi"/>
          <w:b/>
          <w:bCs/>
          <w:color w:val="000000" w:themeColor="text1"/>
          <w:u w:val="single"/>
          <w:lang w:eastAsia="en-GB"/>
        </w:rPr>
        <w:t>UN AGENCY TO UN AGENCY CONTRIBUTION AGREEMENT</w:t>
      </w:r>
      <w:bookmarkEnd w:id="10"/>
      <w:bookmarkEnd w:id="11"/>
    </w:p>
    <w:p w14:paraId="6C59416D" w14:textId="77777777" w:rsidR="00957EE7" w:rsidRPr="00346D36" w:rsidRDefault="00957EE7" w:rsidP="00CD1C86">
      <w:pPr>
        <w:spacing w:after="0" w:line="240" w:lineRule="auto"/>
        <w:jc w:val="center"/>
        <w:rPr>
          <w:rFonts w:ascii="Times New Roman" w:eastAsia="Times New Roman" w:hAnsi="Times New Roman" w:cs="Times New Roman"/>
          <w:b/>
          <w:sz w:val="32"/>
          <w:szCs w:val="32"/>
          <w:u w:val="single"/>
          <w:lang w:eastAsia="en-GB"/>
        </w:rPr>
      </w:pPr>
    </w:p>
    <w:p w14:paraId="372FD13C" w14:textId="77777777" w:rsidR="00957EE7" w:rsidRPr="00346D36" w:rsidRDefault="00957EE7" w:rsidP="00957EE7">
      <w:pPr>
        <w:spacing w:after="0" w:line="240" w:lineRule="auto"/>
        <w:jc w:val="left"/>
        <w:rPr>
          <w:rFonts w:ascii="Times New Roman" w:eastAsia="Times New Roman" w:hAnsi="Times New Roman" w:cs="Times New Roman"/>
          <w:b/>
          <w:lang w:eastAsia="en-GB"/>
        </w:rPr>
      </w:pPr>
    </w:p>
    <w:p w14:paraId="407AAE28" w14:textId="77777777" w:rsidR="00957EE7" w:rsidRPr="00B269BE" w:rsidRDefault="00957EE7" w:rsidP="00957EE7">
      <w:pPr>
        <w:spacing w:after="0" w:line="240" w:lineRule="auto"/>
        <w:rPr>
          <w:rFonts w:ascii="Times New Roman" w:eastAsia="Times New Roman" w:hAnsi="Times New Roman" w:cs="Times New Roman"/>
          <w:b/>
          <w:lang w:val="en-GB" w:eastAsia="en-GB"/>
        </w:rPr>
      </w:pPr>
      <w:r w:rsidRPr="004B4384">
        <w:rPr>
          <w:rFonts w:ascii="Times New Roman" w:eastAsia="Times New Roman" w:hAnsi="Times New Roman" w:cs="Times New Roman"/>
          <w:b/>
          <w:lang w:val="fr-FR" w:eastAsia="en-GB"/>
        </w:rPr>
        <w:t xml:space="preserve">A. </w:t>
      </w:r>
      <w:r w:rsidRPr="004B4384">
        <w:rPr>
          <w:rFonts w:ascii="Times New Roman" w:eastAsia="Times New Roman" w:hAnsi="Times New Roman" w:cs="Times New Roman"/>
          <w:b/>
          <w:lang w:val="fr-FR" w:eastAsia="en-GB"/>
        </w:rPr>
        <w:tab/>
      </w:r>
      <w:r w:rsidRPr="00B269BE">
        <w:rPr>
          <w:rFonts w:ascii="Times New Roman" w:eastAsia="Times New Roman" w:hAnsi="Times New Roman" w:cs="Times New Roman"/>
          <w:b/>
          <w:u w:val="single"/>
          <w:lang w:val="en-GB" w:eastAsia="en-GB"/>
        </w:rPr>
        <w:t>SUMMARY OF ACTIVITIES</w:t>
      </w:r>
    </w:p>
    <w:p w14:paraId="3D7819AF" w14:textId="77777777" w:rsidR="00957EE7" w:rsidRPr="00B269BE" w:rsidRDefault="00957EE7" w:rsidP="00957EE7">
      <w:pPr>
        <w:spacing w:after="0" w:line="240" w:lineRule="auto"/>
        <w:rPr>
          <w:rFonts w:ascii="Times New Roman" w:eastAsia="Times New Roman" w:hAnsi="Times New Roman" w:cs="Times New Roman"/>
          <w:b/>
          <w:lang w:val="en-GB" w:eastAsia="en-GB"/>
        </w:rPr>
      </w:pPr>
    </w:p>
    <w:p w14:paraId="437E30A8" w14:textId="77777777" w:rsidR="00957EE7" w:rsidRPr="00B269BE" w:rsidRDefault="00957EE7" w:rsidP="00957EE7">
      <w:pPr>
        <w:spacing w:after="0" w:line="240" w:lineRule="auto"/>
        <w:ind w:left="3600" w:hanging="3600"/>
        <w:rPr>
          <w:rFonts w:ascii="Times New Roman" w:eastAsia="Times New Roman" w:hAnsi="Times New Roman" w:cs="Times New Roman"/>
          <w:b/>
          <w:lang w:val="en-GB" w:eastAsia="en-GB"/>
        </w:rPr>
      </w:pPr>
    </w:p>
    <w:p w14:paraId="5B1D6DF4" w14:textId="77777777" w:rsidR="00957EE7" w:rsidRPr="00B269BE" w:rsidRDefault="00957EE7" w:rsidP="00957EE7">
      <w:pPr>
        <w:spacing w:after="0" w:line="240" w:lineRule="auto"/>
        <w:ind w:left="3600" w:hanging="3600"/>
        <w:rPr>
          <w:rFonts w:ascii="Times New Roman" w:eastAsia="Times New Roman" w:hAnsi="Times New Roman" w:cs="Times New Roman"/>
          <w:lang w:val="en-GB" w:eastAsia="en-GB"/>
        </w:rPr>
      </w:pPr>
      <w:r w:rsidRPr="00B269BE">
        <w:rPr>
          <w:rFonts w:ascii="Times New Roman" w:eastAsia="Times New Roman" w:hAnsi="Times New Roman" w:cs="Times New Roman"/>
          <w:b/>
          <w:lang w:val="en-GB" w:eastAsia="en-GB"/>
        </w:rPr>
        <w:t>Title:</w:t>
      </w:r>
      <w:r w:rsidRPr="00B269BE">
        <w:rPr>
          <w:rFonts w:ascii="Times New Roman" w:eastAsia="Times New Roman" w:hAnsi="Times New Roman" w:cs="Times New Roman"/>
          <w:lang w:val="en-GB" w:eastAsia="en-GB"/>
        </w:rPr>
        <w:tab/>
        <w:t>………………..….. (the “</w:t>
      </w:r>
      <w:r w:rsidRPr="00B269BE">
        <w:rPr>
          <w:rFonts w:ascii="Times New Roman" w:eastAsia="Times New Roman" w:hAnsi="Times New Roman" w:cs="Times New Roman"/>
          <w:u w:val="single"/>
          <w:lang w:val="en-GB" w:eastAsia="en-GB"/>
        </w:rPr>
        <w:t>Activities</w:t>
      </w:r>
      <w:r w:rsidRPr="00B269BE">
        <w:rPr>
          <w:rFonts w:ascii="Times New Roman" w:eastAsia="Times New Roman" w:hAnsi="Times New Roman" w:cs="Times New Roman"/>
          <w:lang w:val="en-GB" w:eastAsia="en-GB"/>
        </w:rPr>
        <w:t>”)</w:t>
      </w:r>
      <w:r w:rsidRPr="00B269BE">
        <w:rPr>
          <w:rFonts w:ascii="Times New Roman" w:eastAsia="Times New Roman" w:hAnsi="Times New Roman" w:cs="Times New Roman"/>
          <w:lang w:val="en-GB" w:eastAsia="en-GB"/>
        </w:rPr>
        <w:tab/>
        <w:t xml:space="preserve"> </w:t>
      </w:r>
      <w:r w:rsidRPr="00B269BE">
        <w:rPr>
          <w:rFonts w:ascii="Times New Roman" w:eastAsia="Times New Roman" w:hAnsi="Times New Roman" w:cs="Times New Roman"/>
          <w:lang w:val="en-GB" w:eastAsia="en-GB"/>
        </w:rPr>
        <w:tab/>
      </w:r>
    </w:p>
    <w:p w14:paraId="13100A14"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695F4BF9" w14:textId="77777777" w:rsidR="00957EE7" w:rsidRPr="00B269BE" w:rsidRDefault="00957EE7" w:rsidP="00957EE7">
      <w:pPr>
        <w:spacing w:after="0" w:line="240" w:lineRule="auto"/>
        <w:ind w:left="3600" w:hanging="3600"/>
        <w:jc w:val="left"/>
        <w:rPr>
          <w:rFonts w:ascii="Times New Roman" w:eastAsia="Times New Roman" w:hAnsi="Times New Roman" w:cs="Times New Roman"/>
          <w:lang w:val="en-GB" w:eastAsia="en-GB"/>
        </w:rPr>
      </w:pPr>
      <w:r w:rsidRPr="00B269BE">
        <w:rPr>
          <w:rFonts w:ascii="Times New Roman" w:eastAsia="Times New Roman" w:hAnsi="Times New Roman" w:cs="Times New Roman"/>
          <w:b/>
          <w:lang w:val="en-GB" w:eastAsia="en-GB"/>
        </w:rPr>
        <w:t>Start/End Dates:</w:t>
      </w:r>
      <w:r w:rsidRPr="00B269BE">
        <w:rPr>
          <w:rFonts w:ascii="Times New Roman" w:eastAsia="Times New Roman" w:hAnsi="Times New Roman" w:cs="Times New Roman"/>
          <w:lang w:val="en-GB" w:eastAsia="en-GB"/>
        </w:rPr>
        <w:t xml:space="preserve"> </w:t>
      </w:r>
      <w:r w:rsidRPr="00B269BE">
        <w:rPr>
          <w:rFonts w:ascii="Times New Roman" w:eastAsia="Times New Roman" w:hAnsi="Times New Roman" w:cs="Times New Roman"/>
          <w:lang w:val="en-GB" w:eastAsia="en-GB"/>
        </w:rPr>
        <w:tab/>
        <w:t xml:space="preserve">Activities start date: [date of receipt of funds] </w:t>
      </w:r>
    </w:p>
    <w:p w14:paraId="07F27DD5" w14:textId="77777777" w:rsidR="00957EE7" w:rsidRPr="00B269BE" w:rsidRDefault="00957EE7" w:rsidP="00957EE7">
      <w:pPr>
        <w:spacing w:after="0" w:line="240" w:lineRule="auto"/>
        <w:ind w:left="3600"/>
        <w:jc w:val="left"/>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 xml:space="preserve">Activities end date: </w:t>
      </w:r>
    </w:p>
    <w:p w14:paraId="7CD1F6D8" w14:textId="77777777" w:rsidR="00957EE7" w:rsidRPr="00B269BE" w:rsidRDefault="00957EE7" w:rsidP="00957EE7">
      <w:pPr>
        <w:spacing w:after="0" w:line="240" w:lineRule="auto"/>
        <w:rPr>
          <w:rFonts w:ascii="Times New Roman" w:eastAsia="Times New Roman" w:hAnsi="Times New Roman" w:cs="Times New Roman"/>
          <w:b/>
          <w:lang w:val="en-GB" w:eastAsia="en-GB"/>
        </w:rPr>
      </w:pPr>
    </w:p>
    <w:p w14:paraId="1DF7AB97"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b/>
          <w:lang w:val="en-GB" w:eastAsia="en-GB"/>
        </w:rPr>
        <w:t>Location:</w:t>
      </w:r>
      <w:r w:rsidRPr="00B269BE">
        <w:rPr>
          <w:rFonts w:ascii="Times New Roman" w:eastAsia="Times New Roman" w:hAnsi="Times New Roman" w:cs="Times New Roman"/>
          <w:lang w:val="en-GB" w:eastAsia="en-GB"/>
        </w:rPr>
        <w:tab/>
      </w:r>
      <w:r w:rsidRPr="00B269BE">
        <w:rPr>
          <w:rFonts w:ascii="Times New Roman" w:eastAsia="Times New Roman" w:hAnsi="Times New Roman" w:cs="Times New Roman"/>
          <w:lang w:val="en-GB" w:eastAsia="en-GB"/>
        </w:rPr>
        <w:tab/>
      </w:r>
      <w:r w:rsidRPr="00B269BE">
        <w:rPr>
          <w:rFonts w:ascii="Times New Roman" w:eastAsia="Times New Roman" w:hAnsi="Times New Roman" w:cs="Times New Roman"/>
          <w:lang w:val="en-GB" w:eastAsia="en-GB"/>
        </w:rPr>
        <w:tab/>
      </w:r>
      <w:r w:rsidRPr="00B269BE">
        <w:rPr>
          <w:rFonts w:ascii="Times New Roman" w:eastAsia="Times New Roman" w:hAnsi="Times New Roman" w:cs="Times New Roman"/>
          <w:lang w:val="en-GB" w:eastAsia="en-GB"/>
        </w:rPr>
        <w:tab/>
        <w:t>xxx</w:t>
      </w:r>
    </w:p>
    <w:p w14:paraId="417E81B8"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2D433CB9" w14:textId="77777777" w:rsidR="00957EE7" w:rsidRPr="00B269BE" w:rsidRDefault="00957EE7" w:rsidP="00957EE7">
      <w:pPr>
        <w:spacing w:after="0" w:line="240" w:lineRule="auto"/>
        <w:ind w:left="3600" w:hanging="3600"/>
        <w:jc w:val="left"/>
        <w:rPr>
          <w:rFonts w:ascii="Times New Roman" w:eastAsia="Times New Roman" w:hAnsi="Times New Roman" w:cs="Times New Roman"/>
          <w:lang w:val="en-GB" w:eastAsia="en-GB"/>
        </w:rPr>
      </w:pPr>
      <w:r w:rsidRPr="00B269BE">
        <w:rPr>
          <w:rFonts w:ascii="Times New Roman" w:eastAsia="Times New Roman" w:hAnsi="Times New Roman" w:cs="Times New Roman"/>
          <w:b/>
          <w:lang w:val="en-GB" w:eastAsia="en-GB"/>
        </w:rPr>
        <w:t>Contribution Amount:</w:t>
      </w:r>
      <w:r w:rsidRPr="00B269BE">
        <w:rPr>
          <w:rFonts w:ascii="Times New Roman" w:eastAsia="Times New Roman" w:hAnsi="Times New Roman" w:cs="Times New Roman"/>
          <w:lang w:val="en-GB" w:eastAsia="en-GB"/>
        </w:rPr>
        <w:tab/>
        <w:t>……………… (the “</w:t>
      </w:r>
      <w:r w:rsidRPr="00B269BE">
        <w:rPr>
          <w:rFonts w:ascii="Times New Roman" w:eastAsia="Times New Roman" w:hAnsi="Times New Roman" w:cs="Times New Roman"/>
          <w:u w:val="single"/>
          <w:lang w:val="en-GB" w:eastAsia="en-GB"/>
        </w:rPr>
        <w:t>Contribution</w:t>
      </w:r>
      <w:r w:rsidRPr="00B269BE">
        <w:rPr>
          <w:rFonts w:ascii="Times New Roman" w:eastAsia="Times New Roman" w:hAnsi="Times New Roman" w:cs="Times New Roman"/>
          <w:lang w:val="en-GB" w:eastAsia="en-GB"/>
        </w:rPr>
        <w:t xml:space="preserve">”) </w:t>
      </w:r>
    </w:p>
    <w:p w14:paraId="077D46A0" w14:textId="77777777" w:rsidR="00957EE7" w:rsidRPr="00B269BE" w:rsidRDefault="00957EE7" w:rsidP="00957EE7">
      <w:pPr>
        <w:spacing w:after="0" w:line="240" w:lineRule="auto"/>
        <w:jc w:val="left"/>
        <w:rPr>
          <w:rFonts w:ascii="Times New Roman" w:eastAsia="Times New Roman" w:hAnsi="Times New Roman" w:cs="Times New Roman"/>
          <w:lang w:val="en-GB" w:eastAsia="en-GB"/>
        </w:rPr>
      </w:pPr>
    </w:p>
    <w:p w14:paraId="6C0B0B30" w14:textId="77777777" w:rsidR="00957EE7" w:rsidRPr="00B269BE" w:rsidRDefault="00957EE7" w:rsidP="00957EE7">
      <w:pPr>
        <w:spacing w:after="0" w:line="240" w:lineRule="auto"/>
        <w:ind w:left="3600" w:hanging="3600"/>
        <w:jc w:val="left"/>
        <w:rPr>
          <w:rFonts w:ascii="Times New Roman" w:eastAsia="Times New Roman" w:hAnsi="Times New Roman" w:cs="Times New Roman"/>
          <w:lang w:val="en-GB" w:eastAsia="en-GB"/>
        </w:rPr>
      </w:pPr>
      <w:r w:rsidRPr="00B269BE">
        <w:rPr>
          <w:rFonts w:ascii="Times New Roman" w:eastAsia="Times New Roman" w:hAnsi="Times New Roman" w:cs="Times New Roman"/>
          <w:b/>
          <w:lang w:val="en-GB" w:eastAsia="en-GB"/>
        </w:rPr>
        <w:t>Contributing Agency:</w:t>
      </w:r>
      <w:r w:rsidRPr="00B269BE">
        <w:rPr>
          <w:rFonts w:ascii="Times New Roman" w:eastAsia="Times New Roman" w:hAnsi="Times New Roman" w:cs="Times New Roman"/>
          <w:lang w:val="en-GB" w:eastAsia="en-GB"/>
        </w:rPr>
        <w:t xml:space="preserve"> </w:t>
      </w:r>
      <w:r w:rsidRPr="00B269BE">
        <w:rPr>
          <w:rFonts w:ascii="Times New Roman" w:eastAsia="Times New Roman" w:hAnsi="Times New Roman" w:cs="Times New Roman"/>
          <w:lang w:val="en-GB" w:eastAsia="en-GB"/>
        </w:rPr>
        <w:tab/>
        <w:t>[full name of the agency] (</w:t>
      </w:r>
      <w:r w:rsidRPr="00B269BE">
        <w:rPr>
          <w:rFonts w:ascii="Times New Roman" w:eastAsia="Times New Roman" w:hAnsi="Times New Roman" w:cs="Times New Roman"/>
          <w:u w:val="single"/>
          <w:lang w:val="en-GB" w:eastAsia="en-GB"/>
        </w:rPr>
        <w:t>“[ NAME OF AGENCY]”</w:t>
      </w:r>
      <w:r w:rsidRPr="00B269BE">
        <w:rPr>
          <w:rFonts w:ascii="Times New Roman" w:eastAsia="Times New Roman" w:hAnsi="Times New Roman" w:cs="Times New Roman"/>
          <w:lang w:val="en-GB" w:eastAsia="en-GB"/>
        </w:rPr>
        <w:t xml:space="preserve">)  </w:t>
      </w:r>
    </w:p>
    <w:p w14:paraId="7EB930F0" w14:textId="77777777" w:rsidR="00957EE7" w:rsidRPr="00B269BE" w:rsidRDefault="00957EE7" w:rsidP="00957EE7">
      <w:pPr>
        <w:spacing w:after="0" w:line="240" w:lineRule="auto"/>
        <w:jc w:val="left"/>
        <w:rPr>
          <w:rFonts w:ascii="Times New Roman" w:eastAsia="Times New Roman" w:hAnsi="Times New Roman" w:cs="Times New Roman"/>
          <w:lang w:val="en-GB" w:eastAsia="en-GB"/>
        </w:rPr>
      </w:pPr>
    </w:p>
    <w:p w14:paraId="219754CF" w14:textId="77777777" w:rsidR="00957EE7" w:rsidRPr="00B269BE" w:rsidRDefault="00957EE7" w:rsidP="00957EE7">
      <w:pPr>
        <w:spacing w:after="0" w:line="240" w:lineRule="auto"/>
        <w:ind w:left="3600" w:hanging="3600"/>
        <w:jc w:val="left"/>
        <w:rPr>
          <w:rFonts w:ascii="Times New Roman" w:eastAsia="Times New Roman" w:hAnsi="Times New Roman" w:cs="Times New Roman"/>
          <w:lang w:val="en-GB" w:eastAsia="en-GB"/>
        </w:rPr>
      </w:pPr>
      <w:r w:rsidRPr="00B269BE">
        <w:rPr>
          <w:rFonts w:ascii="Times New Roman" w:eastAsia="Times New Roman" w:hAnsi="Times New Roman" w:cs="Times New Roman"/>
          <w:b/>
          <w:lang w:val="en-GB" w:eastAsia="en-GB"/>
        </w:rPr>
        <w:t>Recipient Agency:</w:t>
      </w:r>
      <w:r w:rsidRPr="00B269BE">
        <w:rPr>
          <w:rFonts w:ascii="Times New Roman" w:eastAsia="Times New Roman" w:hAnsi="Times New Roman" w:cs="Times New Roman"/>
          <w:lang w:val="en-GB" w:eastAsia="en-GB"/>
        </w:rPr>
        <w:tab/>
        <w:t>[full name of the agency] (</w:t>
      </w:r>
      <w:r w:rsidRPr="00B269BE">
        <w:rPr>
          <w:rFonts w:ascii="Times New Roman" w:eastAsia="Times New Roman" w:hAnsi="Times New Roman" w:cs="Times New Roman"/>
          <w:u w:val="single"/>
          <w:lang w:val="en-GB" w:eastAsia="en-GB"/>
        </w:rPr>
        <w:t>“[ NAME OF AGENCY]”</w:t>
      </w:r>
      <w:r w:rsidRPr="00B269BE">
        <w:rPr>
          <w:rFonts w:ascii="Times New Roman" w:eastAsia="Times New Roman" w:hAnsi="Times New Roman" w:cs="Times New Roman"/>
          <w:lang w:val="en-GB" w:eastAsia="en-GB"/>
        </w:rPr>
        <w:t xml:space="preserve">)  </w:t>
      </w:r>
    </w:p>
    <w:p w14:paraId="459D5926" w14:textId="77777777" w:rsidR="00957EE7" w:rsidRPr="00B269BE" w:rsidRDefault="00957EE7" w:rsidP="00957EE7">
      <w:pPr>
        <w:spacing w:after="0" w:line="240" w:lineRule="auto"/>
        <w:ind w:left="3600" w:hanging="3600"/>
        <w:jc w:val="left"/>
        <w:rPr>
          <w:rFonts w:ascii="Times New Roman" w:eastAsia="Times New Roman" w:hAnsi="Times New Roman" w:cs="Times New Roman"/>
          <w:lang w:val="en-GB" w:eastAsia="en-GB"/>
        </w:rPr>
      </w:pPr>
    </w:p>
    <w:p w14:paraId="4071D960" w14:textId="77777777" w:rsidR="00957EE7" w:rsidRPr="00B269BE" w:rsidRDefault="00957EE7" w:rsidP="00CD1C86">
      <w:pPr>
        <w:rPr>
          <w:lang w:val="en-GB" w:eastAsia="en-GB"/>
        </w:rPr>
      </w:pPr>
      <w:r w:rsidRPr="00B269BE">
        <w:rPr>
          <w:rFonts w:ascii="Times New Roman" w:eastAsia="Times New Roman" w:hAnsi="Times New Roman" w:cs="Times New Roman"/>
          <w:b/>
          <w:lang w:val="en-GB" w:eastAsia="en-GB"/>
        </w:rPr>
        <w:t>Nature of Activities:</w:t>
      </w:r>
      <w:r w:rsidRPr="00B269BE">
        <w:rPr>
          <w:rFonts w:ascii="Times New Roman" w:eastAsia="Times New Roman" w:hAnsi="Times New Roman" w:cs="Times New Roman"/>
          <w:b/>
          <w:lang w:val="en-GB" w:eastAsia="en-GB"/>
        </w:rPr>
        <w:tab/>
      </w:r>
      <w:r w:rsidRPr="00B269BE">
        <w:rPr>
          <w:lang w:val="en-GB" w:eastAsia="en-GB"/>
        </w:rPr>
        <w:tab/>
      </w:r>
      <w:r w:rsidRPr="00B269BE">
        <w:rPr>
          <w:lang w:val="en-GB" w:eastAsia="en-GB"/>
        </w:rPr>
        <w:tab/>
        <w:t>xxx</w:t>
      </w:r>
    </w:p>
    <w:p w14:paraId="6AAD1828" w14:textId="77777777" w:rsidR="00957EE7" w:rsidRPr="00B269BE" w:rsidRDefault="00957EE7" w:rsidP="00957EE7">
      <w:pPr>
        <w:spacing w:after="0" w:line="240" w:lineRule="auto"/>
        <w:jc w:val="left"/>
        <w:rPr>
          <w:rFonts w:ascii="Times New Roman" w:eastAsia="Times New Roman" w:hAnsi="Times New Roman" w:cs="Times New Roman"/>
          <w:lang w:val="en-GB" w:eastAsia="en-GB"/>
        </w:rPr>
      </w:pPr>
    </w:p>
    <w:p w14:paraId="0D84A009" w14:textId="77777777" w:rsidR="00957EE7" w:rsidRPr="00B269BE" w:rsidRDefault="00957EE7" w:rsidP="00957EE7">
      <w:pPr>
        <w:spacing w:after="0" w:line="240" w:lineRule="auto"/>
        <w:ind w:left="3600" w:hanging="3600"/>
        <w:jc w:val="left"/>
        <w:rPr>
          <w:rFonts w:ascii="Times New Roman" w:eastAsia="Times New Roman" w:hAnsi="Times New Roman" w:cs="Times New Roman"/>
          <w:lang w:val="en-GB" w:eastAsia="en-GB"/>
        </w:rPr>
      </w:pPr>
      <w:r w:rsidRPr="00B269BE">
        <w:rPr>
          <w:rFonts w:ascii="Times New Roman" w:eastAsia="Times New Roman" w:hAnsi="Times New Roman" w:cs="Times New Roman"/>
          <w:b/>
          <w:lang w:val="en-GB" w:eastAsia="en-GB"/>
        </w:rPr>
        <w:t>Purpose</w:t>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lang w:val="en-GB" w:eastAsia="en-GB"/>
        </w:rPr>
        <w:t>[Short description of the Activities (if applicable, a detailed description of the Activities, the work plan and the budget are attached]</w:t>
      </w:r>
    </w:p>
    <w:p w14:paraId="33FC2328" w14:textId="77777777" w:rsidR="00957EE7" w:rsidRPr="00B269BE" w:rsidRDefault="00957EE7" w:rsidP="00957EE7">
      <w:pPr>
        <w:spacing w:after="0" w:line="240" w:lineRule="auto"/>
        <w:jc w:val="left"/>
        <w:rPr>
          <w:rFonts w:ascii="Times New Roman" w:eastAsia="Times New Roman" w:hAnsi="Times New Roman" w:cs="Times New Roman"/>
          <w:lang w:val="en-GB" w:eastAsia="en-GB"/>
        </w:rPr>
      </w:pPr>
    </w:p>
    <w:p w14:paraId="6ADD7D9C" w14:textId="77777777" w:rsidR="00957EE7" w:rsidRPr="00B269BE" w:rsidRDefault="00957EE7" w:rsidP="00957EE7">
      <w:pPr>
        <w:spacing w:after="0" w:line="240" w:lineRule="auto"/>
        <w:ind w:left="3600" w:hanging="3600"/>
        <w:jc w:val="left"/>
        <w:rPr>
          <w:rFonts w:ascii="Times New Roman" w:eastAsia="Times New Roman" w:hAnsi="Times New Roman" w:cs="Times New Roman"/>
          <w:lang w:val="en-GB" w:eastAsia="en-GB"/>
        </w:rPr>
      </w:pPr>
      <w:r w:rsidRPr="00B269BE">
        <w:rPr>
          <w:rFonts w:ascii="Times New Roman" w:eastAsia="Times New Roman" w:hAnsi="Times New Roman" w:cs="Times New Roman"/>
          <w:b/>
          <w:lang w:val="en-GB" w:eastAsia="en-GB"/>
        </w:rPr>
        <w:t>Annexes</w:t>
      </w:r>
      <w:r w:rsidRPr="00B269BE">
        <w:rPr>
          <w:rFonts w:ascii="Times New Roman" w:eastAsia="Times New Roman" w:hAnsi="Times New Roman" w:cs="Times New Roman"/>
          <w:lang w:val="en-GB" w:eastAsia="en-GB"/>
        </w:rPr>
        <w:t>:</w:t>
      </w:r>
      <w:r w:rsidRPr="00B269BE">
        <w:rPr>
          <w:rFonts w:ascii="Times New Roman" w:eastAsia="Times New Roman" w:hAnsi="Times New Roman" w:cs="Times New Roman"/>
          <w:lang w:val="en-GB" w:eastAsia="en-GB"/>
        </w:rPr>
        <w:tab/>
        <w:t>In the event that the terms contained in Annex(es) are incompatible with those contained in this Agreement, then the latter shall govern and prevail.</w:t>
      </w:r>
    </w:p>
    <w:p w14:paraId="4E28BFD5" w14:textId="77777777" w:rsidR="00957EE7" w:rsidRPr="00B269BE" w:rsidRDefault="00957EE7" w:rsidP="00957EE7">
      <w:pPr>
        <w:spacing w:after="0" w:line="240" w:lineRule="auto"/>
        <w:ind w:left="2880" w:firstLine="720"/>
        <w:jc w:val="left"/>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[List Annex(es), if any]</w:t>
      </w:r>
    </w:p>
    <w:p w14:paraId="0C543974" w14:textId="77777777" w:rsidR="00957EE7" w:rsidRPr="00B269BE" w:rsidRDefault="00957EE7" w:rsidP="00957EE7">
      <w:pPr>
        <w:spacing w:after="0" w:line="240" w:lineRule="auto"/>
        <w:jc w:val="left"/>
        <w:rPr>
          <w:rFonts w:ascii="Times New Roman" w:eastAsia="Times New Roman" w:hAnsi="Times New Roman" w:cs="Times New Roman"/>
          <w:lang w:val="en-GB" w:eastAsia="en-GB"/>
        </w:rPr>
      </w:pPr>
    </w:p>
    <w:p w14:paraId="162CE046" w14:textId="77777777" w:rsidR="00957EE7" w:rsidRPr="00B269BE" w:rsidRDefault="00957EE7" w:rsidP="00CD1C86">
      <w:pPr>
        <w:rPr>
          <w:lang w:val="en-GB" w:eastAsia="en-GB"/>
        </w:rPr>
      </w:pPr>
      <w:r w:rsidRPr="00B269BE">
        <w:rPr>
          <w:rFonts w:ascii="Times New Roman" w:eastAsia="Times New Roman" w:hAnsi="Times New Roman" w:cs="Times New Roman"/>
          <w:b/>
          <w:lang w:val="en-GB" w:eastAsia="en-GB"/>
        </w:rPr>
        <w:t xml:space="preserve">Expected outcome: </w:t>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lang w:val="en-GB" w:eastAsia="en-GB"/>
        </w:rPr>
        <w:t>xxx</w:t>
      </w:r>
    </w:p>
    <w:p w14:paraId="52A49BB2" w14:textId="77777777" w:rsidR="00957EE7" w:rsidRPr="00B269BE" w:rsidRDefault="00957EE7" w:rsidP="00957EE7">
      <w:pPr>
        <w:spacing w:after="0" w:line="240" w:lineRule="auto"/>
        <w:jc w:val="left"/>
        <w:rPr>
          <w:rFonts w:ascii="Times New Roman" w:eastAsia="Times New Roman" w:hAnsi="Times New Roman" w:cs="Times New Roman"/>
          <w:lang w:val="en-GB" w:eastAsia="en-GB"/>
        </w:rPr>
      </w:pPr>
    </w:p>
    <w:p w14:paraId="0FF5D355" w14:textId="77777777" w:rsidR="00957EE7" w:rsidRPr="00B269BE" w:rsidRDefault="00957EE7" w:rsidP="00957EE7">
      <w:pPr>
        <w:spacing w:after="0" w:line="240" w:lineRule="auto"/>
        <w:rPr>
          <w:rFonts w:ascii="Times New Roman" w:eastAsia="Times New Roman" w:hAnsi="Times New Roman" w:cs="Times New Roman"/>
          <w:snapToGrid w:val="0"/>
          <w:color w:val="000000"/>
          <w:lang w:val="en-GB" w:eastAsia="en-GB"/>
        </w:rPr>
      </w:pPr>
      <w:r w:rsidRPr="00B269BE">
        <w:rPr>
          <w:rFonts w:ascii="Times New Roman" w:eastAsia="Times New Roman" w:hAnsi="Times New Roman" w:cs="Times New Roman"/>
          <w:snapToGrid w:val="0"/>
          <w:color w:val="000000"/>
          <w:lang w:val="en-GB" w:eastAsia="en-GB"/>
        </w:rPr>
        <w:t xml:space="preserve">The Recipient Agency will be fully responsible for administering the Contribution in accordance with its financial regulations, rules, policies and procedures, and administrative instructions, and carrying out the Activities efficiently and effectively. </w:t>
      </w:r>
    </w:p>
    <w:p w14:paraId="64B92B49" w14:textId="77777777" w:rsidR="00957EE7" w:rsidRPr="00B269BE" w:rsidRDefault="00957EE7" w:rsidP="00957EE7">
      <w:pPr>
        <w:spacing w:after="0" w:line="240" w:lineRule="auto"/>
        <w:jc w:val="left"/>
        <w:rPr>
          <w:rFonts w:ascii="Times New Roman" w:eastAsia="Times New Roman" w:hAnsi="Times New Roman" w:cs="Times New Roman"/>
          <w:sz w:val="24"/>
          <w:szCs w:val="20"/>
          <w:lang w:val="en-GB" w:eastAsia="en-GB"/>
        </w:rPr>
      </w:pPr>
    </w:p>
    <w:p w14:paraId="2EBE6D55" w14:textId="77777777" w:rsidR="00957EE7" w:rsidRPr="00B269BE" w:rsidRDefault="00957EE7" w:rsidP="00957EE7">
      <w:pPr>
        <w:spacing w:after="0" w:line="240" w:lineRule="auto"/>
        <w:jc w:val="left"/>
        <w:rPr>
          <w:rFonts w:ascii="Times New Roman" w:eastAsia="Times New Roman" w:hAnsi="Times New Roman" w:cs="Times New Roman"/>
          <w:b/>
          <w:lang w:val="en-GB" w:eastAsia="en-GB"/>
        </w:rPr>
      </w:pPr>
      <w:r w:rsidRPr="00B269BE">
        <w:rPr>
          <w:rFonts w:ascii="Times New Roman" w:eastAsia="Times New Roman" w:hAnsi="Times New Roman" w:cs="Times New Roman"/>
          <w:b/>
          <w:lang w:val="en-GB" w:eastAsia="en-GB"/>
        </w:rPr>
        <w:t xml:space="preserve">B. </w:t>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b/>
          <w:u w:val="single"/>
          <w:lang w:val="en-GB" w:eastAsia="en-GB"/>
        </w:rPr>
        <w:t>BUDGET</w:t>
      </w:r>
    </w:p>
    <w:p w14:paraId="5A75193D" w14:textId="77777777" w:rsidR="00957EE7" w:rsidRPr="00B269BE" w:rsidRDefault="00957EE7" w:rsidP="00957EE7">
      <w:pPr>
        <w:spacing w:after="0" w:line="240" w:lineRule="auto"/>
        <w:jc w:val="left"/>
        <w:rPr>
          <w:rFonts w:ascii="Times New Roman" w:eastAsia="Times New Roman" w:hAnsi="Times New Roman" w:cs="Times New Roman"/>
          <w:lang w:val="en-GB" w:eastAsia="en-GB"/>
        </w:rPr>
      </w:pPr>
    </w:p>
    <w:p w14:paraId="59561E50" w14:textId="77777777" w:rsidR="00957EE7" w:rsidRPr="00B269BE" w:rsidRDefault="00957EE7" w:rsidP="00957EE7">
      <w:pPr>
        <w:spacing w:after="0" w:line="240" w:lineRule="auto"/>
        <w:jc w:val="left"/>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The total budget for the Activities is [_________], in USD, as more fully described below.</w:t>
      </w:r>
    </w:p>
    <w:p w14:paraId="57D5C524" w14:textId="77777777" w:rsidR="00957EE7" w:rsidRPr="00B269BE" w:rsidRDefault="00957EE7" w:rsidP="00957EE7">
      <w:pPr>
        <w:spacing w:after="0" w:line="240" w:lineRule="auto"/>
        <w:jc w:val="left"/>
        <w:rPr>
          <w:rFonts w:ascii="Times New Roman" w:eastAsia="Times New Roman" w:hAnsi="Times New Roman" w:cs="Times New Roman"/>
          <w:lang w:val="en-GB" w:eastAsia="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2088"/>
        <w:gridCol w:w="2088"/>
      </w:tblGrid>
      <w:tr w:rsidR="00957EE7" w:rsidRPr="00B269BE" w14:paraId="30A13668" w14:textId="77777777" w:rsidTr="00957EE7">
        <w:tc>
          <w:tcPr>
            <w:tcW w:w="5184" w:type="dxa"/>
            <w:tcBorders>
              <w:top w:val="single" w:sz="4" w:space="0" w:color="auto"/>
              <w:left w:val="single" w:sz="4" w:space="0" w:color="auto"/>
              <w:bottom w:val="single" w:sz="4" w:space="0" w:color="auto"/>
              <w:right w:val="single" w:sz="4" w:space="0" w:color="auto"/>
            </w:tcBorders>
            <w:shd w:val="pct15" w:color="auto" w:fill="FFFFFF"/>
          </w:tcPr>
          <w:p w14:paraId="3EF8ED5D" w14:textId="1607E889" w:rsidR="00957EE7" w:rsidRPr="00B269BE" w:rsidRDefault="00957EE7" w:rsidP="00957EE7">
            <w:pPr>
              <w:keepNext/>
              <w:spacing w:after="0" w:line="240" w:lineRule="auto"/>
              <w:ind w:left="2880"/>
              <w:jc w:val="left"/>
              <w:outlineLvl w:val="0"/>
              <w:rPr>
                <w:rFonts w:ascii="Times New Roman" w:eastAsia="Times New Roman" w:hAnsi="Times New Roman" w:cs="Times New Roman"/>
                <w:b/>
                <w:lang w:eastAsia="en-GB"/>
              </w:rPr>
            </w:pPr>
            <w:bookmarkStart w:id="12" w:name="_Toc17473790"/>
            <w:bookmarkStart w:id="13" w:name="_Toc20484712"/>
            <w:bookmarkStart w:id="14" w:name="_Toc20505228"/>
            <w:r w:rsidRPr="00B269BE">
              <w:rPr>
                <w:rFonts w:ascii="Times New Roman" w:eastAsia="Times New Roman" w:hAnsi="Times New Roman" w:cs="Times New Roman"/>
                <w:b/>
                <w:lang w:eastAsia="en-GB"/>
              </w:rPr>
              <w:t>Summary of activities and BUDGET</w:t>
            </w:r>
            <w:bookmarkEnd w:id="12"/>
            <w:bookmarkEnd w:id="13"/>
            <w:bookmarkEnd w:id="14"/>
          </w:p>
          <w:p w14:paraId="6EB6E937" w14:textId="77777777" w:rsidR="00957EE7" w:rsidRPr="00B269BE" w:rsidRDefault="00957EE7" w:rsidP="00957EE7">
            <w:pPr>
              <w:spacing w:after="0" w:line="240" w:lineRule="auto"/>
              <w:jc w:val="left"/>
              <w:rPr>
                <w:rFonts w:ascii="Times New Roman" w:eastAsia="Times New Roman" w:hAnsi="Times New Roman" w:cs="Times New Roman"/>
                <w:sz w:val="24"/>
                <w:lang w:val="en-GB" w:eastAsia="en-GB"/>
              </w:rPr>
            </w:pPr>
          </w:p>
        </w:tc>
        <w:tc>
          <w:tcPr>
            <w:tcW w:w="2088" w:type="dxa"/>
            <w:tcBorders>
              <w:top w:val="single" w:sz="4" w:space="0" w:color="auto"/>
              <w:left w:val="single" w:sz="4" w:space="0" w:color="auto"/>
              <w:bottom w:val="single" w:sz="4" w:space="0" w:color="auto"/>
              <w:right w:val="single" w:sz="4" w:space="0" w:color="auto"/>
            </w:tcBorders>
            <w:shd w:val="pct15" w:color="auto" w:fill="FFFFFF"/>
            <w:hideMark/>
          </w:tcPr>
          <w:p w14:paraId="7A1DDA6A" w14:textId="77777777" w:rsidR="00957EE7" w:rsidRPr="00B269BE" w:rsidRDefault="00957EE7" w:rsidP="00957EE7">
            <w:pPr>
              <w:spacing w:after="0" w:line="240" w:lineRule="auto"/>
              <w:jc w:val="center"/>
              <w:rPr>
                <w:rFonts w:ascii="Times New Roman" w:eastAsia="Times New Roman" w:hAnsi="Times New Roman" w:cs="Times New Roman"/>
                <w:b/>
                <w:sz w:val="24"/>
                <w:lang w:val="en-GB" w:eastAsia="en-GB"/>
              </w:rPr>
            </w:pPr>
            <w:r w:rsidRPr="00B269BE">
              <w:rPr>
                <w:rFonts w:ascii="Times New Roman" w:eastAsia="Times New Roman" w:hAnsi="Times New Roman" w:cs="Times New Roman"/>
                <w:b/>
                <w:lang w:val="en-GB" w:eastAsia="en-GB"/>
              </w:rPr>
              <w:t>Annual</w:t>
            </w:r>
          </w:p>
          <w:p w14:paraId="66510306" w14:textId="77777777" w:rsidR="00957EE7" w:rsidRPr="00B269BE" w:rsidRDefault="00957EE7" w:rsidP="00957EE7">
            <w:pPr>
              <w:spacing w:after="0" w:line="240" w:lineRule="auto"/>
              <w:jc w:val="center"/>
              <w:rPr>
                <w:rFonts w:ascii="Times New Roman" w:eastAsia="Times New Roman" w:hAnsi="Times New Roman" w:cs="Times New Roman"/>
                <w:b/>
                <w:sz w:val="24"/>
                <w:lang w:val="en-GB" w:eastAsia="en-GB"/>
              </w:rPr>
            </w:pPr>
            <w:r w:rsidRPr="00B269BE">
              <w:rPr>
                <w:rFonts w:ascii="Times New Roman" w:eastAsia="Times New Roman" w:hAnsi="Times New Roman" w:cs="Times New Roman"/>
                <w:b/>
                <w:lang w:val="en-GB" w:eastAsia="en-GB"/>
              </w:rPr>
              <w:t>(Years 1, 2, X)</w:t>
            </w:r>
          </w:p>
        </w:tc>
        <w:tc>
          <w:tcPr>
            <w:tcW w:w="2088" w:type="dxa"/>
            <w:tcBorders>
              <w:top w:val="single" w:sz="4" w:space="0" w:color="auto"/>
              <w:left w:val="single" w:sz="4" w:space="0" w:color="auto"/>
              <w:bottom w:val="single" w:sz="4" w:space="0" w:color="auto"/>
              <w:right w:val="single" w:sz="4" w:space="0" w:color="auto"/>
            </w:tcBorders>
            <w:shd w:val="pct15" w:color="auto" w:fill="FFFFFF"/>
          </w:tcPr>
          <w:p w14:paraId="4CEDFA62" w14:textId="77777777" w:rsidR="00957EE7" w:rsidRPr="00B269BE" w:rsidRDefault="00957EE7" w:rsidP="00957EE7">
            <w:pPr>
              <w:spacing w:after="0" w:line="240" w:lineRule="auto"/>
              <w:jc w:val="center"/>
              <w:rPr>
                <w:rFonts w:ascii="Times New Roman" w:eastAsia="Times New Roman" w:hAnsi="Times New Roman" w:cs="Times New Roman"/>
                <w:b/>
                <w:sz w:val="24"/>
                <w:lang w:val="en-GB" w:eastAsia="en-GB"/>
              </w:rPr>
            </w:pPr>
            <w:r w:rsidRPr="00B269BE">
              <w:rPr>
                <w:rFonts w:ascii="Times New Roman" w:eastAsia="Times New Roman" w:hAnsi="Times New Roman" w:cs="Times New Roman"/>
                <w:b/>
                <w:lang w:val="en-GB" w:eastAsia="en-GB"/>
              </w:rPr>
              <w:t>Total</w:t>
            </w:r>
          </w:p>
          <w:p w14:paraId="60AB6F72" w14:textId="77777777" w:rsidR="00957EE7" w:rsidRPr="00B269BE" w:rsidRDefault="00957EE7" w:rsidP="00957EE7">
            <w:pPr>
              <w:spacing w:after="0" w:line="240" w:lineRule="auto"/>
              <w:jc w:val="center"/>
              <w:rPr>
                <w:rFonts w:ascii="Times New Roman" w:eastAsia="Times New Roman" w:hAnsi="Times New Roman" w:cs="Times New Roman"/>
                <w:b/>
                <w:sz w:val="24"/>
                <w:lang w:val="en-GB" w:eastAsia="en-GB"/>
              </w:rPr>
            </w:pPr>
            <w:r w:rsidRPr="00B269BE">
              <w:rPr>
                <w:rFonts w:ascii="Times New Roman" w:eastAsia="Times New Roman" w:hAnsi="Times New Roman" w:cs="Times New Roman"/>
                <w:b/>
                <w:lang w:val="en-GB" w:eastAsia="en-GB"/>
              </w:rPr>
              <w:t>(all years)</w:t>
            </w:r>
          </w:p>
          <w:p w14:paraId="2BDF4D32" w14:textId="77777777" w:rsidR="00957EE7" w:rsidRPr="00B269BE" w:rsidRDefault="00957EE7" w:rsidP="00957EE7">
            <w:pPr>
              <w:spacing w:after="0" w:line="240" w:lineRule="auto"/>
              <w:jc w:val="left"/>
              <w:rPr>
                <w:rFonts w:ascii="Times New Roman" w:eastAsia="Times New Roman" w:hAnsi="Times New Roman" w:cs="Times New Roman"/>
                <w:b/>
                <w:sz w:val="24"/>
                <w:lang w:val="en-GB" w:eastAsia="en-GB"/>
              </w:rPr>
            </w:pPr>
          </w:p>
        </w:tc>
      </w:tr>
      <w:tr w:rsidR="00957EE7" w:rsidRPr="00B269BE" w14:paraId="43342F85" w14:textId="77777777" w:rsidTr="00957EE7">
        <w:tc>
          <w:tcPr>
            <w:tcW w:w="5184" w:type="dxa"/>
            <w:tcBorders>
              <w:top w:val="single" w:sz="4" w:space="0" w:color="auto"/>
              <w:left w:val="single" w:sz="4" w:space="0" w:color="auto"/>
              <w:bottom w:val="single" w:sz="4" w:space="0" w:color="auto"/>
              <w:right w:val="single" w:sz="4" w:space="0" w:color="auto"/>
            </w:tcBorders>
            <w:hideMark/>
          </w:tcPr>
          <w:p w14:paraId="33B0F2F2" w14:textId="77777777" w:rsidR="00957EE7" w:rsidRPr="00B269BE" w:rsidRDefault="00957EE7" w:rsidP="00957EE7">
            <w:pPr>
              <w:spacing w:after="0" w:line="240" w:lineRule="auto"/>
              <w:jc w:val="left"/>
              <w:rPr>
                <w:rFonts w:ascii="Times New Roman" w:eastAsia="Times New Roman" w:hAnsi="Times New Roman" w:cs="Times New Roman"/>
                <w:sz w:val="24"/>
                <w:lang w:val="en-GB" w:eastAsia="en-GB"/>
              </w:rPr>
            </w:pPr>
            <w:r w:rsidRPr="00B269BE">
              <w:rPr>
                <w:rFonts w:ascii="Times New Roman" w:eastAsia="Times New Roman" w:hAnsi="Times New Roman" w:cs="Times New Roman"/>
                <w:lang w:val="en-GB" w:eastAsia="en-GB"/>
              </w:rPr>
              <w:t xml:space="preserve"> </w:t>
            </w:r>
          </w:p>
        </w:tc>
        <w:tc>
          <w:tcPr>
            <w:tcW w:w="2088" w:type="dxa"/>
            <w:tcBorders>
              <w:top w:val="single" w:sz="4" w:space="0" w:color="auto"/>
              <w:left w:val="single" w:sz="4" w:space="0" w:color="auto"/>
              <w:bottom w:val="single" w:sz="4" w:space="0" w:color="auto"/>
              <w:right w:val="single" w:sz="4" w:space="0" w:color="auto"/>
            </w:tcBorders>
          </w:tcPr>
          <w:p w14:paraId="26650C7A" w14:textId="77777777" w:rsidR="00957EE7" w:rsidRPr="00B269BE" w:rsidRDefault="00957EE7" w:rsidP="00957EE7">
            <w:pPr>
              <w:spacing w:after="0" w:line="240" w:lineRule="auto"/>
              <w:jc w:val="right"/>
              <w:rPr>
                <w:rFonts w:ascii="Times New Roman" w:eastAsia="Times New Roman" w:hAnsi="Times New Roman" w:cs="Times New Roman"/>
                <w:sz w:val="24"/>
                <w:lang w:val="en-GB" w:eastAsia="en-GB"/>
              </w:rPr>
            </w:pPr>
          </w:p>
        </w:tc>
        <w:tc>
          <w:tcPr>
            <w:tcW w:w="2088" w:type="dxa"/>
            <w:tcBorders>
              <w:top w:val="single" w:sz="4" w:space="0" w:color="auto"/>
              <w:left w:val="single" w:sz="4" w:space="0" w:color="auto"/>
              <w:bottom w:val="single" w:sz="4" w:space="0" w:color="auto"/>
              <w:right w:val="single" w:sz="4" w:space="0" w:color="auto"/>
            </w:tcBorders>
            <w:hideMark/>
          </w:tcPr>
          <w:p w14:paraId="0D9C60A4" w14:textId="77777777" w:rsidR="00957EE7" w:rsidRPr="00B269BE" w:rsidRDefault="00957EE7" w:rsidP="00957EE7">
            <w:pPr>
              <w:spacing w:after="0" w:line="240" w:lineRule="auto"/>
              <w:jc w:val="right"/>
              <w:rPr>
                <w:rFonts w:ascii="Times New Roman" w:eastAsia="Times New Roman" w:hAnsi="Times New Roman" w:cs="Times New Roman"/>
                <w:sz w:val="24"/>
                <w:lang w:val="en-GB" w:eastAsia="en-GB"/>
              </w:rPr>
            </w:pPr>
            <w:r w:rsidRPr="00B269BE">
              <w:rPr>
                <w:rFonts w:ascii="Times New Roman" w:eastAsia="Times New Roman" w:hAnsi="Times New Roman" w:cs="Times New Roman"/>
                <w:lang w:val="en-GB" w:eastAsia="en-GB"/>
              </w:rPr>
              <w:t xml:space="preserve">    </w:t>
            </w:r>
          </w:p>
        </w:tc>
      </w:tr>
      <w:tr w:rsidR="00957EE7" w:rsidRPr="00B269BE" w14:paraId="1F5DE3D4" w14:textId="77777777" w:rsidTr="00957EE7">
        <w:tc>
          <w:tcPr>
            <w:tcW w:w="5184" w:type="dxa"/>
            <w:tcBorders>
              <w:top w:val="single" w:sz="4" w:space="0" w:color="auto"/>
              <w:left w:val="single" w:sz="4" w:space="0" w:color="auto"/>
              <w:bottom w:val="single" w:sz="4" w:space="0" w:color="auto"/>
              <w:right w:val="single" w:sz="4" w:space="0" w:color="auto"/>
            </w:tcBorders>
            <w:hideMark/>
          </w:tcPr>
          <w:p w14:paraId="440FE725" w14:textId="77777777" w:rsidR="00957EE7" w:rsidRPr="00B269BE" w:rsidRDefault="00957EE7" w:rsidP="00957EE7">
            <w:pPr>
              <w:spacing w:after="0" w:line="240" w:lineRule="auto"/>
              <w:jc w:val="left"/>
              <w:rPr>
                <w:rFonts w:ascii="Times New Roman" w:eastAsia="Times New Roman" w:hAnsi="Times New Roman" w:cs="Times New Roman"/>
                <w:b/>
                <w:sz w:val="24"/>
                <w:lang w:val="en-GB" w:eastAsia="en-GB"/>
              </w:rPr>
            </w:pPr>
            <w:r w:rsidRPr="00B269BE">
              <w:rPr>
                <w:rFonts w:ascii="Times New Roman" w:eastAsia="Times New Roman" w:hAnsi="Times New Roman" w:cs="Times New Roman"/>
                <w:b/>
                <w:lang w:val="en-GB" w:eastAsia="en-GB"/>
              </w:rPr>
              <w:lastRenderedPageBreak/>
              <w:t>Total programmable amount, including  direct costs</w:t>
            </w:r>
          </w:p>
        </w:tc>
        <w:tc>
          <w:tcPr>
            <w:tcW w:w="2088" w:type="dxa"/>
            <w:tcBorders>
              <w:top w:val="single" w:sz="4" w:space="0" w:color="auto"/>
              <w:left w:val="single" w:sz="4" w:space="0" w:color="auto"/>
              <w:bottom w:val="single" w:sz="4" w:space="0" w:color="auto"/>
              <w:right w:val="single" w:sz="4" w:space="0" w:color="auto"/>
            </w:tcBorders>
          </w:tcPr>
          <w:p w14:paraId="31234A83" w14:textId="77777777" w:rsidR="00957EE7" w:rsidRPr="00B269BE" w:rsidRDefault="00957EE7" w:rsidP="00957EE7">
            <w:pPr>
              <w:spacing w:after="0" w:line="240" w:lineRule="auto"/>
              <w:jc w:val="right"/>
              <w:rPr>
                <w:rFonts w:ascii="Times New Roman" w:eastAsia="Times New Roman" w:hAnsi="Times New Roman" w:cs="Times New Roman"/>
                <w:sz w:val="24"/>
                <w:lang w:val="en-GB" w:eastAsia="en-GB"/>
              </w:rPr>
            </w:pPr>
          </w:p>
        </w:tc>
        <w:tc>
          <w:tcPr>
            <w:tcW w:w="2088" w:type="dxa"/>
            <w:tcBorders>
              <w:top w:val="single" w:sz="4" w:space="0" w:color="auto"/>
              <w:left w:val="single" w:sz="4" w:space="0" w:color="auto"/>
              <w:bottom w:val="single" w:sz="4" w:space="0" w:color="auto"/>
              <w:right w:val="single" w:sz="4" w:space="0" w:color="auto"/>
            </w:tcBorders>
          </w:tcPr>
          <w:p w14:paraId="31EE55CA" w14:textId="77777777" w:rsidR="00957EE7" w:rsidRPr="00B269BE" w:rsidRDefault="00957EE7" w:rsidP="00957EE7">
            <w:pPr>
              <w:spacing w:after="0" w:line="240" w:lineRule="auto"/>
              <w:jc w:val="right"/>
              <w:rPr>
                <w:rFonts w:ascii="Times New Roman" w:eastAsia="Times New Roman" w:hAnsi="Times New Roman" w:cs="Times New Roman"/>
                <w:sz w:val="24"/>
                <w:lang w:val="en-GB" w:eastAsia="en-GB"/>
              </w:rPr>
            </w:pPr>
          </w:p>
        </w:tc>
      </w:tr>
      <w:tr w:rsidR="00957EE7" w:rsidRPr="00B269BE" w14:paraId="39B05320" w14:textId="77777777" w:rsidTr="00957EE7">
        <w:tc>
          <w:tcPr>
            <w:tcW w:w="5184" w:type="dxa"/>
            <w:tcBorders>
              <w:top w:val="single" w:sz="4" w:space="0" w:color="auto"/>
              <w:left w:val="single" w:sz="4" w:space="0" w:color="auto"/>
              <w:bottom w:val="single" w:sz="4" w:space="0" w:color="auto"/>
              <w:right w:val="single" w:sz="4" w:space="0" w:color="auto"/>
            </w:tcBorders>
            <w:hideMark/>
          </w:tcPr>
          <w:p w14:paraId="6FF9ED64" w14:textId="77777777" w:rsidR="00957EE7" w:rsidRPr="00B269BE" w:rsidRDefault="00957EE7" w:rsidP="00957EE7">
            <w:pPr>
              <w:spacing w:after="0" w:line="240" w:lineRule="auto"/>
              <w:jc w:val="left"/>
              <w:rPr>
                <w:rFonts w:ascii="Times New Roman" w:eastAsia="Times New Roman" w:hAnsi="Times New Roman" w:cs="Times New Roman"/>
                <w:b/>
                <w:sz w:val="24"/>
                <w:lang w:val="en-GB" w:eastAsia="en-GB"/>
              </w:rPr>
            </w:pPr>
            <w:r w:rsidRPr="00B269BE">
              <w:rPr>
                <w:rFonts w:ascii="Times New Roman" w:eastAsia="Times New Roman" w:hAnsi="Times New Roman" w:cs="Times New Roman"/>
                <w:b/>
                <w:lang w:val="en-GB" w:eastAsia="en-GB"/>
              </w:rPr>
              <w:t>I</w:t>
            </w:r>
            <w:r w:rsidRPr="00B269BE">
              <w:rPr>
                <w:rFonts w:ascii="Times New Roman" w:eastAsia="Times New Roman" w:hAnsi="Times New Roman" w:cs="Times New Roman"/>
                <w:b/>
                <w:color w:val="000000"/>
                <w:lang w:val="en-GB" w:eastAsia="en-GB"/>
              </w:rPr>
              <w:t xml:space="preserve">ndirect support costs  </w:t>
            </w:r>
          </w:p>
        </w:tc>
        <w:tc>
          <w:tcPr>
            <w:tcW w:w="2088" w:type="dxa"/>
            <w:tcBorders>
              <w:top w:val="single" w:sz="4" w:space="0" w:color="auto"/>
              <w:left w:val="single" w:sz="4" w:space="0" w:color="auto"/>
              <w:bottom w:val="single" w:sz="4" w:space="0" w:color="auto"/>
              <w:right w:val="single" w:sz="4" w:space="0" w:color="auto"/>
            </w:tcBorders>
          </w:tcPr>
          <w:p w14:paraId="62150A11" w14:textId="77777777" w:rsidR="00957EE7" w:rsidRPr="00B269BE" w:rsidRDefault="00957EE7" w:rsidP="00957EE7">
            <w:pPr>
              <w:spacing w:after="0" w:line="240" w:lineRule="auto"/>
              <w:jc w:val="right"/>
              <w:rPr>
                <w:rFonts w:ascii="Times New Roman" w:eastAsia="Times New Roman" w:hAnsi="Times New Roman" w:cs="Times New Roman"/>
                <w:sz w:val="24"/>
                <w:lang w:val="en-GB" w:eastAsia="en-GB"/>
              </w:rPr>
            </w:pPr>
          </w:p>
        </w:tc>
        <w:tc>
          <w:tcPr>
            <w:tcW w:w="2088" w:type="dxa"/>
            <w:tcBorders>
              <w:top w:val="single" w:sz="4" w:space="0" w:color="auto"/>
              <w:left w:val="single" w:sz="4" w:space="0" w:color="auto"/>
              <w:bottom w:val="single" w:sz="4" w:space="0" w:color="auto"/>
              <w:right w:val="single" w:sz="4" w:space="0" w:color="auto"/>
            </w:tcBorders>
          </w:tcPr>
          <w:p w14:paraId="5C300803" w14:textId="77777777" w:rsidR="00957EE7" w:rsidRPr="00B269BE" w:rsidRDefault="00957EE7" w:rsidP="00957EE7">
            <w:pPr>
              <w:spacing w:after="0" w:line="240" w:lineRule="auto"/>
              <w:jc w:val="right"/>
              <w:rPr>
                <w:rFonts w:ascii="Times New Roman" w:eastAsia="Times New Roman" w:hAnsi="Times New Roman" w:cs="Times New Roman"/>
                <w:sz w:val="24"/>
                <w:lang w:val="en-GB" w:eastAsia="en-GB"/>
              </w:rPr>
            </w:pPr>
          </w:p>
        </w:tc>
      </w:tr>
      <w:tr w:rsidR="00957EE7" w:rsidRPr="00B269BE" w14:paraId="726E50C8" w14:textId="77777777" w:rsidTr="00957EE7">
        <w:tc>
          <w:tcPr>
            <w:tcW w:w="5184" w:type="dxa"/>
            <w:tcBorders>
              <w:top w:val="single" w:sz="4" w:space="0" w:color="auto"/>
              <w:left w:val="single" w:sz="4" w:space="0" w:color="auto"/>
              <w:bottom w:val="single" w:sz="4" w:space="0" w:color="auto"/>
              <w:right w:val="single" w:sz="4" w:space="0" w:color="auto"/>
            </w:tcBorders>
            <w:hideMark/>
          </w:tcPr>
          <w:p w14:paraId="3C71CC04" w14:textId="77777777" w:rsidR="00957EE7" w:rsidRPr="00B269BE" w:rsidRDefault="00957EE7" w:rsidP="00957EE7">
            <w:pPr>
              <w:spacing w:after="0" w:line="240" w:lineRule="auto"/>
              <w:jc w:val="left"/>
              <w:rPr>
                <w:rFonts w:ascii="Times New Roman" w:eastAsia="Times New Roman" w:hAnsi="Times New Roman" w:cs="Times New Roman"/>
                <w:b/>
                <w:sz w:val="24"/>
                <w:lang w:val="en-GB" w:eastAsia="en-GB"/>
              </w:rPr>
            </w:pPr>
            <w:r w:rsidRPr="00B269BE">
              <w:rPr>
                <w:rFonts w:ascii="Times New Roman" w:eastAsia="Times New Roman" w:hAnsi="Times New Roman" w:cs="Times New Roman"/>
                <w:b/>
                <w:lang w:val="en-GB" w:eastAsia="en-GB"/>
              </w:rPr>
              <w:t>Grand total</w:t>
            </w:r>
          </w:p>
        </w:tc>
        <w:tc>
          <w:tcPr>
            <w:tcW w:w="2088" w:type="dxa"/>
            <w:tcBorders>
              <w:top w:val="single" w:sz="4" w:space="0" w:color="auto"/>
              <w:left w:val="single" w:sz="4" w:space="0" w:color="auto"/>
              <w:bottom w:val="single" w:sz="4" w:space="0" w:color="auto"/>
              <w:right w:val="single" w:sz="4" w:space="0" w:color="auto"/>
            </w:tcBorders>
          </w:tcPr>
          <w:p w14:paraId="74AC83AD" w14:textId="77777777" w:rsidR="00957EE7" w:rsidRPr="00B269BE" w:rsidRDefault="00957EE7" w:rsidP="00957EE7">
            <w:pPr>
              <w:spacing w:after="0" w:line="240" w:lineRule="auto"/>
              <w:jc w:val="right"/>
              <w:rPr>
                <w:rFonts w:ascii="Times New Roman" w:eastAsia="Times New Roman" w:hAnsi="Times New Roman" w:cs="Times New Roman"/>
                <w:sz w:val="24"/>
                <w:lang w:val="en-GB" w:eastAsia="en-GB"/>
              </w:rPr>
            </w:pPr>
          </w:p>
        </w:tc>
        <w:tc>
          <w:tcPr>
            <w:tcW w:w="2088" w:type="dxa"/>
            <w:tcBorders>
              <w:top w:val="single" w:sz="4" w:space="0" w:color="auto"/>
              <w:left w:val="single" w:sz="4" w:space="0" w:color="auto"/>
              <w:bottom w:val="single" w:sz="4" w:space="0" w:color="auto"/>
              <w:right w:val="single" w:sz="4" w:space="0" w:color="auto"/>
            </w:tcBorders>
          </w:tcPr>
          <w:p w14:paraId="194475F7" w14:textId="77777777" w:rsidR="00957EE7" w:rsidRPr="00B269BE" w:rsidRDefault="00957EE7" w:rsidP="00957EE7">
            <w:pPr>
              <w:spacing w:after="0" w:line="240" w:lineRule="auto"/>
              <w:jc w:val="right"/>
              <w:rPr>
                <w:rFonts w:ascii="Times New Roman" w:eastAsia="Times New Roman" w:hAnsi="Times New Roman" w:cs="Times New Roman"/>
                <w:sz w:val="24"/>
                <w:lang w:val="en-GB" w:eastAsia="en-GB"/>
              </w:rPr>
            </w:pPr>
          </w:p>
        </w:tc>
      </w:tr>
    </w:tbl>
    <w:p w14:paraId="0D1DF083" w14:textId="77777777" w:rsidR="00957EE7" w:rsidRPr="00B269BE" w:rsidRDefault="00957EE7" w:rsidP="00957EE7">
      <w:pPr>
        <w:spacing w:after="0" w:line="240" w:lineRule="auto"/>
        <w:rPr>
          <w:rFonts w:ascii="Times New Roman" w:eastAsia="Times New Roman" w:hAnsi="Times New Roman" w:cs="Times New Roman"/>
          <w:lang w:val="en-GB" w:eastAsia="ja-JP"/>
        </w:rPr>
      </w:pPr>
    </w:p>
    <w:p w14:paraId="50A07BC6" w14:textId="77777777" w:rsidR="00957EE7" w:rsidRPr="00B269BE" w:rsidRDefault="00957EE7" w:rsidP="00957EE7">
      <w:pPr>
        <w:spacing w:after="0" w:line="240" w:lineRule="auto"/>
        <w:rPr>
          <w:rFonts w:ascii="Times New Roman" w:eastAsia="Times New Roman" w:hAnsi="Times New Roman" w:cs="Times New Roman"/>
          <w:lang w:val="en-GB" w:eastAsia="ja-JP"/>
        </w:rPr>
      </w:pPr>
    </w:p>
    <w:p w14:paraId="37B93EE3" w14:textId="77777777" w:rsidR="00957EE7" w:rsidRPr="00B269BE" w:rsidRDefault="00957EE7" w:rsidP="00957EE7">
      <w:pPr>
        <w:spacing w:after="0" w:line="240" w:lineRule="auto"/>
        <w:rPr>
          <w:rFonts w:ascii="Times New Roman" w:eastAsia="Times New Roman" w:hAnsi="Times New Roman" w:cs="Times New Roman"/>
          <w:lang w:val="en-GB" w:eastAsia="ja-JP"/>
        </w:rPr>
      </w:pPr>
      <w:r w:rsidRPr="00B269BE">
        <w:rPr>
          <w:rFonts w:ascii="Times New Roman" w:eastAsia="Times New Roman" w:hAnsi="Times New Roman" w:cs="Times New Roman"/>
          <w:lang w:val="en-GB" w:eastAsia="ja-JP"/>
        </w:rPr>
        <w:t xml:space="preserve">The Contributing Agency will not be responsible for any financial commitment or expenditure made by the Recipient Agency that exceeds the budget for the Activities. The Recipient Agency will promptly advise the Contributing Agency any time when the Recipient Agency is aware that the budget to carry out these Activities is insufficient to fully implement the Activities in the manner set out in the present Agreement, including its Annex(es). The Contributing Agency will have no obligation to provide the Recipient Agency with any funds or to make any reimbursement for expenses incurred in excess of the total budget as set forth herein. </w:t>
      </w:r>
    </w:p>
    <w:p w14:paraId="58AE49C7" w14:textId="77777777" w:rsidR="00957EE7" w:rsidRPr="00B269BE" w:rsidRDefault="00957EE7" w:rsidP="00957EE7">
      <w:pPr>
        <w:spacing w:after="0" w:line="240" w:lineRule="auto"/>
        <w:rPr>
          <w:rFonts w:ascii="Times New Roman" w:eastAsia="Times New Roman" w:hAnsi="Times New Roman" w:cs="Times New Roman"/>
          <w:lang w:val="en-GB" w:eastAsia="ja-JP"/>
        </w:rPr>
      </w:pPr>
    </w:p>
    <w:p w14:paraId="315143CA" w14:textId="77777777" w:rsidR="00957EE7" w:rsidRPr="00B269BE" w:rsidRDefault="00957EE7" w:rsidP="00957EE7">
      <w:pPr>
        <w:spacing w:after="0" w:line="240" w:lineRule="auto"/>
        <w:rPr>
          <w:rFonts w:ascii="Times New Roman" w:eastAsia="Times New Roman" w:hAnsi="Times New Roman" w:cs="Times New Roman"/>
          <w:lang w:val="en-GB" w:eastAsia="ja-JP"/>
        </w:rPr>
      </w:pPr>
    </w:p>
    <w:p w14:paraId="15A276D3" w14:textId="77777777" w:rsidR="00957EE7" w:rsidRPr="00B269BE" w:rsidRDefault="00957EE7" w:rsidP="00957EE7">
      <w:pPr>
        <w:spacing w:after="0" w:line="240" w:lineRule="auto"/>
        <w:rPr>
          <w:rFonts w:ascii="Times New Roman" w:eastAsia="Times New Roman" w:hAnsi="Times New Roman" w:cs="Times New Roman"/>
          <w:b/>
          <w:u w:val="single"/>
          <w:lang w:val="en-GB" w:eastAsia="ja-JP"/>
        </w:rPr>
      </w:pPr>
      <w:r w:rsidRPr="00B269BE">
        <w:rPr>
          <w:rFonts w:ascii="Times New Roman" w:eastAsia="Times New Roman" w:hAnsi="Times New Roman" w:cs="Times New Roman"/>
          <w:b/>
          <w:lang w:val="en-GB" w:eastAsia="ja-JP"/>
        </w:rPr>
        <w:t>C.</w:t>
      </w:r>
      <w:r w:rsidRPr="00B269BE">
        <w:rPr>
          <w:rFonts w:ascii="Times New Roman" w:eastAsia="Times New Roman" w:hAnsi="Times New Roman" w:cs="Times New Roman"/>
          <w:b/>
          <w:lang w:val="en-GB" w:eastAsia="ja-JP"/>
        </w:rPr>
        <w:tab/>
      </w:r>
      <w:r w:rsidRPr="00B269BE">
        <w:rPr>
          <w:rFonts w:ascii="Times New Roman" w:eastAsia="Times New Roman" w:hAnsi="Times New Roman" w:cs="Times New Roman"/>
          <w:b/>
          <w:u w:val="single"/>
          <w:lang w:val="en-GB" w:eastAsia="ja-JP"/>
        </w:rPr>
        <w:t>COSTS RECOVERY</w:t>
      </w:r>
    </w:p>
    <w:p w14:paraId="14B53959" w14:textId="77777777" w:rsidR="00957EE7" w:rsidRPr="00B269BE" w:rsidRDefault="00957EE7" w:rsidP="00957EE7">
      <w:pPr>
        <w:spacing w:after="0" w:line="240" w:lineRule="auto"/>
        <w:rPr>
          <w:rFonts w:ascii="Times New Roman" w:eastAsia="Times New Roman" w:hAnsi="Times New Roman" w:cs="Times New Roman"/>
          <w:lang w:val="en-GB" w:eastAsia="ja-JP"/>
        </w:rPr>
      </w:pPr>
    </w:p>
    <w:p w14:paraId="0765C3C2" w14:textId="77777777" w:rsidR="00957EE7" w:rsidRPr="00B269BE" w:rsidRDefault="00957EE7" w:rsidP="00957EE7">
      <w:pPr>
        <w:spacing w:after="0" w:line="240" w:lineRule="auto"/>
        <w:rPr>
          <w:rFonts w:ascii="Times New Roman" w:eastAsia="Times New Roman" w:hAnsi="Times New Roman" w:cs="Times New Roman"/>
          <w:lang w:val="en-GB" w:eastAsia="ja-JP"/>
        </w:rPr>
      </w:pPr>
      <w:r w:rsidRPr="00B269BE">
        <w:rPr>
          <w:rFonts w:ascii="Times New Roman" w:eastAsia="Times New Roman" w:hAnsi="Times New Roman" w:cs="Times New Roman"/>
          <w:lang w:val="en-GB" w:eastAsia="ja-JP"/>
        </w:rPr>
        <w:t xml:space="preserve">The Recipient Agency’s support costs, determined in accordance with its cost recovery policy, will be paid from the Contribution, in accordance with the budget.  </w:t>
      </w:r>
    </w:p>
    <w:p w14:paraId="66139455" w14:textId="77777777" w:rsidR="00957EE7" w:rsidRPr="00B269BE" w:rsidRDefault="00957EE7" w:rsidP="00957EE7">
      <w:pPr>
        <w:spacing w:after="0" w:line="240" w:lineRule="auto"/>
        <w:rPr>
          <w:rFonts w:ascii="Times New Roman" w:eastAsia="Times New Roman" w:hAnsi="Times New Roman" w:cs="Times New Roman"/>
          <w:lang w:eastAsia="en-GB"/>
        </w:rPr>
      </w:pPr>
    </w:p>
    <w:p w14:paraId="182E7D30" w14:textId="77777777" w:rsidR="00957EE7" w:rsidRPr="00B269BE" w:rsidRDefault="00957EE7" w:rsidP="00957EE7">
      <w:pPr>
        <w:spacing w:after="0" w:line="240" w:lineRule="auto"/>
        <w:jc w:val="left"/>
        <w:rPr>
          <w:rFonts w:ascii="Times New Roman" w:eastAsia="Times New Roman" w:hAnsi="Times New Roman" w:cs="Times New Roman"/>
          <w:lang w:eastAsia="en-GB"/>
        </w:rPr>
      </w:pPr>
    </w:p>
    <w:p w14:paraId="4A855B06" w14:textId="77777777" w:rsidR="00957EE7" w:rsidRPr="00B269BE" w:rsidRDefault="00957EE7" w:rsidP="00957EE7">
      <w:pPr>
        <w:keepNext/>
        <w:spacing w:after="0" w:line="240" w:lineRule="auto"/>
        <w:outlineLvl w:val="0"/>
        <w:rPr>
          <w:rFonts w:ascii="Cambria" w:eastAsia="Times New Roman" w:hAnsi="Cambria" w:cs="Times New Roman"/>
          <w:b/>
          <w:bCs/>
          <w:kern w:val="32"/>
          <w:lang w:val="en-GB" w:eastAsia="en-GB"/>
        </w:rPr>
      </w:pPr>
      <w:bookmarkStart w:id="15" w:name="_Toc17473791"/>
      <w:bookmarkStart w:id="16" w:name="_Toc20484713"/>
      <w:bookmarkStart w:id="17" w:name="_Toc20505229"/>
      <w:r w:rsidRPr="00B269BE">
        <w:rPr>
          <w:rFonts w:ascii="Cambria" w:eastAsia="Times New Roman" w:hAnsi="Cambria" w:cs="Times New Roman"/>
          <w:b/>
          <w:bCs/>
          <w:kern w:val="32"/>
          <w:lang w:val="en-GB" w:eastAsia="en-GB"/>
        </w:rPr>
        <w:t>D.</w:t>
      </w:r>
      <w:r w:rsidRPr="00B269BE">
        <w:rPr>
          <w:rFonts w:ascii="Cambria" w:eastAsia="Times New Roman" w:hAnsi="Cambria" w:cs="Times New Roman"/>
          <w:b/>
          <w:bCs/>
          <w:kern w:val="32"/>
          <w:lang w:val="en-GB" w:eastAsia="en-GB"/>
        </w:rPr>
        <w:tab/>
      </w:r>
      <w:r w:rsidRPr="00B269BE">
        <w:rPr>
          <w:rFonts w:ascii="Cambria" w:eastAsia="Times New Roman" w:hAnsi="Cambria" w:cs="Times New Roman"/>
          <w:b/>
          <w:bCs/>
          <w:kern w:val="32"/>
          <w:u w:val="single"/>
          <w:lang w:val="en-GB" w:eastAsia="en-GB"/>
        </w:rPr>
        <w:t>REPORTING</w:t>
      </w:r>
      <w:bookmarkEnd w:id="15"/>
      <w:bookmarkEnd w:id="16"/>
      <w:bookmarkEnd w:id="17"/>
    </w:p>
    <w:p w14:paraId="7901E50B"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58BCDE77" w14:textId="77777777" w:rsidR="00957EE7" w:rsidRPr="00B269BE" w:rsidRDefault="00957EE7" w:rsidP="00957EE7">
      <w:pPr>
        <w:spacing w:after="0" w:line="240" w:lineRule="auto"/>
        <w:rPr>
          <w:rFonts w:ascii="Times New Roman" w:eastAsia="Times New Roman" w:hAnsi="Times New Roman" w:cs="Times New Roman"/>
          <w:b/>
          <w:lang w:val="en-GB" w:eastAsia="en-GB"/>
        </w:rPr>
      </w:pPr>
      <w:r w:rsidRPr="00B269BE">
        <w:rPr>
          <w:rFonts w:ascii="Times New Roman" w:eastAsia="Times New Roman" w:hAnsi="Times New Roman" w:cs="Times New Roman"/>
          <w:b/>
          <w:lang w:val="en-GB" w:eastAsia="en-GB"/>
        </w:rPr>
        <w:t>Narrative reporting:</w:t>
      </w:r>
    </w:p>
    <w:p w14:paraId="60AF64A7"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43B54A50"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The Recipient Agency will provide the Contributing Agency with a narrative report on the progress of the Activities on a regular basis, as set out below.</w:t>
      </w:r>
    </w:p>
    <w:p w14:paraId="1CF0AB44"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57E71F20"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w:t>
      </w:r>
    </w:p>
    <w:p w14:paraId="58A1FD25"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59794B35"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1D471722" w14:textId="77777777" w:rsidR="00957EE7" w:rsidRPr="00B269BE" w:rsidRDefault="00957EE7" w:rsidP="00957EE7">
      <w:pPr>
        <w:keepNext/>
        <w:spacing w:after="0" w:line="240" w:lineRule="auto"/>
        <w:outlineLvl w:val="1"/>
        <w:rPr>
          <w:rFonts w:ascii="Cambria" w:eastAsia="Times New Roman" w:hAnsi="Cambria" w:cs="Times New Roman"/>
          <w:b/>
          <w:bCs/>
          <w:i/>
          <w:iCs/>
          <w:lang w:val="en-GB" w:eastAsia="en-GB"/>
        </w:rPr>
      </w:pPr>
      <w:bookmarkStart w:id="18" w:name="_Toc17473792"/>
      <w:bookmarkStart w:id="19" w:name="_Toc20484714"/>
      <w:bookmarkStart w:id="20" w:name="_Toc20505230"/>
      <w:r w:rsidRPr="00B269BE">
        <w:rPr>
          <w:rFonts w:ascii="Cambria" w:eastAsia="Times New Roman" w:hAnsi="Cambria" w:cs="Times New Roman"/>
          <w:b/>
          <w:bCs/>
          <w:i/>
          <w:iCs/>
          <w:lang w:val="en-GB" w:eastAsia="en-GB"/>
        </w:rPr>
        <w:t>Financial Reporting:</w:t>
      </w:r>
      <w:bookmarkEnd w:id="18"/>
      <w:bookmarkEnd w:id="19"/>
      <w:bookmarkEnd w:id="20"/>
    </w:p>
    <w:p w14:paraId="4B4F35E3" w14:textId="77777777" w:rsidR="00957EE7" w:rsidRPr="00B269BE" w:rsidRDefault="00957EE7" w:rsidP="00957EE7">
      <w:pPr>
        <w:spacing w:after="0" w:line="240" w:lineRule="auto"/>
        <w:jc w:val="left"/>
        <w:rPr>
          <w:rFonts w:ascii="Times New Roman" w:eastAsia="Times New Roman" w:hAnsi="Times New Roman" w:cs="Times New Roman"/>
          <w:lang w:val="en-GB" w:eastAsia="en-GB"/>
        </w:rPr>
      </w:pPr>
    </w:p>
    <w:p w14:paraId="38D32AB2"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The Recipient Agency will provide the Contributing Agency with the following financial reports, prepared in accordance with the Recipient Agency’s financial regulations, rules, policies, procedures, and administrative instructions:</w:t>
      </w:r>
    </w:p>
    <w:p w14:paraId="1819B15A"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2CB59680"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w:t>
      </w:r>
    </w:p>
    <w:p w14:paraId="4D5B66F2"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46891F77" w14:textId="77777777" w:rsidR="00957EE7" w:rsidRPr="00B269BE" w:rsidRDefault="00957EE7" w:rsidP="00957EE7">
      <w:pPr>
        <w:spacing w:after="0" w:line="240" w:lineRule="auto"/>
        <w:ind w:left="720"/>
        <w:rPr>
          <w:rFonts w:ascii="Times New Roman" w:eastAsia="Times New Roman" w:hAnsi="Times New Roman" w:cs="Times New Roman"/>
          <w:lang w:val="en-GB" w:eastAsia="en-GB"/>
        </w:rPr>
      </w:pPr>
    </w:p>
    <w:p w14:paraId="1588F1FF" w14:textId="77777777" w:rsidR="00957EE7" w:rsidRPr="00B269BE" w:rsidRDefault="00957EE7" w:rsidP="00957EE7">
      <w:pPr>
        <w:spacing w:after="0" w:line="240" w:lineRule="auto"/>
        <w:rPr>
          <w:rFonts w:ascii="Times New Roman" w:eastAsia="Times New Roman" w:hAnsi="Times New Roman" w:cs="Times New Roman"/>
          <w:b/>
          <w:u w:val="single"/>
          <w:lang w:val="en-GB" w:eastAsia="en-GB"/>
        </w:rPr>
      </w:pPr>
    </w:p>
    <w:p w14:paraId="41B88E57" w14:textId="77777777" w:rsidR="00957EE7" w:rsidRPr="00B269BE" w:rsidRDefault="00957EE7" w:rsidP="00957EE7">
      <w:pPr>
        <w:spacing w:after="0" w:line="240" w:lineRule="auto"/>
        <w:rPr>
          <w:rFonts w:ascii="Times New Roman" w:eastAsia="Times New Roman" w:hAnsi="Times New Roman" w:cs="Times New Roman"/>
          <w:b/>
          <w:u w:val="single"/>
          <w:lang w:val="en-GB" w:eastAsia="en-GB"/>
        </w:rPr>
      </w:pPr>
      <w:r w:rsidRPr="00B269BE">
        <w:rPr>
          <w:rFonts w:ascii="Times New Roman" w:eastAsia="Times New Roman" w:hAnsi="Times New Roman" w:cs="Times New Roman"/>
          <w:b/>
          <w:lang w:val="en-GB" w:eastAsia="en-GB"/>
        </w:rPr>
        <w:t>E.</w:t>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b/>
          <w:u w:val="single"/>
          <w:lang w:val="en-GB" w:eastAsia="en-GB"/>
        </w:rPr>
        <w:t>CONTRIBUTIONS</w:t>
      </w:r>
    </w:p>
    <w:p w14:paraId="60397D1D" w14:textId="77777777" w:rsidR="00957EE7" w:rsidRPr="00B269BE" w:rsidRDefault="00957EE7" w:rsidP="00957EE7">
      <w:pPr>
        <w:spacing w:after="0" w:line="240" w:lineRule="auto"/>
        <w:rPr>
          <w:rFonts w:ascii="Times New Roman" w:eastAsia="Times New Roman" w:hAnsi="Times New Roman" w:cs="Times New Roman"/>
          <w:b/>
          <w:u w:val="single"/>
          <w:lang w:val="en-GB" w:eastAsia="en-GB"/>
        </w:rPr>
      </w:pPr>
    </w:p>
    <w:p w14:paraId="1881B5C0"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The total amounts paid by the Contributing Agency shall match the total budget amount.  For Activities less than one year in duration the Contribution will be paid to the Recipient Agency prior to the commencement of Activities. For multi-year Activities the Contribution will be paid in instalments according to the following schedule.</w:t>
      </w:r>
    </w:p>
    <w:p w14:paraId="43265606"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30BF04C3"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Schedule of payment:</w:t>
      </w:r>
    </w:p>
    <w:p w14:paraId="2B268BDA"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00CFE9F7" w14:textId="77777777" w:rsidR="00957EE7" w:rsidRPr="00B269BE" w:rsidRDefault="00957EE7" w:rsidP="00957EE7">
      <w:pPr>
        <w:spacing w:after="0" w:line="240" w:lineRule="auto"/>
        <w:ind w:left="720"/>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[date (Date-month-year)]</w:t>
      </w:r>
      <w:r w:rsidRPr="00B269BE">
        <w:rPr>
          <w:rFonts w:ascii="Times New Roman" w:eastAsia="Times New Roman" w:hAnsi="Times New Roman" w:cs="Times New Roman"/>
          <w:lang w:val="en-GB" w:eastAsia="en-GB"/>
        </w:rPr>
        <w:tab/>
      </w:r>
      <w:r w:rsidRPr="00B269BE">
        <w:rPr>
          <w:rFonts w:ascii="Times New Roman" w:eastAsia="Times New Roman" w:hAnsi="Times New Roman" w:cs="Times New Roman"/>
          <w:lang w:val="en-GB" w:eastAsia="en-GB"/>
        </w:rPr>
        <w:tab/>
      </w:r>
      <w:r w:rsidRPr="00B269BE">
        <w:rPr>
          <w:rFonts w:ascii="Times New Roman" w:eastAsia="Times New Roman" w:hAnsi="Times New Roman" w:cs="Times New Roman"/>
          <w:lang w:val="en-GB" w:eastAsia="en-GB"/>
        </w:rPr>
        <w:tab/>
      </w:r>
      <w:r w:rsidRPr="00B269BE">
        <w:rPr>
          <w:rFonts w:ascii="Times New Roman" w:eastAsia="Times New Roman" w:hAnsi="Times New Roman" w:cs="Times New Roman"/>
          <w:lang w:val="en-GB" w:eastAsia="en-GB"/>
        </w:rPr>
        <w:tab/>
        <w:t>[amount]</w:t>
      </w:r>
    </w:p>
    <w:p w14:paraId="434F4BF2" w14:textId="77777777" w:rsidR="00957EE7" w:rsidRPr="00B269BE" w:rsidRDefault="00957EE7" w:rsidP="00957EE7">
      <w:pPr>
        <w:spacing w:after="0" w:line="240" w:lineRule="auto"/>
        <w:ind w:left="720"/>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 xml:space="preserve">[date(Date-month-year)] </w:t>
      </w:r>
      <w:r w:rsidRPr="00B269BE">
        <w:rPr>
          <w:rFonts w:ascii="Times New Roman" w:eastAsia="Times New Roman" w:hAnsi="Times New Roman" w:cs="Times New Roman"/>
          <w:lang w:val="en-GB" w:eastAsia="en-GB"/>
        </w:rPr>
        <w:tab/>
      </w:r>
      <w:r w:rsidRPr="00B269BE">
        <w:rPr>
          <w:rFonts w:ascii="Times New Roman" w:eastAsia="Times New Roman" w:hAnsi="Times New Roman" w:cs="Times New Roman"/>
          <w:lang w:val="en-GB" w:eastAsia="en-GB"/>
        </w:rPr>
        <w:tab/>
      </w:r>
      <w:r w:rsidRPr="00B269BE">
        <w:rPr>
          <w:rFonts w:ascii="Times New Roman" w:eastAsia="Times New Roman" w:hAnsi="Times New Roman" w:cs="Times New Roman"/>
          <w:lang w:val="en-GB" w:eastAsia="en-GB"/>
        </w:rPr>
        <w:tab/>
      </w:r>
      <w:r w:rsidRPr="00B269BE">
        <w:rPr>
          <w:rFonts w:ascii="Times New Roman" w:eastAsia="Times New Roman" w:hAnsi="Times New Roman" w:cs="Times New Roman"/>
          <w:lang w:val="en-GB" w:eastAsia="en-GB"/>
        </w:rPr>
        <w:tab/>
        <w:t>[amount]</w:t>
      </w:r>
    </w:p>
    <w:p w14:paraId="54216AFD" w14:textId="77777777" w:rsidR="00957EE7" w:rsidRPr="00B269BE" w:rsidRDefault="00957EE7" w:rsidP="00957EE7">
      <w:pPr>
        <w:spacing w:after="0" w:line="240" w:lineRule="auto"/>
        <w:ind w:left="720"/>
        <w:rPr>
          <w:rFonts w:ascii="Times New Roman" w:eastAsia="Times New Roman" w:hAnsi="Times New Roman" w:cs="Times New Roman"/>
          <w:lang w:val="en-GB" w:eastAsia="ja-JP"/>
        </w:rPr>
      </w:pPr>
    </w:p>
    <w:p w14:paraId="21125CAE" w14:textId="77777777" w:rsidR="00957EE7" w:rsidRPr="00B269BE" w:rsidRDefault="00957EE7" w:rsidP="00957EE7">
      <w:pPr>
        <w:spacing w:after="0" w:line="240" w:lineRule="auto"/>
        <w:rPr>
          <w:rFonts w:ascii="Times New Roman" w:eastAsia="Times New Roman" w:hAnsi="Times New Roman" w:cs="Times New Roman"/>
          <w:lang w:val="en-GB" w:eastAsia="ja-JP"/>
        </w:rPr>
      </w:pPr>
    </w:p>
    <w:p w14:paraId="587A40D9" w14:textId="77777777" w:rsidR="00957EE7" w:rsidRPr="00B269BE" w:rsidRDefault="00957EE7" w:rsidP="00957EE7">
      <w:pPr>
        <w:spacing w:after="0" w:line="240" w:lineRule="auto"/>
        <w:rPr>
          <w:rFonts w:ascii="Times New Roman" w:eastAsia="Times New Roman" w:hAnsi="Times New Roman" w:cs="Times New Roman"/>
          <w:lang w:val="en-GB" w:eastAsia="ja-JP"/>
        </w:rPr>
      </w:pPr>
      <w:r w:rsidRPr="00B269BE">
        <w:rPr>
          <w:rFonts w:ascii="Times New Roman" w:eastAsia="Times New Roman" w:hAnsi="Times New Roman" w:cs="Times New Roman"/>
          <w:lang w:val="en-GB" w:eastAsia="ja-JP"/>
        </w:rPr>
        <w:t>The Contributing Agency acknowledges that the Recipient Agency will not pre-finance Activities.  If the Contribution, or any part of it, is not received in a timely manner, the Activities may be reduced or suspended by the Recipient Agency with immediate effect.</w:t>
      </w:r>
    </w:p>
    <w:p w14:paraId="6516A32A"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307E7666"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The Contribution will be paid into the following account:</w:t>
      </w:r>
    </w:p>
    <w:p w14:paraId="7E90EF5B" w14:textId="77777777" w:rsidR="00957EE7" w:rsidRPr="00B269BE" w:rsidRDefault="00957EE7" w:rsidP="00957EE7">
      <w:pPr>
        <w:spacing w:after="0" w:line="240" w:lineRule="auto"/>
        <w:rPr>
          <w:rFonts w:ascii="Times New Roman" w:eastAsia="Times New Roman" w:hAnsi="Times New Roman" w:cs="Times New Roman"/>
          <w:color w:val="FF0000"/>
          <w:lang w:val="en-GB" w:eastAsia="en-GB"/>
        </w:rPr>
      </w:pPr>
    </w:p>
    <w:p w14:paraId="193B8121" w14:textId="77777777" w:rsidR="00957EE7" w:rsidRPr="00B269BE" w:rsidRDefault="00957EE7" w:rsidP="00957EE7">
      <w:pPr>
        <w:spacing w:after="0" w:line="240" w:lineRule="auto"/>
        <w:ind w:left="720"/>
        <w:jc w:val="left"/>
        <w:rPr>
          <w:rFonts w:ascii="Times New Roman" w:eastAsia="Times New Roman" w:hAnsi="Times New Roman" w:cs="Times New Roman"/>
          <w:lang w:eastAsia="en-GB"/>
        </w:rPr>
      </w:pPr>
      <w:r w:rsidRPr="00B269BE">
        <w:rPr>
          <w:rFonts w:ascii="Times New Roman" w:eastAsia="Times New Roman" w:hAnsi="Times New Roman" w:cs="Times New Roman"/>
          <w:b/>
          <w:lang w:val="en-GB" w:eastAsia="en-GB"/>
        </w:rPr>
        <w:t>Account Details:</w:t>
      </w:r>
      <w:r w:rsidRPr="00B269BE">
        <w:rPr>
          <w:rFonts w:ascii="Times New Roman" w:eastAsia="Times New Roman" w:hAnsi="Times New Roman" w:cs="Times New Roman"/>
          <w:lang w:val="en-GB" w:eastAsia="en-GB"/>
        </w:rPr>
        <w:t xml:space="preserve"> </w:t>
      </w:r>
      <w:r w:rsidRPr="00B269BE">
        <w:rPr>
          <w:rFonts w:ascii="Times New Roman" w:eastAsia="Times New Roman" w:hAnsi="Times New Roman" w:cs="Times New Roman"/>
          <w:lang w:val="en-GB" w:eastAsia="en-GB"/>
        </w:rPr>
        <w:tab/>
        <w:t>[Insert Recipient Agency account details]</w:t>
      </w:r>
    </w:p>
    <w:p w14:paraId="1AD58743" w14:textId="77777777" w:rsidR="00957EE7" w:rsidRPr="00B269BE" w:rsidRDefault="00957EE7" w:rsidP="00957EE7">
      <w:pPr>
        <w:spacing w:after="0" w:line="240" w:lineRule="auto"/>
        <w:ind w:left="720"/>
        <w:rPr>
          <w:rFonts w:ascii="Times New Roman" w:eastAsia="Times New Roman" w:hAnsi="Times New Roman" w:cs="Times New Roman"/>
          <w:lang w:val="en-GB" w:eastAsia="en-GB"/>
        </w:rPr>
      </w:pPr>
      <w:r w:rsidRPr="00B269BE">
        <w:rPr>
          <w:rFonts w:ascii="Times New Roman" w:eastAsia="Times New Roman" w:hAnsi="Times New Roman" w:cs="Times New Roman"/>
          <w:b/>
          <w:lang w:val="en-GB" w:eastAsia="en-GB"/>
        </w:rPr>
        <w:t>Currency:</w:t>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lang w:val="en-GB" w:eastAsia="en-GB"/>
        </w:rPr>
        <w:tab/>
        <w:t>US Dollars</w:t>
      </w:r>
    </w:p>
    <w:p w14:paraId="0CB2D8A1" w14:textId="77777777" w:rsidR="00957EE7" w:rsidRPr="00B269BE" w:rsidRDefault="00957EE7" w:rsidP="00957EE7">
      <w:pPr>
        <w:spacing w:after="0" w:line="240" w:lineRule="auto"/>
        <w:ind w:left="720"/>
        <w:rPr>
          <w:rFonts w:ascii="Times New Roman" w:eastAsia="Times New Roman" w:hAnsi="Times New Roman" w:cs="Times New Roman"/>
          <w:b/>
          <w:lang w:val="en-GB" w:eastAsia="en-GB"/>
        </w:rPr>
      </w:pPr>
      <w:r w:rsidRPr="00B269BE">
        <w:rPr>
          <w:rFonts w:ascii="Times New Roman" w:eastAsia="Times New Roman" w:hAnsi="Times New Roman" w:cs="Times New Roman"/>
          <w:b/>
          <w:lang w:val="en-GB" w:eastAsia="en-GB"/>
        </w:rPr>
        <w:t>Bank Address:</w:t>
      </w:r>
    </w:p>
    <w:p w14:paraId="442D504F" w14:textId="77777777" w:rsidR="00957EE7" w:rsidRPr="00B269BE" w:rsidRDefault="00957EE7" w:rsidP="00957EE7">
      <w:pPr>
        <w:spacing w:after="0" w:line="240" w:lineRule="auto"/>
        <w:ind w:firstLine="720"/>
        <w:jc w:val="left"/>
        <w:rPr>
          <w:rFonts w:ascii="Times New Roman" w:eastAsia="Times New Roman" w:hAnsi="Times New Roman" w:cs="Times New Roman"/>
          <w:snapToGrid w:val="0"/>
          <w:color w:val="000000"/>
          <w:lang w:val="en-GB" w:eastAsia="en-GB"/>
        </w:rPr>
      </w:pPr>
    </w:p>
    <w:p w14:paraId="196ECCE7" w14:textId="77777777" w:rsidR="00957EE7" w:rsidRPr="00B269BE" w:rsidRDefault="00957EE7" w:rsidP="00957EE7">
      <w:pPr>
        <w:spacing w:after="0" w:line="240" w:lineRule="auto"/>
        <w:rPr>
          <w:rFonts w:ascii="Times New Roman" w:eastAsia="Times New Roman" w:hAnsi="Times New Roman" w:cs="Times New Roman"/>
          <w:lang w:eastAsia="en-US"/>
        </w:rPr>
      </w:pPr>
      <w:r w:rsidRPr="00B269BE">
        <w:rPr>
          <w:rFonts w:ascii="Times New Roman" w:eastAsia="Times New Roman" w:hAnsi="Times New Roman" w:cs="Times New Roman"/>
          <w:lang w:val="en-GB" w:eastAsia="en-GB"/>
        </w:rPr>
        <w:t>W</w:t>
      </w:r>
      <w:r w:rsidRPr="00B269BE">
        <w:rPr>
          <w:rFonts w:ascii="Times New Roman" w:eastAsia="Times New Roman" w:hAnsi="Times New Roman" w:cs="Times New Roman"/>
          <w:color w:val="000000"/>
          <w:lang w:val="en-GB" w:eastAsia="en-US"/>
        </w:rPr>
        <w:t>hen making such transfers the Contributing Agency will notify the Recipient Agency,  [details] (for the Attention []), by fax ([]) or by e-mail ([]) of the following: (a) the amount transferred; (b) the value date of the transfer; (c) that the transfer is from the Contributing Agency pursuant to this Agreement.</w:t>
      </w:r>
    </w:p>
    <w:p w14:paraId="4AB78A77" w14:textId="77777777" w:rsidR="00957EE7" w:rsidRPr="00B269BE" w:rsidRDefault="00957EE7" w:rsidP="00957EE7">
      <w:pPr>
        <w:spacing w:after="0" w:line="240" w:lineRule="auto"/>
        <w:jc w:val="left"/>
        <w:rPr>
          <w:rFonts w:ascii="Times New Roman" w:eastAsia="Times New Roman" w:hAnsi="Times New Roman" w:cs="Times New Roman"/>
          <w:snapToGrid w:val="0"/>
          <w:color w:val="000000"/>
          <w:lang w:val="en-GB" w:eastAsia="en-GB"/>
        </w:rPr>
      </w:pPr>
    </w:p>
    <w:p w14:paraId="7E47DB2E" w14:textId="77777777" w:rsidR="00957EE7" w:rsidRPr="00B269BE" w:rsidRDefault="00957EE7" w:rsidP="00957EE7">
      <w:pPr>
        <w:spacing w:after="0" w:line="240" w:lineRule="auto"/>
        <w:rPr>
          <w:rFonts w:ascii="Times New Roman" w:eastAsia="Times New Roman" w:hAnsi="Times New Roman" w:cs="Times New Roman"/>
          <w:b/>
          <w:lang w:val="en-GB" w:eastAsia="en-GB"/>
        </w:rPr>
      </w:pPr>
      <w:r w:rsidRPr="00B269BE">
        <w:rPr>
          <w:rFonts w:ascii="Times New Roman" w:eastAsia="Times New Roman" w:hAnsi="Times New Roman" w:cs="Times New Roman"/>
          <w:b/>
          <w:lang w:val="en-GB" w:eastAsia="en-GB"/>
        </w:rPr>
        <w:t xml:space="preserve">F. </w:t>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b/>
          <w:u w:val="single"/>
          <w:lang w:val="en-GB" w:eastAsia="en-GB"/>
        </w:rPr>
        <w:t xml:space="preserve">INTELLECTUAL PROPERTY RIGHTS </w:t>
      </w:r>
    </w:p>
    <w:p w14:paraId="25B07FC1"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7F21D551"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All Intellectual Property Rights related to the Activities will belong to the Recipient Agency. The Contributing Agency and, if applicable, the relevant programme Government will enjoy a perpetual, royalty-free, non-exclusive and non-transferable license.</w:t>
      </w:r>
    </w:p>
    <w:p w14:paraId="50018C32" w14:textId="77777777" w:rsidR="00957EE7" w:rsidRPr="00B269BE" w:rsidRDefault="00957EE7" w:rsidP="00957EE7">
      <w:pPr>
        <w:spacing w:after="0" w:line="240" w:lineRule="auto"/>
        <w:jc w:val="left"/>
        <w:rPr>
          <w:rFonts w:ascii="Times New Roman" w:eastAsia="Times New Roman" w:hAnsi="Times New Roman" w:cs="Times New Roman"/>
          <w:snapToGrid w:val="0"/>
          <w:color w:val="000000"/>
          <w:lang w:eastAsia="en-US"/>
        </w:rPr>
      </w:pPr>
    </w:p>
    <w:p w14:paraId="666C3919" w14:textId="77777777" w:rsidR="00957EE7" w:rsidRPr="00B269BE" w:rsidRDefault="00957EE7" w:rsidP="00957EE7">
      <w:pPr>
        <w:spacing w:after="0" w:line="240" w:lineRule="auto"/>
        <w:rPr>
          <w:rFonts w:ascii="Times New Roman" w:eastAsia="Times New Roman" w:hAnsi="Times New Roman" w:cs="Times New Roman"/>
          <w:b/>
          <w:lang w:val="en-GB" w:eastAsia="en-GB"/>
        </w:rPr>
      </w:pPr>
      <w:r w:rsidRPr="00B269BE">
        <w:rPr>
          <w:rFonts w:ascii="Times New Roman" w:eastAsia="Times New Roman" w:hAnsi="Times New Roman" w:cs="Times New Roman"/>
          <w:b/>
          <w:lang w:val="en-GB" w:eastAsia="en-GB"/>
        </w:rPr>
        <w:t>G.</w:t>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b/>
          <w:u w:val="single"/>
          <w:lang w:val="en-GB" w:eastAsia="en-GB"/>
        </w:rPr>
        <w:t>CORRESPONDENCE</w:t>
      </w:r>
    </w:p>
    <w:p w14:paraId="60D7533D" w14:textId="77777777" w:rsidR="00957EE7" w:rsidRPr="00B269BE" w:rsidRDefault="00957EE7" w:rsidP="00957EE7">
      <w:pPr>
        <w:spacing w:after="0" w:line="240" w:lineRule="auto"/>
        <w:rPr>
          <w:rFonts w:ascii="Times New Roman" w:eastAsia="Times New Roman" w:hAnsi="Times New Roman" w:cs="Times New Roman"/>
          <w:b/>
          <w:lang w:val="en-GB" w:eastAsia="en-GB"/>
        </w:rPr>
      </w:pPr>
    </w:p>
    <w:p w14:paraId="3FA13F39" w14:textId="77777777" w:rsidR="00957EE7" w:rsidRPr="00B269BE" w:rsidRDefault="00957EE7" w:rsidP="00957EE7">
      <w:pPr>
        <w:tabs>
          <w:tab w:val="left" w:pos="0"/>
        </w:tabs>
        <w:spacing w:after="0" w:line="240" w:lineRule="auto"/>
        <w:jc w:val="left"/>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 xml:space="preserve">All correspondence regarding the implementation of this Agreement will be addressed to: </w:t>
      </w:r>
    </w:p>
    <w:p w14:paraId="28035569" w14:textId="77777777" w:rsidR="00957EE7" w:rsidRPr="00B269BE" w:rsidRDefault="00957EE7" w:rsidP="00957EE7">
      <w:pPr>
        <w:tabs>
          <w:tab w:val="left" w:pos="0"/>
        </w:tabs>
        <w:spacing w:after="0" w:line="240" w:lineRule="auto"/>
        <w:jc w:val="left"/>
        <w:rPr>
          <w:rFonts w:ascii="Times New Roman" w:eastAsia="Times New Roman" w:hAnsi="Times New Roman" w:cs="Times New Roman"/>
          <w:lang w:val="en-GB" w:eastAsia="en-GB"/>
        </w:rPr>
      </w:pPr>
    </w:p>
    <w:p w14:paraId="22F05F9C" w14:textId="77777777" w:rsidR="00957EE7" w:rsidRPr="00B269BE" w:rsidRDefault="00957EE7" w:rsidP="00957EE7">
      <w:pPr>
        <w:tabs>
          <w:tab w:val="left" w:pos="0"/>
        </w:tabs>
        <w:spacing w:after="0" w:line="240" w:lineRule="auto"/>
        <w:jc w:val="left"/>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ab/>
        <w:t>[Name of the Contributing Agency]:.....................................................</w:t>
      </w:r>
    </w:p>
    <w:p w14:paraId="7A909B91" w14:textId="77777777" w:rsidR="00957EE7" w:rsidRPr="00B269BE" w:rsidRDefault="00957EE7" w:rsidP="00957EE7">
      <w:pPr>
        <w:tabs>
          <w:tab w:val="left" w:pos="0"/>
        </w:tabs>
        <w:spacing w:after="0" w:line="240" w:lineRule="auto"/>
        <w:jc w:val="left"/>
        <w:rPr>
          <w:rFonts w:ascii="Times New Roman" w:eastAsia="Times New Roman" w:hAnsi="Times New Roman" w:cs="Times New Roman"/>
          <w:lang w:val="en-GB" w:eastAsia="en-GB"/>
        </w:rPr>
      </w:pPr>
    </w:p>
    <w:p w14:paraId="18ACF6D9" w14:textId="77777777" w:rsidR="00957EE7" w:rsidRPr="00B269BE" w:rsidRDefault="00957EE7" w:rsidP="00957EE7">
      <w:pPr>
        <w:tabs>
          <w:tab w:val="left" w:pos="0"/>
        </w:tabs>
        <w:spacing w:after="0" w:line="240" w:lineRule="auto"/>
        <w:jc w:val="left"/>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ab/>
      </w:r>
      <w:r w:rsidRPr="00B269BE">
        <w:rPr>
          <w:rFonts w:ascii="Times New Roman" w:eastAsia="Times New Roman" w:hAnsi="Times New Roman" w:cs="Times New Roman"/>
          <w:b/>
          <w:lang w:val="en-GB" w:eastAsia="en-GB"/>
        </w:rPr>
        <w:t>Address:</w:t>
      </w:r>
      <w:r w:rsidRPr="00B269BE">
        <w:rPr>
          <w:rFonts w:ascii="Times New Roman" w:eastAsia="Times New Roman" w:hAnsi="Times New Roman" w:cs="Times New Roman"/>
          <w:lang w:val="en-GB" w:eastAsia="en-GB"/>
        </w:rPr>
        <w:t>...........................................................</w:t>
      </w:r>
    </w:p>
    <w:p w14:paraId="3E86AF56" w14:textId="77777777" w:rsidR="00957EE7" w:rsidRPr="00B269BE" w:rsidRDefault="00957EE7" w:rsidP="00957EE7">
      <w:pPr>
        <w:tabs>
          <w:tab w:val="left" w:pos="0"/>
        </w:tabs>
        <w:spacing w:after="0" w:line="240" w:lineRule="auto"/>
        <w:jc w:val="left"/>
        <w:rPr>
          <w:rFonts w:ascii="Times New Roman" w:eastAsia="Times New Roman" w:hAnsi="Times New Roman" w:cs="Times New Roman"/>
          <w:lang w:val="en-GB" w:eastAsia="en-GB"/>
        </w:rPr>
      </w:pPr>
    </w:p>
    <w:p w14:paraId="50013B2D" w14:textId="77777777" w:rsidR="00957EE7" w:rsidRPr="00B269BE" w:rsidRDefault="00957EE7" w:rsidP="00957EE7">
      <w:pPr>
        <w:spacing w:after="0" w:line="240" w:lineRule="auto"/>
        <w:rPr>
          <w:rFonts w:ascii="Times New Roman" w:eastAsia="Times New Roman" w:hAnsi="Times New Roman" w:cs="Times New Roman"/>
          <w:color w:val="000000"/>
          <w:lang w:val="en-GB" w:eastAsia="en-GB"/>
        </w:rPr>
      </w:pPr>
      <w:r w:rsidRPr="00B269BE">
        <w:rPr>
          <w:rFonts w:ascii="Times New Roman" w:eastAsia="Times New Roman" w:hAnsi="Times New Roman" w:cs="Times New Roman"/>
          <w:color w:val="000000"/>
          <w:lang w:val="en-GB" w:eastAsia="en-GB"/>
        </w:rPr>
        <w:tab/>
      </w:r>
      <w:r w:rsidRPr="00B269BE">
        <w:rPr>
          <w:rFonts w:ascii="Times New Roman" w:eastAsia="Times New Roman" w:hAnsi="Times New Roman" w:cs="Times New Roman"/>
          <w:lang w:val="en-GB" w:eastAsia="en-GB"/>
        </w:rPr>
        <w:t>[Name of the Recipient Agency]:</w:t>
      </w:r>
      <w:r w:rsidRPr="00B269BE">
        <w:rPr>
          <w:rFonts w:ascii="Times New Roman" w:eastAsia="Times New Roman" w:hAnsi="Times New Roman" w:cs="Times New Roman"/>
          <w:b/>
          <w:color w:val="000000"/>
          <w:lang w:val="en-GB" w:eastAsia="en-GB"/>
        </w:rPr>
        <w:t xml:space="preserve"> </w:t>
      </w:r>
      <w:r w:rsidRPr="00B269BE">
        <w:rPr>
          <w:rFonts w:ascii="Times New Roman" w:eastAsia="Times New Roman" w:hAnsi="Times New Roman" w:cs="Times New Roman"/>
          <w:color w:val="000000"/>
          <w:lang w:val="en-GB" w:eastAsia="en-GB"/>
        </w:rPr>
        <w:t>........................................</w:t>
      </w:r>
    </w:p>
    <w:p w14:paraId="5A480B62" w14:textId="77777777" w:rsidR="00957EE7" w:rsidRPr="00B269BE" w:rsidRDefault="00957EE7" w:rsidP="00957EE7">
      <w:pPr>
        <w:spacing w:after="0" w:line="240" w:lineRule="auto"/>
        <w:rPr>
          <w:rFonts w:ascii="Times New Roman" w:eastAsia="Times New Roman" w:hAnsi="Times New Roman" w:cs="Times New Roman"/>
          <w:b/>
          <w:color w:val="000000"/>
          <w:lang w:val="en-GB" w:eastAsia="en-GB"/>
        </w:rPr>
      </w:pPr>
      <w:r w:rsidRPr="00B269BE">
        <w:rPr>
          <w:rFonts w:ascii="Times New Roman" w:eastAsia="Times New Roman" w:hAnsi="Times New Roman" w:cs="Times New Roman"/>
          <w:b/>
          <w:color w:val="000000"/>
          <w:lang w:val="en-GB" w:eastAsia="en-GB"/>
        </w:rPr>
        <w:tab/>
      </w:r>
      <w:r w:rsidRPr="00B269BE">
        <w:rPr>
          <w:rFonts w:ascii="Times New Roman" w:eastAsia="Times New Roman" w:hAnsi="Times New Roman" w:cs="Times New Roman"/>
          <w:b/>
          <w:color w:val="000000"/>
          <w:lang w:val="en-GB" w:eastAsia="en-GB"/>
        </w:rPr>
        <w:tab/>
      </w:r>
      <w:r w:rsidRPr="00B269BE">
        <w:rPr>
          <w:rFonts w:ascii="Times New Roman" w:eastAsia="Times New Roman" w:hAnsi="Times New Roman" w:cs="Times New Roman"/>
          <w:b/>
          <w:color w:val="000000"/>
          <w:lang w:val="en-GB" w:eastAsia="en-GB"/>
        </w:rPr>
        <w:tab/>
      </w:r>
    </w:p>
    <w:p w14:paraId="18E986DF" w14:textId="77777777" w:rsidR="00957EE7" w:rsidRPr="00B269BE" w:rsidRDefault="00957EE7" w:rsidP="00957EE7">
      <w:pPr>
        <w:spacing w:after="0" w:line="240" w:lineRule="auto"/>
        <w:ind w:firstLine="720"/>
        <w:rPr>
          <w:rFonts w:ascii="Times New Roman" w:eastAsia="Times New Roman" w:hAnsi="Times New Roman" w:cs="Times New Roman"/>
          <w:color w:val="000000"/>
          <w:lang w:val="en-GB" w:eastAsia="en-GB"/>
        </w:rPr>
      </w:pPr>
      <w:r w:rsidRPr="00B269BE">
        <w:rPr>
          <w:rFonts w:ascii="Times New Roman" w:eastAsia="Times New Roman" w:hAnsi="Times New Roman" w:cs="Times New Roman"/>
          <w:b/>
          <w:color w:val="000000"/>
          <w:lang w:val="en-GB" w:eastAsia="en-GB"/>
        </w:rPr>
        <w:t>Address</w:t>
      </w:r>
      <w:r w:rsidRPr="00B269BE">
        <w:rPr>
          <w:rFonts w:ascii="Times New Roman" w:eastAsia="Times New Roman" w:hAnsi="Times New Roman" w:cs="Times New Roman"/>
          <w:color w:val="000000"/>
          <w:lang w:val="en-GB" w:eastAsia="en-GB"/>
        </w:rPr>
        <w:t>:...........................................</w:t>
      </w:r>
    </w:p>
    <w:p w14:paraId="51E7CB70" w14:textId="77777777" w:rsidR="00957EE7" w:rsidRPr="00B269BE" w:rsidRDefault="00957EE7" w:rsidP="00957EE7">
      <w:pPr>
        <w:spacing w:after="0" w:line="240" w:lineRule="auto"/>
        <w:rPr>
          <w:rFonts w:ascii="Times New Roman" w:eastAsia="Times New Roman" w:hAnsi="Times New Roman" w:cs="Times New Roman"/>
          <w:color w:val="000000"/>
          <w:lang w:val="en-GB" w:eastAsia="en-GB"/>
        </w:rPr>
      </w:pPr>
    </w:p>
    <w:p w14:paraId="44746AE5" w14:textId="77777777" w:rsidR="00957EE7" w:rsidRPr="00B269BE" w:rsidRDefault="00957EE7" w:rsidP="00957EE7">
      <w:pPr>
        <w:spacing w:after="0" w:line="240" w:lineRule="auto"/>
        <w:rPr>
          <w:rFonts w:ascii="Times New Roman" w:eastAsia="Times New Roman" w:hAnsi="Times New Roman" w:cs="Times New Roman"/>
          <w:b/>
          <w:lang w:val="en-GB" w:eastAsia="en-GB"/>
        </w:rPr>
      </w:pPr>
    </w:p>
    <w:p w14:paraId="4135998D" w14:textId="77777777" w:rsidR="00957EE7" w:rsidRPr="00B269BE" w:rsidRDefault="00957EE7" w:rsidP="00957EE7">
      <w:pPr>
        <w:keepNext/>
        <w:spacing w:after="0" w:line="240" w:lineRule="auto"/>
        <w:rPr>
          <w:rFonts w:ascii="Times New Roman" w:eastAsia="Times New Roman" w:hAnsi="Times New Roman" w:cs="Times New Roman"/>
          <w:b/>
          <w:u w:val="single"/>
          <w:lang w:val="en-GB" w:eastAsia="en-GB"/>
        </w:rPr>
      </w:pPr>
      <w:r w:rsidRPr="00B269BE">
        <w:rPr>
          <w:rFonts w:ascii="Times New Roman" w:eastAsia="Times New Roman" w:hAnsi="Times New Roman" w:cs="Times New Roman"/>
          <w:b/>
          <w:lang w:val="en-GB" w:eastAsia="en-GB"/>
        </w:rPr>
        <w:t xml:space="preserve">H. </w:t>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b/>
          <w:u w:val="single"/>
          <w:lang w:val="en-GB" w:eastAsia="en-GB"/>
        </w:rPr>
        <w:t>AMENDMENTS</w:t>
      </w:r>
    </w:p>
    <w:p w14:paraId="40507F34" w14:textId="77777777" w:rsidR="00957EE7" w:rsidRPr="00B269BE" w:rsidRDefault="00957EE7" w:rsidP="00957EE7">
      <w:pPr>
        <w:keepNext/>
        <w:spacing w:after="0" w:line="240" w:lineRule="auto"/>
        <w:rPr>
          <w:rFonts w:ascii="Times New Roman" w:eastAsia="Times New Roman" w:hAnsi="Times New Roman" w:cs="Times New Roman"/>
          <w:b/>
          <w:lang w:val="en-GB" w:eastAsia="en-GB"/>
        </w:rPr>
      </w:pPr>
    </w:p>
    <w:p w14:paraId="6B2CC495"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bCs/>
          <w:lang w:val="en-GB" w:eastAsia="en-GB"/>
        </w:rPr>
        <w:t>The</w:t>
      </w:r>
      <w:r w:rsidRPr="00B269BE">
        <w:rPr>
          <w:rFonts w:ascii="Times New Roman" w:eastAsia="Times New Roman" w:hAnsi="Times New Roman" w:cs="Times New Roman"/>
          <w:lang w:val="en-GB" w:eastAsia="en-GB"/>
        </w:rPr>
        <w:t xml:space="preserve"> present Agreement, including its Annex(es), may be modified or amended only by written agreement between the two Agencies.</w:t>
      </w:r>
    </w:p>
    <w:p w14:paraId="2F7E680A"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1F6A0E4B" w14:textId="77777777" w:rsidR="00957EE7" w:rsidRPr="00B269BE" w:rsidRDefault="00957EE7" w:rsidP="00957EE7">
      <w:pPr>
        <w:spacing w:after="0" w:line="240" w:lineRule="auto"/>
        <w:rPr>
          <w:rFonts w:ascii="Times New Roman" w:eastAsia="Times New Roman" w:hAnsi="Times New Roman" w:cs="Times New Roman"/>
          <w:b/>
          <w:snapToGrid w:val="0"/>
          <w:color w:val="000000"/>
          <w:u w:val="single"/>
          <w:lang w:eastAsia="en-US"/>
        </w:rPr>
      </w:pPr>
      <w:r w:rsidRPr="00B269BE">
        <w:rPr>
          <w:rFonts w:ascii="Times New Roman" w:eastAsia="Times New Roman" w:hAnsi="Times New Roman" w:cs="Times New Roman"/>
          <w:b/>
          <w:snapToGrid w:val="0"/>
          <w:color w:val="000000"/>
          <w:lang w:eastAsia="en-US"/>
        </w:rPr>
        <w:t xml:space="preserve">I. </w:t>
      </w:r>
      <w:r w:rsidRPr="00B269BE">
        <w:rPr>
          <w:rFonts w:ascii="Times New Roman" w:eastAsia="Times New Roman" w:hAnsi="Times New Roman" w:cs="Times New Roman"/>
          <w:b/>
          <w:snapToGrid w:val="0"/>
          <w:color w:val="000000"/>
          <w:lang w:eastAsia="en-US"/>
        </w:rPr>
        <w:tab/>
      </w:r>
      <w:r w:rsidRPr="00B269BE">
        <w:rPr>
          <w:rFonts w:ascii="Times New Roman" w:eastAsia="Times New Roman" w:hAnsi="Times New Roman" w:cs="Times New Roman"/>
          <w:b/>
          <w:snapToGrid w:val="0"/>
          <w:color w:val="000000"/>
          <w:u w:val="single"/>
          <w:lang w:eastAsia="en-US"/>
        </w:rPr>
        <w:t>COMPLETION OF THE ACTIVITIES</w:t>
      </w:r>
    </w:p>
    <w:p w14:paraId="42B311BD" w14:textId="77777777" w:rsidR="00957EE7" w:rsidRPr="00B269BE" w:rsidRDefault="00957EE7" w:rsidP="00957EE7">
      <w:pPr>
        <w:spacing w:after="0" w:line="240" w:lineRule="auto"/>
        <w:rPr>
          <w:rFonts w:ascii="Times New Roman" w:eastAsia="Times New Roman" w:hAnsi="Times New Roman" w:cs="Times New Roman"/>
          <w:b/>
          <w:snapToGrid w:val="0"/>
          <w:color w:val="000000"/>
          <w:u w:val="single"/>
          <w:lang w:eastAsia="en-US"/>
        </w:rPr>
      </w:pPr>
    </w:p>
    <w:p w14:paraId="6ABC45DE" w14:textId="77777777" w:rsidR="00957EE7" w:rsidRPr="00B269BE" w:rsidRDefault="00957EE7" w:rsidP="00957EE7">
      <w:pPr>
        <w:spacing w:after="0" w:line="240" w:lineRule="auto"/>
        <w:rPr>
          <w:rFonts w:ascii="Times New Roman" w:eastAsia="Times New Roman" w:hAnsi="Times New Roman" w:cs="Times New Roman"/>
          <w:b/>
          <w:snapToGrid w:val="0"/>
          <w:color w:val="000000"/>
          <w:lang w:eastAsia="en-US"/>
        </w:rPr>
      </w:pPr>
      <w:r w:rsidRPr="00B269BE">
        <w:rPr>
          <w:rFonts w:ascii="Times New Roman" w:eastAsia="Times New Roman" w:hAnsi="Times New Roman" w:cs="Times New Roman"/>
          <w:snapToGrid w:val="0"/>
          <w:color w:val="000000"/>
          <w:lang w:eastAsia="en-US"/>
        </w:rPr>
        <w:t xml:space="preserve">The Recipient Agency will notify the Contributing Agency </w:t>
      </w:r>
      <w:r w:rsidRPr="00B269BE">
        <w:rPr>
          <w:rFonts w:ascii="Times New Roman" w:eastAsia="Times New Roman" w:hAnsi="Times New Roman" w:cs="Times New Roman"/>
          <w:spacing w:val="-2"/>
          <w:lang w:val="en-GB" w:eastAsia="en-GB"/>
        </w:rPr>
        <w:t>when all Activities have been completed.</w:t>
      </w:r>
    </w:p>
    <w:p w14:paraId="53D1370E" w14:textId="77777777" w:rsidR="00957EE7" w:rsidRPr="00B269BE" w:rsidRDefault="00957EE7" w:rsidP="00957EE7">
      <w:pPr>
        <w:tabs>
          <w:tab w:val="left" w:pos="-720"/>
        </w:tabs>
        <w:suppressAutoHyphens/>
        <w:spacing w:after="0" w:line="240" w:lineRule="auto"/>
        <w:rPr>
          <w:rFonts w:ascii="Times New Roman" w:eastAsia="Times New Roman" w:hAnsi="Times New Roman" w:cs="Times New Roman"/>
          <w:spacing w:val="-2"/>
          <w:lang w:val="en-GB" w:eastAsia="en-GB"/>
        </w:rPr>
      </w:pPr>
    </w:p>
    <w:p w14:paraId="1C39F306" w14:textId="77777777" w:rsidR="00957EE7" w:rsidRPr="00B269BE" w:rsidRDefault="00957EE7" w:rsidP="00957EE7">
      <w:pPr>
        <w:tabs>
          <w:tab w:val="left" w:pos="-720"/>
        </w:tabs>
        <w:suppressAutoHyphens/>
        <w:spacing w:after="0" w:line="240" w:lineRule="auto"/>
        <w:rPr>
          <w:rFonts w:ascii="Times New Roman" w:eastAsia="Times New Roman" w:hAnsi="Times New Roman" w:cs="Times New Roman"/>
          <w:spacing w:val="-2"/>
          <w:sz w:val="24"/>
          <w:szCs w:val="20"/>
          <w:lang w:val="en-GB" w:eastAsia="en-GB"/>
        </w:rPr>
      </w:pPr>
      <w:r w:rsidRPr="00B269BE">
        <w:rPr>
          <w:rFonts w:ascii="Times New Roman" w:eastAsia="Times New Roman" w:hAnsi="Times New Roman" w:cs="Times New Roman"/>
          <w:spacing w:val="-2"/>
          <w:lang w:val="en-GB" w:eastAsia="en-GB"/>
        </w:rPr>
        <w:t xml:space="preserve">The Recipient Agency will continue to hold any part of the Contribution that is unutilized at completion of the Activities until all commitments and liabilities incurred in the carrying out of the Activities have been satisfied </w:t>
      </w:r>
      <w:r w:rsidRPr="00B269BE">
        <w:rPr>
          <w:rFonts w:ascii="Times New Roman" w:eastAsia="Times New Roman" w:hAnsi="Times New Roman" w:cs="Times New Roman"/>
          <w:lang w:val="en-GB" w:eastAsia="en-GB"/>
        </w:rPr>
        <w:t>and all arrangements associated with the Activities have been brought to an orderly conclusion</w:t>
      </w:r>
      <w:r w:rsidRPr="00B269BE">
        <w:rPr>
          <w:rFonts w:ascii="Times New Roman" w:eastAsia="Times New Roman" w:hAnsi="Times New Roman" w:cs="Times New Roman"/>
          <w:spacing w:val="-2"/>
          <w:lang w:val="en-GB" w:eastAsia="en-GB"/>
        </w:rPr>
        <w:t xml:space="preserve">. </w:t>
      </w:r>
    </w:p>
    <w:p w14:paraId="762CE5F9" w14:textId="77777777" w:rsidR="00957EE7" w:rsidRPr="00B269BE" w:rsidRDefault="00957EE7" w:rsidP="00957EE7">
      <w:pPr>
        <w:tabs>
          <w:tab w:val="left" w:pos="-720"/>
        </w:tabs>
        <w:suppressAutoHyphens/>
        <w:spacing w:after="0" w:line="240" w:lineRule="auto"/>
        <w:rPr>
          <w:rFonts w:ascii="Times New Roman" w:eastAsia="Times New Roman" w:hAnsi="Times New Roman" w:cs="Times New Roman"/>
          <w:spacing w:val="-2"/>
          <w:sz w:val="24"/>
          <w:szCs w:val="20"/>
          <w:lang w:val="en-GB" w:eastAsia="en-GB"/>
        </w:rPr>
      </w:pPr>
      <w:r w:rsidRPr="00B269BE">
        <w:rPr>
          <w:rFonts w:ascii="Times New Roman" w:eastAsia="Times New Roman" w:hAnsi="Times New Roman" w:cs="Times New Roman"/>
          <w:spacing w:val="-2"/>
          <w:sz w:val="24"/>
          <w:szCs w:val="20"/>
          <w:lang w:val="en-GB" w:eastAsia="en-GB"/>
        </w:rPr>
        <w:br w:type="page"/>
      </w:r>
    </w:p>
    <w:p w14:paraId="337F7586" w14:textId="77777777" w:rsidR="00957EE7" w:rsidRPr="00B269BE" w:rsidRDefault="00957EE7" w:rsidP="00957EE7">
      <w:pPr>
        <w:spacing w:after="0" w:line="240" w:lineRule="auto"/>
        <w:jc w:val="left"/>
        <w:rPr>
          <w:rFonts w:ascii="Times New Roman" w:eastAsia="Times New Roman" w:hAnsi="Times New Roman" w:cs="Times New Roman"/>
          <w:b/>
          <w:snapToGrid w:val="0"/>
          <w:color w:val="000000"/>
          <w:lang w:eastAsia="en-US"/>
        </w:rPr>
      </w:pPr>
      <w:r w:rsidRPr="00B269BE">
        <w:rPr>
          <w:rFonts w:ascii="Times New Roman" w:eastAsia="Times New Roman" w:hAnsi="Times New Roman" w:cs="Times New Roman"/>
          <w:b/>
          <w:snapToGrid w:val="0"/>
          <w:color w:val="000000"/>
          <w:lang w:eastAsia="en-US"/>
        </w:rPr>
        <w:lastRenderedPageBreak/>
        <w:t>J.</w:t>
      </w:r>
      <w:r w:rsidRPr="00B269BE">
        <w:rPr>
          <w:rFonts w:ascii="Times New Roman" w:eastAsia="Times New Roman" w:hAnsi="Times New Roman" w:cs="Times New Roman"/>
          <w:b/>
          <w:snapToGrid w:val="0"/>
          <w:color w:val="000000"/>
          <w:lang w:eastAsia="en-US"/>
        </w:rPr>
        <w:tab/>
      </w:r>
      <w:r w:rsidRPr="00B269BE">
        <w:rPr>
          <w:rFonts w:ascii="Times New Roman" w:eastAsia="Times New Roman" w:hAnsi="Times New Roman" w:cs="Times New Roman"/>
          <w:b/>
          <w:snapToGrid w:val="0"/>
          <w:color w:val="000000"/>
          <w:u w:val="single"/>
          <w:lang w:eastAsia="en-US"/>
        </w:rPr>
        <w:t>TERMINATION OF THIS AGREEMENT</w:t>
      </w:r>
    </w:p>
    <w:p w14:paraId="3BCC5718" w14:textId="77777777" w:rsidR="00957EE7" w:rsidRPr="00B269BE" w:rsidRDefault="00957EE7" w:rsidP="00957EE7">
      <w:pPr>
        <w:keepNext/>
        <w:spacing w:after="0" w:line="240" w:lineRule="auto"/>
        <w:rPr>
          <w:rFonts w:ascii="Times New Roman" w:eastAsia="Times New Roman" w:hAnsi="Times New Roman" w:cs="Times New Roman"/>
          <w:bCs/>
          <w:lang w:val="en-GB" w:eastAsia="en-GB"/>
        </w:rPr>
      </w:pPr>
    </w:p>
    <w:p w14:paraId="2935FD26" w14:textId="77777777" w:rsidR="00957EE7" w:rsidRPr="00B269BE" w:rsidRDefault="00957EE7" w:rsidP="00957EE7">
      <w:pPr>
        <w:keepNext/>
        <w:spacing w:after="0" w:line="240" w:lineRule="auto"/>
        <w:rPr>
          <w:rFonts w:ascii="Times New Roman" w:eastAsia="Times New Roman" w:hAnsi="Times New Roman" w:cs="Times New Roman"/>
          <w:bCs/>
          <w:lang w:val="en-GB" w:eastAsia="en-GB"/>
        </w:rPr>
      </w:pPr>
      <w:r w:rsidRPr="00B269BE">
        <w:rPr>
          <w:rFonts w:ascii="Times New Roman" w:eastAsia="Times New Roman" w:hAnsi="Times New Roman" w:cs="Times New Roman"/>
          <w:bCs/>
          <w:lang w:val="en-GB" w:eastAsia="en-GB"/>
        </w:rPr>
        <w:t xml:space="preserve">This Agreement will terminate upon satisfaction of all commitments and liabilities incurred in carrying out the Activities and the orderly conclusion of all arrangements associated with the Activities.  </w:t>
      </w:r>
    </w:p>
    <w:p w14:paraId="173D74F2" w14:textId="77777777" w:rsidR="00957EE7" w:rsidRPr="00B269BE" w:rsidRDefault="00957EE7" w:rsidP="00957EE7">
      <w:pPr>
        <w:keepNext/>
        <w:spacing w:after="0" w:line="240" w:lineRule="auto"/>
        <w:rPr>
          <w:rFonts w:ascii="Times New Roman" w:eastAsia="Times New Roman" w:hAnsi="Times New Roman" w:cs="Times New Roman"/>
          <w:bCs/>
          <w:lang w:val="en-GB" w:eastAsia="en-GB"/>
        </w:rPr>
      </w:pPr>
    </w:p>
    <w:p w14:paraId="2BBC2F19" w14:textId="77777777" w:rsidR="00957EE7" w:rsidRPr="00B269BE" w:rsidRDefault="00957EE7" w:rsidP="00957EE7">
      <w:pPr>
        <w:keepNext/>
        <w:spacing w:after="0" w:line="240" w:lineRule="auto"/>
        <w:rPr>
          <w:rFonts w:ascii="Times New Roman" w:eastAsia="Times New Roman" w:hAnsi="Times New Roman" w:cs="Times New Roman"/>
          <w:bCs/>
          <w:lang w:val="en-GB" w:eastAsia="en-GB"/>
        </w:rPr>
      </w:pPr>
      <w:r w:rsidRPr="00B269BE">
        <w:rPr>
          <w:rFonts w:ascii="Times New Roman" w:eastAsia="Times New Roman" w:hAnsi="Times New Roman" w:cs="Times New Roman"/>
          <w:bCs/>
          <w:lang w:val="en-GB" w:eastAsia="en-GB"/>
        </w:rPr>
        <w:t xml:space="preserve">This Agreement may be terminated by either Agency at any time by written notice to the other.  Termination will be effective thirty (30) days after receipt of the notice.  In the event of termination under this paragraph, the two Agencies will cooperate to ensure completion of the Activities, satisfaction of all commitments and liabilities, and the orderly conclusion of all arrangements associated with the Activities. </w:t>
      </w:r>
    </w:p>
    <w:p w14:paraId="6D679AFC" w14:textId="77777777" w:rsidR="00957EE7" w:rsidRPr="00B269BE" w:rsidRDefault="00957EE7" w:rsidP="00957EE7">
      <w:pPr>
        <w:keepNext/>
        <w:spacing w:after="0" w:line="240" w:lineRule="auto"/>
        <w:rPr>
          <w:rFonts w:ascii="Times New Roman" w:eastAsia="Times New Roman" w:hAnsi="Times New Roman" w:cs="Times New Roman"/>
          <w:bCs/>
          <w:lang w:val="en-GB" w:eastAsia="en-GB"/>
        </w:rPr>
      </w:pPr>
    </w:p>
    <w:p w14:paraId="3AB1ABA2" w14:textId="77777777" w:rsidR="00957EE7" w:rsidRPr="00B269BE" w:rsidRDefault="00957EE7" w:rsidP="00957EE7">
      <w:pPr>
        <w:spacing w:after="0" w:line="240" w:lineRule="auto"/>
        <w:rPr>
          <w:rFonts w:ascii="Times New Roman" w:eastAsia="Times New Roman" w:hAnsi="Times New Roman" w:cs="Times New Roman"/>
          <w:b/>
          <w:u w:val="single"/>
          <w:lang w:val="en-GB" w:eastAsia="en-GB"/>
        </w:rPr>
      </w:pPr>
      <w:r w:rsidRPr="00B269BE">
        <w:rPr>
          <w:rFonts w:ascii="Times New Roman" w:eastAsia="Times New Roman" w:hAnsi="Times New Roman" w:cs="Times New Roman"/>
          <w:b/>
          <w:lang w:val="en-GB" w:eastAsia="en-GB"/>
        </w:rPr>
        <w:t>K.</w:t>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b/>
          <w:u w:val="single"/>
          <w:lang w:val="en-GB" w:eastAsia="en-GB"/>
        </w:rPr>
        <w:t>REFUNDS OF UNSPENT BALANCES</w:t>
      </w:r>
    </w:p>
    <w:p w14:paraId="4D1249E1" w14:textId="77777777" w:rsidR="00957EE7" w:rsidRPr="00B269BE" w:rsidRDefault="00957EE7" w:rsidP="00957EE7">
      <w:pPr>
        <w:spacing w:after="0" w:line="240" w:lineRule="auto"/>
        <w:rPr>
          <w:rFonts w:ascii="Times New Roman" w:eastAsia="Times New Roman" w:hAnsi="Times New Roman" w:cs="Times New Roman"/>
          <w:b/>
          <w:u w:val="single"/>
          <w:lang w:val="en-GB" w:eastAsia="en-GB"/>
        </w:rPr>
      </w:pPr>
    </w:p>
    <w:p w14:paraId="51A92962" w14:textId="77777777" w:rsidR="00957EE7" w:rsidRPr="00B269BE" w:rsidRDefault="00957EE7" w:rsidP="00957EE7">
      <w:pPr>
        <w:spacing w:after="0" w:line="240" w:lineRule="auto"/>
        <w:rPr>
          <w:rFonts w:ascii="Times New Roman" w:eastAsia="Times New Roman" w:hAnsi="Times New Roman" w:cs="Times New Roman"/>
          <w:b/>
          <w:u w:val="single"/>
          <w:lang w:val="en-GB" w:eastAsia="en-GB"/>
        </w:rPr>
      </w:pPr>
      <w:r w:rsidRPr="00B269BE">
        <w:rPr>
          <w:rFonts w:ascii="Times New Roman" w:eastAsia="Times New Roman" w:hAnsi="Times New Roman" w:cs="Times New Roman"/>
          <w:b/>
          <w:u w:val="single"/>
          <w:lang w:val="en-GB" w:eastAsia="en-GB"/>
        </w:rPr>
        <w:t>OPTIONS:</w:t>
      </w:r>
    </w:p>
    <w:p w14:paraId="61A57CFA" w14:textId="77777777" w:rsidR="00957EE7" w:rsidRPr="00B269BE" w:rsidRDefault="00957EE7" w:rsidP="00957EE7">
      <w:pPr>
        <w:spacing w:after="0" w:line="240" w:lineRule="auto"/>
        <w:rPr>
          <w:rFonts w:ascii="Times New Roman" w:eastAsia="Times New Roman" w:hAnsi="Times New Roman" w:cs="Times New Roman"/>
          <w:b/>
          <w:u w:val="single"/>
          <w:lang w:val="en-GB" w:eastAsia="en-GB"/>
        </w:rPr>
      </w:pPr>
    </w:p>
    <w:p w14:paraId="24B85DA3" w14:textId="77777777" w:rsidR="00957EE7" w:rsidRPr="00B269BE" w:rsidRDefault="00957EE7" w:rsidP="00C56EA8">
      <w:pPr>
        <w:numPr>
          <w:ilvl w:val="0"/>
          <w:numId w:val="7"/>
        </w:numPr>
        <w:spacing w:after="0" w:line="240" w:lineRule="auto"/>
        <w:ind w:firstLine="0"/>
        <w:jc w:val="left"/>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Upon termination of this Agreement and following the submission of the final financial report, any unspent balance of the Contribution (where the unspent funds exceed US$1,000) will be returned to the Contributing Agency, unless otherwise agreed in writing by the two Agencies.</w:t>
      </w:r>
    </w:p>
    <w:p w14:paraId="4FECEF62" w14:textId="77777777" w:rsidR="00957EE7" w:rsidRPr="00B269BE" w:rsidRDefault="00957EE7" w:rsidP="00957EE7">
      <w:pPr>
        <w:spacing w:after="0" w:line="240" w:lineRule="auto"/>
        <w:ind w:left="720"/>
        <w:rPr>
          <w:rFonts w:ascii="Times New Roman" w:eastAsia="Times New Roman" w:hAnsi="Times New Roman" w:cs="Times New Roman"/>
          <w:lang w:val="en-GB" w:eastAsia="en-GB"/>
        </w:rPr>
      </w:pPr>
    </w:p>
    <w:p w14:paraId="4FA87325" w14:textId="77777777" w:rsidR="00957EE7" w:rsidRPr="00B269BE" w:rsidRDefault="00957EE7" w:rsidP="00957EE7">
      <w:pPr>
        <w:spacing w:after="0" w:line="240" w:lineRule="auto"/>
        <w:ind w:left="720"/>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OR</w:t>
      </w:r>
      <w:r w:rsidRPr="00B269BE">
        <w:rPr>
          <w:rFonts w:ascii="Times New Roman" w:eastAsia="Times New Roman" w:hAnsi="Times New Roman" w:cs="Times New Roman"/>
          <w:lang w:val="en-GB" w:eastAsia="en-GB"/>
        </w:rPr>
        <w:br/>
      </w:r>
    </w:p>
    <w:p w14:paraId="0C56258A" w14:textId="77777777" w:rsidR="00957EE7" w:rsidRPr="00B269BE" w:rsidRDefault="00957EE7" w:rsidP="00C56EA8">
      <w:pPr>
        <w:numPr>
          <w:ilvl w:val="0"/>
          <w:numId w:val="7"/>
        </w:numPr>
        <w:spacing w:after="0" w:line="240" w:lineRule="auto"/>
        <w:ind w:firstLine="0"/>
        <w:jc w:val="left"/>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 xml:space="preserve">Upon termination of this Agreement and following the submission of the final financial report, any unspent balance from the Contribution will be returned to the Contributing Agency, unless otherwise agreed in writing by the two Agencies. </w:t>
      </w:r>
    </w:p>
    <w:p w14:paraId="5FEAE377" w14:textId="77777777" w:rsidR="00957EE7" w:rsidRPr="00B269BE" w:rsidRDefault="00957EE7" w:rsidP="00957EE7">
      <w:pPr>
        <w:keepNext/>
        <w:tabs>
          <w:tab w:val="left" w:pos="720"/>
        </w:tabs>
        <w:spacing w:after="0" w:line="240" w:lineRule="auto"/>
        <w:rPr>
          <w:rFonts w:ascii="Times New Roman" w:eastAsia="Times New Roman" w:hAnsi="Times New Roman" w:cs="Times New Roman"/>
          <w:b/>
          <w:lang w:val="en-GB" w:eastAsia="ja-JP"/>
        </w:rPr>
      </w:pPr>
    </w:p>
    <w:p w14:paraId="51253F3F" w14:textId="77777777" w:rsidR="00957EE7" w:rsidRPr="00B269BE" w:rsidRDefault="00957EE7" w:rsidP="00957EE7">
      <w:pPr>
        <w:keepNext/>
        <w:tabs>
          <w:tab w:val="left" w:pos="720"/>
        </w:tabs>
        <w:spacing w:after="0" w:line="240" w:lineRule="auto"/>
        <w:rPr>
          <w:rFonts w:ascii="Times New Roman" w:eastAsia="Times New Roman" w:hAnsi="Times New Roman" w:cs="Times New Roman"/>
          <w:b/>
          <w:lang w:val="en-GB" w:eastAsia="ja-JP"/>
        </w:rPr>
      </w:pPr>
      <w:r w:rsidRPr="00B269BE">
        <w:rPr>
          <w:rFonts w:ascii="Times New Roman" w:eastAsia="Times New Roman" w:hAnsi="Times New Roman" w:cs="Times New Roman"/>
          <w:b/>
          <w:lang w:val="en-GB" w:eastAsia="ja-JP"/>
        </w:rPr>
        <w:t xml:space="preserve">L. </w:t>
      </w:r>
      <w:r w:rsidRPr="00B269BE">
        <w:rPr>
          <w:rFonts w:ascii="Times New Roman" w:eastAsia="Times New Roman" w:hAnsi="Times New Roman" w:cs="Times New Roman"/>
          <w:b/>
          <w:lang w:val="en-GB" w:eastAsia="ja-JP"/>
        </w:rPr>
        <w:tab/>
      </w:r>
      <w:r w:rsidRPr="00B269BE">
        <w:rPr>
          <w:rFonts w:ascii="Times New Roman" w:eastAsia="Times New Roman" w:hAnsi="Times New Roman" w:cs="Times New Roman"/>
          <w:b/>
          <w:u w:val="single"/>
          <w:lang w:val="en-GB" w:eastAsia="ja-JP"/>
        </w:rPr>
        <w:t>SETTLEMENT OF DISPUTES</w:t>
      </w:r>
    </w:p>
    <w:p w14:paraId="1CF826C3" w14:textId="77777777" w:rsidR="00957EE7" w:rsidRPr="00B269BE" w:rsidRDefault="00957EE7" w:rsidP="00957EE7">
      <w:pPr>
        <w:keepNext/>
        <w:tabs>
          <w:tab w:val="left" w:pos="-1080"/>
          <w:tab w:val="left" w:pos="-720"/>
          <w:tab w:val="left" w:pos="0"/>
          <w:tab w:val="left" w:pos="270"/>
          <w:tab w:val="left" w:pos="360"/>
          <w:tab w:val="left" w:pos="1080"/>
        </w:tabs>
        <w:spacing w:after="0" w:line="240" w:lineRule="auto"/>
        <w:rPr>
          <w:rFonts w:ascii="Times New Roman" w:eastAsia="Times New Roman" w:hAnsi="Times New Roman" w:cs="Times New Roman"/>
          <w:lang w:val="en-GB" w:eastAsia="en-GB"/>
        </w:rPr>
      </w:pPr>
    </w:p>
    <w:p w14:paraId="76F3B644" w14:textId="77777777" w:rsidR="00957EE7" w:rsidRPr="00B269BE" w:rsidRDefault="00957EE7" w:rsidP="00957EE7">
      <w:pPr>
        <w:keepNext/>
        <w:spacing w:after="0" w:line="240" w:lineRule="auto"/>
        <w:rPr>
          <w:rFonts w:ascii="Times New Roman" w:eastAsia="Times New Roman" w:hAnsi="Times New Roman" w:cs="Times New Roman"/>
          <w:bCs/>
          <w:lang w:val="en-GB" w:eastAsia="en-GB"/>
        </w:rPr>
      </w:pPr>
      <w:r w:rsidRPr="00B269BE">
        <w:rPr>
          <w:rFonts w:ascii="Times New Roman" w:eastAsia="Times New Roman" w:hAnsi="Times New Roman" w:cs="Times New Roman"/>
          <w:bCs/>
          <w:lang w:val="en-GB" w:eastAsia="en-GB"/>
        </w:rPr>
        <w:t xml:space="preserve">The two Agencies will use their best efforts to promptly settle through direct negotiations any dispute, controversy or claim arising out of or in connection with this Agreement or any breach thereof.  Any such dispute, controversy or claim which is not settled within sixty (60) days from the date either party has notified the other party of the nature of the dispute, controversy or claim and of the measures which should be taken to rectify it, will be resolved through consultation between the Executive Heads of each of the Agencies. </w:t>
      </w:r>
    </w:p>
    <w:p w14:paraId="7EA44E14" w14:textId="77777777" w:rsidR="00957EE7" w:rsidRPr="00B269BE" w:rsidRDefault="00957EE7" w:rsidP="00957EE7">
      <w:pPr>
        <w:spacing w:after="0" w:line="240" w:lineRule="auto"/>
        <w:rPr>
          <w:rFonts w:ascii="Times New Roman" w:eastAsia="Times New Roman" w:hAnsi="Times New Roman" w:cs="Times New Roman"/>
          <w:snapToGrid w:val="0"/>
          <w:color w:val="000000"/>
          <w:lang w:eastAsia="en-US"/>
        </w:rPr>
      </w:pPr>
    </w:p>
    <w:p w14:paraId="00544D61" w14:textId="77777777" w:rsidR="00957EE7" w:rsidRPr="00B269BE" w:rsidRDefault="00957EE7" w:rsidP="00957EE7">
      <w:pPr>
        <w:spacing w:after="0" w:line="240" w:lineRule="auto"/>
        <w:ind w:left="720" w:hanging="720"/>
        <w:jc w:val="left"/>
        <w:rPr>
          <w:rFonts w:ascii="Times New Roman" w:eastAsia="Times New Roman" w:hAnsi="Times New Roman" w:cs="Times New Roman"/>
          <w:b/>
          <w:u w:val="single"/>
          <w:lang w:val="en-GB" w:eastAsia="en-GB"/>
        </w:rPr>
      </w:pPr>
      <w:r w:rsidRPr="00B269BE">
        <w:rPr>
          <w:rFonts w:ascii="Times New Roman" w:eastAsia="Times New Roman" w:hAnsi="Times New Roman" w:cs="Times New Roman"/>
          <w:b/>
          <w:lang w:val="en-GB" w:eastAsia="en-GB"/>
        </w:rPr>
        <w:t xml:space="preserve">M. </w:t>
      </w:r>
      <w:r w:rsidRPr="00B269BE">
        <w:rPr>
          <w:rFonts w:ascii="Times New Roman" w:eastAsia="Times New Roman" w:hAnsi="Times New Roman" w:cs="Times New Roman"/>
          <w:b/>
          <w:lang w:val="en-GB" w:eastAsia="en-GB"/>
        </w:rPr>
        <w:tab/>
      </w:r>
      <w:r w:rsidRPr="00B269BE">
        <w:rPr>
          <w:rFonts w:ascii="Times New Roman" w:eastAsia="Times New Roman" w:hAnsi="Times New Roman" w:cs="Times New Roman"/>
          <w:b/>
          <w:u w:val="single"/>
          <w:lang w:val="en-GB" w:eastAsia="en-GB"/>
        </w:rPr>
        <w:t>ENTRY INTO FORCE AND VALIDITY</w:t>
      </w:r>
    </w:p>
    <w:p w14:paraId="3D293C4F"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71FB73C5"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This Agreement will enter into force upon its signature by the authorized representatives of the Parties and remain in force until terminated in accordance with Section J above.</w:t>
      </w:r>
    </w:p>
    <w:p w14:paraId="56954952"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382AB943"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5A121D73" w14:textId="77777777" w:rsidR="00957EE7" w:rsidRPr="00B269BE" w:rsidRDefault="00957EE7" w:rsidP="00957EE7">
      <w:pPr>
        <w:tabs>
          <w:tab w:val="left" w:pos="-720"/>
        </w:tabs>
        <w:suppressAutoHyphens/>
        <w:spacing w:after="0" w:line="240" w:lineRule="auto"/>
        <w:jc w:val="left"/>
        <w:rPr>
          <w:rFonts w:ascii="Times New Roman" w:eastAsia="Times New Roman" w:hAnsi="Times New Roman" w:cs="Times New Roman"/>
          <w:spacing w:val="-2"/>
          <w:lang w:val="en-GB" w:eastAsia="en-GB"/>
        </w:rPr>
      </w:pPr>
      <w:r w:rsidRPr="00B269BE">
        <w:rPr>
          <w:rFonts w:ascii="Times New Roman" w:eastAsia="Times New Roman" w:hAnsi="Times New Roman" w:cs="Times New Roman"/>
          <w:spacing w:val="-2"/>
          <w:lang w:val="en-GB" w:eastAsia="en-GB"/>
        </w:rPr>
        <w:t>IN WITNESS WHEREOF, the undersigned, being duly authorized thereto, have signed the present Agreement in duplicate.</w:t>
      </w:r>
    </w:p>
    <w:p w14:paraId="0400A404" w14:textId="77777777" w:rsidR="00957EE7" w:rsidRPr="00B269BE" w:rsidRDefault="00957EE7" w:rsidP="00957EE7">
      <w:pPr>
        <w:tabs>
          <w:tab w:val="left" w:pos="-720"/>
        </w:tabs>
        <w:suppressAutoHyphens/>
        <w:spacing w:after="0" w:line="240" w:lineRule="auto"/>
        <w:jc w:val="left"/>
        <w:rPr>
          <w:rFonts w:ascii="Times New Roman" w:eastAsia="Times New Roman" w:hAnsi="Times New Roman" w:cs="Times New Roman"/>
          <w:spacing w:val="-2"/>
          <w:sz w:val="24"/>
          <w:szCs w:val="20"/>
          <w:lang w:val="en-GB" w:eastAsia="en-GB"/>
        </w:rPr>
      </w:pPr>
    </w:p>
    <w:p w14:paraId="27A0DBC3" w14:textId="77777777" w:rsidR="00957EE7" w:rsidRPr="00B269BE" w:rsidRDefault="00957EE7" w:rsidP="00957EE7">
      <w:pPr>
        <w:tabs>
          <w:tab w:val="left" w:pos="-720"/>
        </w:tabs>
        <w:suppressAutoHyphens/>
        <w:spacing w:after="0" w:line="240" w:lineRule="auto"/>
        <w:jc w:val="left"/>
        <w:rPr>
          <w:rFonts w:ascii="Times New Roman" w:eastAsia="Times New Roman" w:hAnsi="Times New Roman" w:cs="Times New Roman"/>
          <w:spacing w:val="-2"/>
          <w:sz w:val="24"/>
          <w:szCs w:val="20"/>
          <w:lang w:val="en-GB" w:eastAsia="en-GB"/>
        </w:rPr>
      </w:pPr>
    </w:p>
    <w:p w14:paraId="611B850E"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Signed:</w:t>
      </w:r>
    </w:p>
    <w:p w14:paraId="77CC5348" w14:textId="77777777"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On behalf of the [Name of the Contributing Agency]:</w:t>
      </w:r>
    </w:p>
    <w:p w14:paraId="74A3F241"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5091A69E"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7EB1D0BD" w14:textId="77777777" w:rsidR="00957EE7" w:rsidRPr="00B269BE" w:rsidRDefault="00957EE7" w:rsidP="00957EE7">
      <w:pPr>
        <w:spacing w:after="0" w:line="240" w:lineRule="auto"/>
        <w:rPr>
          <w:rFonts w:ascii="Times New Roman" w:eastAsia="Times New Roman" w:hAnsi="Times New Roman" w:cs="Times New Roman"/>
          <w:lang w:val="en-GB" w:eastAsia="en-GB"/>
        </w:rPr>
      </w:pPr>
    </w:p>
    <w:p w14:paraId="06A1DE98" w14:textId="082283CF" w:rsidR="00957EE7" w:rsidRPr="00B269BE" w:rsidRDefault="00957EE7" w:rsidP="00957EE7">
      <w:pPr>
        <w:spacing w:after="0" w:line="240" w:lineRule="auto"/>
        <w:rPr>
          <w:rFonts w:ascii="Times New Roman" w:eastAsia="Times New Roman" w:hAnsi="Times New Roman" w:cs="Times New Roman"/>
          <w:lang w:val="en-GB" w:eastAsia="en-GB"/>
        </w:rPr>
      </w:pPr>
      <w:r w:rsidRPr="00B269BE">
        <w:rPr>
          <w:rFonts w:ascii="Times New Roman" w:eastAsia="Times New Roman" w:hAnsi="Times New Roman" w:cs="Times New Roman"/>
          <w:lang w:val="en-GB" w:eastAsia="en-GB"/>
        </w:rPr>
        <w:t>Signed:</w:t>
      </w:r>
      <w:r w:rsidRPr="00B269BE">
        <w:rPr>
          <w:rFonts w:ascii="Times New Roman" w:eastAsia="Times New Roman" w:hAnsi="Times New Roman" w:cs="Times New Roman"/>
          <w:lang w:val="en-GB" w:eastAsia="en-GB"/>
        </w:rPr>
        <w:br/>
        <w:t>On behalf of the [Name of the Recipient Agency]</w:t>
      </w:r>
    </w:p>
    <w:p w14:paraId="2F274C9B" w14:textId="11B296D3" w:rsidR="00F5248D" w:rsidRPr="00B269BE" w:rsidRDefault="00F5248D" w:rsidP="00957EE7">
      <w:pPr>
        <w:spacing w:after="0" w:line="240" w:lineRule="auto"/>
        <w:rPr>
          <w:rFonts w:ascii="Times New Roman" w:eastAsia="Times New Roman" w:hAnsi="Times New Roman" w:cs="Times New Roman"/>
          <w:lang w:val="en-GB" w:eastAsia="en-GB"/>
        </w:rPr>
      </w:pPr>
    </w:p>
    <w:p w14:paraId="388F19AB" w14:textId="21D937E3" w:rsidR="00F5248D" w:rsidRPr="00866222" w:rsidRDefault="00F5248D" w:rsidP="00F5248D">
      <w:pPr>
        <w:pStyle w:val="Heading1"/>
        <w:rPr>
          <w:lang w:val="fr-FR"/>
        </w:rPr>
      </w:pPr>
      <w:bookmarkStart w:id="21" w:name="_Toc20484710"/>
      <w:bookmarkStart w:id="22" w:name="_Toc20505231"/>
      <w:r w:rsidRPr="00866222">
        <w:rPr>
          <w:lang w:val="fr-FR"/>
        </w:rPr>
        <w:lastRenderedPageBreak/>
        <w:t>Annex</w:t>
      </w:r>
      <w:r w:rsidR="003330AB" w:rsidRPr="00866222">
        <w:rPr>
          <w:lang w:val="fr-FR"/>
        </w:rPr>
        <w:t>e</w:t>
      </w:r>
      <w:r w:rsidRPr="00866222">
        <w:rPr>
          <w:lang w:val="fr-FR"/>
        </w:rPr>
        <w:t xml:space="preserve"> I – </w:t>
      </w:r>
      <w:bookmarkEnd w:id="21"/>
      <w:bookmarkEnd w:id="22"/>
      <w:r w:rsidR="003330AB" w:rsidRPr="00866222">
        <w:rPr>
          <w:lang w:val="fr-FR"/>
        </w:rPr>
        <w:t>outils conjoints</w:t>
      </w:r>
      <w:r w:rsidRPr="00866222">
        <w:rPr>
          <w:lang w:val="fr-FR"/>
        </w:rPr>
        <w:t xml:space="preserve"> </w:t>
      </w:r>
    </w:p>
    <w:p w14:paraId="5F2A5D46" w14:textId="77777777" w:rsidR="008D3093" w:rsidRDefault="008D3093" w:rsidP="00F5248D">
      <w:pPr>
        <w:rPr>
          <w:lang w:val="fr-FR"/>
        </w:rPr>
      </w:pPr>
    </w:p>
    <w:p w14:paraId="64D877CE" w14:textId="0EE4F8DC" w:rsidR="00F5248D" w:rsidRPr="008D3093" w:rsidRDefault="003330AB" w:rsidP="00F5248D">
      <w:pPr>
        <w:rPr>
          <w:lang w:val="fr-FR"/>
        </w:rPr>
      </w:pPr>
      <w:r w:rsidRPr="008D3093">
        <w:rPr>
          <w:lang w:val="fr-FR"/>
        </w:rPr>
        <w:t xml:space="preserve">Une </w:t>
      </w:r>
      <w:r w:rsidR="008D3093" w:rsidRPr="008D3093">
        <w:rPr>
          <w:lang w:val="fr-FR"/>
        </w:rPr>
        <w:t>série</w:t>
      </w:r>
      <w:r w:rsidRPr="008D3093">
        <w:rPr>
          <w:lang w:val="fr-FR"/>
        </w:rPr>
        <w:t xml:space="preserve"> de guides et outils conjoints, </w:t>
      </w:r>
      <w:r w:rsidR="008D3093" w:rsidRPr="008D3093">
        <w:rPr>
          <w:lang w:val="fr-FR"/>
        </w:rPr>
        <w:t>développés</w:t>
      </w:r>
      <w:r w:rsidRPr="008D3093">
        <w:rPr>
          <w:lang w:val="fr-FR"/>
        </w:rPr>
        <w:t xml:space="preserve"> par l’ONU et la Banque mondiale ces </w:t>
      </w:r>
      <w:r w:rsidR="008D3093" w:rsidRPr="008D3093">
        <w:rPr>
          <w:lang w:val="fr-FR"/>
        </w:rPr>
        <w:t>dernières</w:t>
      </w:r>
      <w:r w:rsidRPr="008D3093">
        <w:rPr>
          <w:lang w:val="fr-FR"/>
        </w:rPr>
        <w:t xml:space="preserve"> </w:t>
      </w:r>
      <w:r w:rsidR="008D3093" w:rsidRPr="008D3093">
        <w:rPr>
          <w:lang w:val="fr-FR"/>
        </w:rPr>
        <w:t>années</w:t>
      </w:r>
      <w:r w:rsidRPr="008D3093">
        <w:rPr>
          <w:lang w:val="fr-FR"/>
        </w:rPr>
        <w:t>, offre</w:t>
      </w:r>
      <w:r w:rsidR="00C323AD" w:rsidRPr="008D3093">
        <w:rPr>
          <w:lang w:val="fr-FR"/>
        </w:rPr>
        <w:t xml:space="preserve"> </w:t>
      </w:r>
      <w:r w:rsidR="006D7B4B" w:rsidRPr="008D3093">
        <w:rPr>
          <w:lang w:val="fr-FR"/>
        </w:rPr>
        <w:t>un cadre analytique commun</w:t>
      </w:r>
      <w:r w:rsidR="008D3093" w:rsidRPr="008D3093">
        <w:rPr>
          <w:lang w:val="fr-FR"/>
        </w:rPr>
        <w:t xml:space="preserve"> sur de nombreux sujets</w:t>
      </w:r>
      <w:r w:rsidR="00E81C97">
        <w:rPr>
          <w:rStyle w:val="FootnoteReference"/>
          <w:lang w:val="fr-FR"/>
        </w:rPr>
        <w:footnoteReference w:id="9"/>
      </w:r>
      <w:r w:rsidR="008D3093">
        <w:rPr>
          <w:lang w:val="fr-FR"/>
        </w:rPr>
        <w:t> :</w:t>
      </w:r>
      <w:r w:rsidR="00F5248D" w:rsidRPr="008D3093">
        <w:rPr>
          <w:lang w:val="fr-FR"/>
        </w:rPr>
        <w:t xml:space="preserve"> </w:t>
      </w:r>
    </w:p>
    <w:tbl>
      <w:tblPr>
        <w:tblStyle w:val="TableGrid"/>
        <w:tblW w:w="0" w:type="auto"/>
        <w:tblLook w:val="04A0" w:firstRow="1" w:lastRow="0" w:firstColumn="1" w:lastColumn="0" w:noHBand="0" w:noVBand="1"/>
      </w:tblPr>
      <w:tblGrid>
        <w:gridCol w:w="2425"/>
        <w:gridCol w:w="6925"/>
      </w:tblGrid>
      <w:tr w:rsidR="00F5248D" w:rsidRPr="00866222" w14:paraId="5FBD67C0" w14:textId="77777777" w:rsidTr="003255F4">
        <w:tc>
          <w:tcPr>
            <w:tcW w:w="2425" w:type="dxa"/>
          </w:tcPr>
          <w:p w14:paraId="5F790D00" w14:textId="77777777" w:rsidR="00F5248D" w:rsidRPr="00B269BE" w:rsidRDefault="00A5181C" w:rsidP="003255F4">
            <w:pPr>
              <w:jc w:val="left"/>
              <w:rPr>
                <w:rStyle w:val="Hyperlink"/>
                <w:rFonts w:cstheme="minorHAnsi"/>
                <w:color w:val="auto"/>
                <w:u w:val="none"/>
              </w:rPr>
            </w:pPr>
            <w:hyperlink r:id="rId31" w:history="1">
              <w:r w:rsidR="00F5248D" w:rsidRPr="00B269BE">
                <w:rPr>
                  <w:rStyle w:val="Hyperlink"/>
                  <w:rFonts w:cstheme="minorHAnsi"/>
                </w:rPr>
                <w:t>(Re)Building Core Government Functions in Fragile and Conflict-Affected Settings</w:t>
              </w:r>
            </w:hyperlink>
            <w:r w:rsidR="00F5248D" w:rsidRPr="00B269BE">
              <w:rPr>
                <w:rFonts w:cstheme="minorHAnsi"/>
              </w:rPr>
              <w:t xml:space="preserve"> </w:t>
            </w:r>
          </w:p>
        </w:tc>
        <w:tc>
          <w:tcPr>
            <w:tcW w:w="6925" w:type="dxa"/>
          </w:tcPr>
          <w:p w14:paraId="41F499CF" w14:textId="31F05F1F" w:rsidR="00F5248D" w:rsidRPr="00BA68D4" w:rsidRDefault="00B94ACA" w:rsidP="00BA68D4">
            <w:pPr>
              <w:rPr>
                <w:rStyle w:val="Hyperlink"/>
                <w:rFonts w:cstheme="minorHAnsi"/>
                <w:color w:val="auto"/>
                <w:u w:val="none"/>
                <w:shd w:val="clear" w:color="auto" w:fill="FEFEFE"/>
                <w:lang w:val="fr-FR"/>
              </w:rPr>
            </w:pPr>
            <w:r w:rsidRPr="00B94ACA">
              <w:rPr>
                <w:rFonts w:cstheme="minorHAnsi"/>
                <w:shd w:val="clear" w:color="auto" w:fill="FEFEFE"/>
                <w:lang w:val="fr-FR"/>
              </w:rPr>
              <w:t>O</w:t>
            </w:r>
            <w:r w:rsidRPr="00B94ACA">
              <w:rPr>
                <w:shd w:val="clear" w:color="auto" w:fill="FEFEFE"/>
                <w:lang w:val="fr-FR"/>
              </w:rPr>
              <w:t>ffre les gouvernements et les b</w:t>
            </w:r>
            <w:r>
              <w:rPr>
                <w:shd w:val="clear" w:color="auto" w:fill="FEFEFE"/>
                <w:lang w:val="fr-FR"/>
              </w:rPr>
              <w:t xml:space="preserve">ailleurs partenaires </w:t>
            </w:r>
            <w:r w:rsidR="00B26EEA">
              <w:rPr>
                <w:shd w:val="clear" w:color="auto" w:fill="FEFEFE"/>
                <w:lang w:val="fr-FR"/>
              </w:rPr>
              <w:t xml:space="preserve">un </w:t>
            </w:r>
            <w:r w:rsidR="00CF30FB">
              <w:rPr>
                <w:shd w:val="clear" w:color="auto" w:fill="FEFEFE"/>
                <w:lang w:val="fr-FR"/>
              </w:rPr>
              <w:t>aperçu</w:t>
            </w:r>
            <w:r w:rsidR="00B26EEA">
              <w:rPr>
                <w:shd w:val="clear" w:color="auto" w:fill="FEFEFE"/>
                <w:lang w:val="fr-FR"/>
              </w:rPr>
              <w:t xml:space="preserve"> des </w:t>
            </w:r>
            <w:r w:rsidR="00CF30FB">
              <w:rPr>
                <w:shd w:val="clear" w:color="auto" w:fill="FEFEFE"/>
                <w:lang w:val="fr-FR"/>
              </w:rPr>
              <w:t>priorités</w:t>
            </w:r>
            <w:r w:rsidR="00B26EEA">
              <w:rPr>
                <w:shd w:val="clear" w:color="auto" w:fill="FEFEFE"/>
                <w:lang w:val="fr-FR"/>
              </w:rPr>
              <w:t xml:space="preserve"> et actions requises afin de </w:t>
            </w:r>
            <w:r w:rsidR="00CF30FB">
              <w:rPr>
                <w:shd w:val="clear" w:color="auto" w:fill="FEFEFE"/>
                <w:lang w:val="fr-FR"/>
              </w:rPr>
              <w:t>rétablir</w:t>
            </w:r>
            <w:r w:rsidR="00B26EEA">
              <w:rPr>
                <w:shd w:val="clear" w:color="auto" w:fill="FEFEFE"/>
                <w:lang w:val="fr-FR"/>
              </w:rPr>
              <w:t xml:space="preserve"> les fonctions essentielles de l’Etat dans l</w:t>
            </w:r>
            <w:r w:rsidR="0080506F">
              <w:rPr>
                <w:shd w:val="clear" w:color="auto" w:fill="FEFEFE"/>
                <w:lang w:val="fr-FR"/>
              </w:rPr>
              <w:t xml:space="preserve">a </w:t>
            </w:r>
            <w:r w:rsidR="00CF30FB">
              <w:rPr>
                <w:shd w:val="clear" w:color="auto" w:fill="FEFEFE"/>
                <w:lang w:val="fr-FR"/>
              </w:rPr>
              <w:t>foulée</w:t>
            </w:r>
            <w:r w:rsidR="0080506F">
              <w:rPr>
                <w:shd w:val="clear" w:color="auto" w:fill="FEFEFE"/>
                <w:lang w:val="fr-FR"/>
              </w:rPr>
              <w:t xml:space="preserve"> </w:t>
            </w:r>
            <w:r w:rsidR="00CF30FB">
              <w:rPr>
                <w:shd w:val="clear" w:color="auto" w:fill="FEFEFE"/>
                <w:lang w:val="fr-FR"/>
              </w:rPr>
              <w:t>immédiate</w:t>
            </w:r>
            <w:r w:rsidR="0080506F">
              <w:rPr>
                <w:shd w:val="clear" w:color="auto" w:fill="FEFEFE"/>
                <w:lang w:val="fr-FR"/>
              </w:rPr>
              <w:t xml:space="preserve"> d’un conflit. </w:t>
            </w:r>
            <w:r w:rsidR="00347B16" w:rsidRPr="00347B16">
              <w:rPr>
                <w:shd w:val="clear" w:color="auto" w:fill="FEFEFE"/>
                <w:lang w:val="fr-FR"/>
              </w:rPr>
              <w:t xml:space="preserve">La note s’appuie sur les </w:t>
            </w:r>
            <w:r w:rsidR="00CF30FB" w:rsidRPr="00347B16">
              <w:rPr>
                <w:shd w:val="clear" w:color="auto" w:fill="FEFEFE"/>
                <w:lang w:val="fr-FR"/>
              </w:rPr>
              <w:t>leçons</w:t>
            </w:r>
            <w:r w:rsidR="00347B16" w:rsidRPr="00347B16">
              <w:rPr>
                <w:shd w:val="clear" w:color="auto" w:fill="FEFEFE"/>
                <w:lang w:val="fr-FR"/>
              </w:rPr>
              <w:t xml:space="preserve"> d’</w:t>
            </w:r>
            <w:r w:rsidR="00CF30FB" w:rsidRPr="00347B16">
              <w:rPr>
                <w:shd w:val="clear" w:color="auto" w:fill="FEFEFE"/>
                <w:lang w:val="fr-FR"/>
              </w:rPr>
              <w:t>expériences</w:t>
            </w:r>
            <w:r w:rsidR="00347B16" w:rsidRPr="00347B16">
              <w:rPr>
                <w:shd w:val="clear" w:color="auto" w:fill="FEFEFE"/>
                <w:lang w:val="fr-FR"/>
              </w:rPr>
              <w:t xml:space="preserve"> </w:t>
            </w:r>
            <w:r w:rsidR="00CF30FB" w:rsidRPr="00347B16">
              <w:rPr>
                <w:shd w:val="clear" w:color="auto" w:fill="FEFEFE"/>
                <w:lang w:val="fr-FR"/>
              </w:rPr>
              <w:t>internationales</w:t>
            </w:r>
            <w:r w:rsidR="00347B16" w:rsidRPr="00347B16">
              <w:rPr>
                <w:shd w:val="clear" w:color="auto" w:fill="FEFEFE"/>
                <w:lang w:val="fr-FR"/>
              </w:rPr>
              <w:t xml:space="preserve"> afin d</w:t>
            </w:r>
            <w:r w:rsidR="00347B16">
              <w:rPr>
                <w:shd w:val="clear" w:color="auto" w:fill="FEFEFE"/>
                <w:lang w:val="fr-FR"/>
              </w:rPr>
              <w:t xml:space="preserve">e constituer une </w:t>
            </w:r>
            <w:r w:rsidR="00CF30FB">
              <w:rPr>
                <w:shd w:val="clear" w:color="auto" w:fill="FEFEFE"/>
                <w:lang w:val="fr-FR"/>
              </w:rPr>
              <w:t>synthèse</w:t>
            </w:r>
            <w:r w:rsidR="00347B16">
              <w:rPr>
                <w:shd w:val="clear" w:color="auto" w:fill="FEFEFE"/>
                <w:lang w:val="fr-FR"/>
              </w:rPr>
              <w:t xml:space="preserve"> </w:t>
            </w:r>
            <w:r w:rsidR="00CF30FB">
              <w:rPr>
                <w:shd w:val="clear" w:color="auto" w:fill="FEFEFE"/>
                <w:lang w:val="fr-FR"/>
              </w:rPr>
              <w:t>sélective</w:t>
            </w:r>
            <w:r w:rsidR="00347B16">
              <w:rPr>
                <w:shd w:val="clear" w:color="auto" w:fill="FEFEFE"/>
                <w:lang w:val="fr-FR"/>
              </w:rPr>
              <w:t xml:space="preserve"> de mesures prioritaires susceptible d’</w:t>
            </w:r>
            <w:r w:rsidR="00CF30FB">
              <w:rPr>
                <w:shd w:val="clear" w:color="auto" w:fill="FEFEFE"/>
                <w:lang w:val="fr-FR"/>
              </w:rPr>
              <w:t>être</w:t>
            </w:r>
            <w:r w:rsidR="00347B16">
              <w:rPr>
                <w:shd w:val="clear" w:color="auto" w:fill="FEFEFE"/>
                <w:lang w:val="fr-FR"/>
              </w:rPr>
              <w:t xml:space="preserve"> </w:t>
            </w:r>
            <w:r w:rsidR="00CF30FB">
              <w:rPr>
                <w:shd w:val="clear" w:color="auto" w:fill="FEFEFE"/>
                <w:lang w:val="fr-FR"/>
              </w:rPr>
              <w:t xml:space="preserve">appliquées dans la plupart des pays émergeant de conflits violents. </w:t>
            </w:r>
            <w:r w:rsidR="00CF30FB" w:rsidRPr="00BA68D4">
              <w:rPr>
                <w:shd w:val="clear" w:color="auto" w:fill="FEFEFE"/>
                <w:lang w:val="fr-FR"/>
              </w:rPr>
              <w:t xml:space="preserve">Elle se concentre sur les trois </w:t>
            </w:r>
            <w:r w:rsidR="00BA68D4" w:rsidRPr="00BA68D4">
              <w:rPr>
                <w:shd w:val="clear" w:color="auto" w:fill="FEFEFE"/>
                <w:lang w:val="fr-FR"/>
              </w:rPr>
              <w:t>premières</w:t>
            </w:r>
            <w:r w:rsidR="00CF30FB" w:rsidRPr="00BA68D4">
              <w:rPr>
                <w:shd w:val="clear" w:color="auto" w:fill="FEFEFE"/>
                <w:lang w:val="fr-FR"/>
              </w:rPr>
              <w:t xml:space="preserve"> </w:t>
            </w:r>
            <w:r w:rsidR="00BA68D4" w:rsidRPr="00BA68D4">
              <w:rPr>
                <w:shd w:val="clear" w:color="auto" w:fill="FEFEFE"/>
                <w:lang w:val="fr-FR"/>
              </w:rPr>
              <w:t>années</w:t>
            </w:r>
            <w:r w:rsidR="00CF30FB" w:rsidRPr="00BA68D4">
              <w:rPr>
                <w:shd w:val="clear" w:color="auto" w:fill="FEFEFE"/>
                <w:lang w:val="fr-FR"/>
              </w:rPr>
              <w:t xml:space="preserve"> </w:t>
            </w:r>
            <w:r w:rsidR="00BA68D4">
              <w:rPr>
                <w:shd w:val="clear" w:color="auto" w:fill="FEFEFE"/>
                <w:lang w:val="fr-FR"/>
              </w:rPr>
              <w:t xml:space="preserve">suivant </w:t>
            </w:r>
            <w:r w:rsidR="00BA68D4" w:rsidRPr="00BA68D4">
              <w:rPr>
                <w:shd w:val="clear" w:color="auto" w:fill="FEFEFE"/>
                <w:lang w:val="fr-FR"/>
              </w:rPr>
              <w:t>u</w:t>
            </w:r>
            <w:r w:rsidR="00BA68D4">
              <w:rPr>
                <w:shd w:val="clear" w:color="auto" w:fill="FEFEFE"/>
                <w:lang w:val="fr-FR"/>
              </w:rPr>
              <w:t xml:space="preserve">n conflit interne violent, lorsque les acteurs externes ont un mandat ou une autorisation pour s’engager, souvent par le biais de </w:t>
            </w:r>
            <w:r w:rsidR="00996F68">
              <w:rPr>
                <w:shd w:val="clear" w:color="auto" w:fill="FEFEFE"/>
                <w:lang w:val="fr-FR"/>
              </w:rPr>
              <w:t>résolutions</w:t>
            </w:r>
            <w:r w:rsidR="00BA68D4">
              <w:rPr>
                <w:shd w:val="clear" w:color="auto" w:fill="FEFEFE"/>
                <w:lang w:val="fr-FR"/>
              </w:rPr>
              <w:t xml:space="preserve"> du Conseil de </w:t>
            </w:r>
            <w:r w:rsidR="00996F68">
              <w:rPr>
                <w:shd w:val="clear" w:color="auto" w:fill="FEFEFE"/>
                <w:lang w:val="fr-FR"/>
              </w:rPr>
              <w:t>sécurité</w:t>
            </w:r>
            <w:r w:rsidR="00BA68D4">
              <w:rPr>
                <w:shd w:val="clear" w:color="auto" w:fill="FEFEFE"/>
                <w:lang w:val="fr-FR"/>
              </w:rPr>
              <w:t xml:space="preserve"> de l’ONU. </w:t>
            </w:r>
          </w:p>
        </w:tc>
      </w:tr>
      <w:tr w:rsidR="00F5248D" w:rsidRPr="00866222" w14:paraId="36E2EE8B" w14:textId="77777777" w:rsidTr="003255F4">
        <w:tc>
          <w:tcPr>
            <w:tcW w:w="2425" w:type="dxa"/>
          </w:tcPr>
          <w:p w14:paraId="00420A85" w14:textId="77777777" w:rsidR="00F5248D" w:rsidRPr="00B269BE" w:rsidRDefault="00A5181C" w:rsidP="003255F4">
            <w:pPr>
              <w:jc w:val="left"/>
              <w:rPr>
                <w:rStyle w:val="Hyperlink"/>
                <w:rFonts w:cstheme="minorHAnsi"/>
                <w:color w:val="auto"/>
                <w:u w:val="none"/>
              </w:rPr>
            </w:pPr>
            <w:hyperlink r:id="rId32" w:history="1">
              <w:r w:rsidR="00F5248D" w:rsidRPr="00B269BE">
                <w:rPr>
                  <w:rStyle w:val="Hyperlink"/>
                  <w:rFonts w:cstheme="minorHAnsi"/>
                </w:rPr>
                <w:t>Security and Justice Sector and Public Expenditure Reviews</w:t>
              </w:r>
            </w:hyperlink>
            <w:r w:rsidR="00F5248D" w:rsidRPr="00B269BE">
              <w:rPr>
                <w:rFonts w:cstheme="minorHAnsi"/>
              </w:rPr>
              <w:t xml:space="preserve"> </w:t>
            </w:r>
          </w:p>
        </w:tc>
        <w:tc>
          <w:tcPr>
            <w:tcW w:w="6925" w:type="dxa"/>
          </w:tcPr>
          <w:p w14:paraId="009A34A9" w14:textId="1DA7683F" w:rsidR="00F5248D" w:rsidRPr="00C36D81" w:rsidRDefault="00F5248D" w:rsidP="003255F4">
            <w:pPr>
              <w:rPr>
                <w:rStyle w:val="Hyperlink"/>
                <w:rFonts w:cstheme="minorHAnsi"/>
                <w:color w:val="auto"/>
                <w:u w:val="none"/>
                <w:lang w:val="fr-FR"/>
              </w:rPr>
            </w:pPr>
            <w:r w:rsidRPr="00C36D81">
              <w:rPr>
                <w:rStyle w:val="Hyperlink"/>
                <w:rFonts w:cstheme="minorHAnsi"/>
                <w:color w:val="auto"/>
                <w:u w:val="none"/>
                <w:lang w:val="fr-FR"/>
              </w:rPr>
              <w:t>Examine</w:t>
            </w:r>
            <w:r w:rsidR="00996F68" w:rsidRPr="00C36D81">
              <w:rPr>
                <w:rStyle w:val="Hyperlink"/>
                <w:rFonts w:cstheme="minorHAnsi"/>
                <w:color w:val="auto"/>
                <w:u w:val="none"/>
                <w:lang w:val="fr-FR"/>
              </w:rPr>
              <w:t xml:space="preserve"> les motivations politiques, </w:t>
            </w:r>
            <w:r w:rsidR="00C36D81" w:rsidRPr="00C36D81">
              <w:rPr>
                <w:rStyle w:val="Hyperlink"/>
                <w:rFonts w:cstheme="minorHAnsi"/>
                <w:color w:val="auto"/>
                <w:u w:val="none"/>
                <w:lang w:val="fr-FR"/>
              </w:rPr>
              <w:t>économiques</w:t>
            </w:r>
            <w:r w:rsidR="00996F68" w:rsidRPr="00C36D81">
              <w:rPr>
                <w:rStyle w:val="Hyperlink"/>
                <w:rFonts w:cstheme="minorHAnsi"/>
                <w:color w:val="auto"/>
                <w:u w:val="none"/>
                <w:lang w:val="fr-FR"/>
              </w:rPr>
              <w:t xml:space="preserve">, </w:t>
            </w:r>
            <w:r w:rsidR="00C36D81" w:rsidRPr="00C36D81">
              <w:rPr>
                <w:rStyle w:val="Hyperlink"/>
                <w:rFonts w:cstheme="minorHAnsi"/>
                <w:color w:val="auto"/>
                <w:u w:val="none"/>
                <w:lang w:val="fr-FR"/>
              </w:rPr>
              <w:t>sécuritaires</w:t>
            </w:r>
            <w:r w:rsidR="00996F68" w:rsidRPr="00C36D81">
              <w:rPr>
                <w:rStyle w:val="Hyperlink"/>
                <w:rFonts w:cstheme="minorHAnsi"/>
                <w:color w:val="auto"/>
                <w:u w:val="none"/>
                <w:lang w:val="fr-FR"/>
              </w:rPr>
              <w:t xml:space="preserve"> et militaires pour une Revue de la </w:t>
            </w:r>
            <w:r w:rsidR="00C36D81" w:rsidRPr="00C36D81">
              <w:rPr>
                <w:rStyle w:val="Hyperlink"/>
                <w:rFonts w:cstheme="minorHAnsi"/>
                <w:color w:val="auto"/>
                <w:u w:val="none"/>
                <w:lang w:val="fr-FR"/>
              </w:rPr>
              <w:t>dépense</w:t>
            </w:r>
            <w:r w:rsidR="00996F68" w:rsidRPr="00C36D81">
              <w:rPr>
                <w:rStyle w:val="Hyperlink"/>
                <w:rFonts w:cstheme="minorHAnsi"/>
                <w:color w:val="auto"/>
                <w:u w:val="none"/>
                <w:lang w:val="fr-FR"/>
              </w:rPr>
              <w:t xml:space="preserve"> publique dans le secteur de la </w:t>
            </w:r>
            <w:r w:rsidR="00C36D81" w:rsidRPr="00C36D81">
              <w:rPr>
                <w:rStyle w:val="Hyperlink"/>
                <w:rFonts w:cstheme="minorHAnsi"/>
                <w:color w:val="auto"/>
                <w:u w:val="none"/>
                <w:lang w:val="fr-FR"/>
              </w:rPr>
              <w:t>défense</w:t>
            </w:r>
            <w:r w:rsidR="00996F68" w:rsidRPr="00C36D81">
              <w:rPr>
                <w:rStyle w:val="Hyperlink"/>
                <w:rFonts w:cstheme="minorHAnsi"/>
                <w:color w:val="auto"/>
                <w:u w:val="none"/>
                <w:lang w:val="fr-FR"/>
              </w:rPr>
              <w:t xml:space="preserve">, </w:t>
            </w:r>
            <w:r w:rsidR="00B90D15" w:rsidRPr="00C36D81">
              <w:rPr>
                <w:rStyle w:val="Hyperlink"/>
                <w:rFonts w:cstheme="minorHAnsi"/>
                <w:color w:val="auto"/>
                <w:u w:val="none"/>
                <w:lang w:val="fr-FR"/>
              </w:rPr>
              <w:t xml:space="preserve">sur la base de cas pratiques illustrant la </w:t>
            </w:r>
            <w:r w:rsidR="00C36D81" w:rsidRPr="00C36D81">
              <w:rPr>
                <w:rStyle w:val="Hyperlink"/>
                <w:rFonts w:cstheme="minorHAnsi"/>
                <w:color w:val="auto"/>
                <w:u w:val="none"/>
                <w:lang w:val="fr-FR"/>
              </w:rPr>
              <w:t>portée</w:t>
            </w:r>
            <w:r w:rsidR="00B90D15" w:rsidRPr="00C36D81">
              <w:rPr>
                <w:rStyle w:val="Hyperlink"/>
                <w:rFonts w:cstheme="minorHAnsi"/>
                <w:color w:val="auto"/>
                <w:u w:val="none"/>
                <w:lang w:val="fr-FR"/>
              </w:rPr>
              <w:t xml:space="preserve"> et application </w:t>
            </w:r>
            <w:r w:rsidR="00C36D81" w:rsidRPr="00C36D81">
              <w:rPr>
                <w:rStyle w:val="Hyperlink"/>
                <w:rFonts w:cstheme="minorHAnsi"/>
                <w:color w:val="auto"/>
                <w:u w:val="none"/>
                <w:lang w:val="fr-FR"/>
              </w:rPr>
              <w:t>différenciées des méthodologies et principes de gestion des finances publiques.</w:t>
            </w:r>
            <w:r w:rsidR="00C36D81">
              <w:rPr>
                <w:rStyle w:val="Hyperlink"/>
                <w:rFonts w:cstheme="minorHAnsi"/>
                <w:lang w:val="fr-FR"/>
              </w:rPr>
              <w:t xml:space="preserve"> </w:t>
            </w:r>
          </w:p>
        </w:tc>
      </w:tr>
      <w:tr w:rsidR="00F5248D" w:rsidRPr="00866222" w14:paraId="7D5DA932" w14:textId="77777777" w:rsidTr="003255F4">
        <w:tc>
          <w:tcPr>
            <w:tcW w:w="2425" w:type="dxa"/>
          </w:tcPr>
          <w:p w14:paraId="3AE626B8" w14:textId="1E62099F" w:rsidR="00F5248D" w:rsidRPr="00BB4E45" w:rsidRDefault="00A5181C" w:rsidP="003255F4">
            <w:pPr>
              <w:jc w:val="left"/>
              <w:rPr>
                <w:rStyle w:val="Hyperlink"/>
                <w:rFonts w:cstheme="minorHAnsi"/>
                <w:color w:val="auto"/>
                <w:u w:val="none"/>
                <w:lang w:val="fr-FR"/>
              </w:rPr>
            </w:pPr>
            <w:hyperlink r:id="rId33" w:history="1">
              <w:r w:rsidR="00BB4E45" w:rsidRPr="00BB4E45">
                <w:rPr>
                  <w:rStyle w:val="Hyperlink"/>
                  <w:rFonts w:cstheme="minorHAnsi"/>
                  <w:lang w:val="fr-FR"/>
                </w:rPr>
                <w:t>Evaluation commune du relèvement et consolidation de la paix (RPBA)</w:t>
              </w:r>
            </w:hyperlink>
          </w:p>
        </w:tc>
        <w:tc>
          <w:tcPr>
            <w:tcW w:w="6925" w:type="dxa"/>
          </w:tcPr>
          <w:p w14:paraId="2A68464C" w14:textId="4BFD9ECE" w:rsidR="00F5248D" w:rsidRPr="00F97A4A" w:rsidRDefault="007130CA" w:rsidP="003255F4">
            <w:pPr>
              <w:rPr>
                <w:rStyle w:val="Hyperlink"/>
                <w:rFonts w:cstheme="minorHAnsi"/>
                <w:color w:val="auto"/>
                <w:u w:val="none"/>
                <w:lang w:val="fr-FR"/>
              </w:rPr>
            </w:pPr>
            <w:r w:rsidRPr="00DE4BC0">
              <w:rPr>
                <w:rFonts w:cstheme="minorHAnsi"/>
                <w:shd w:val="clear" w:color="auto" w:fill="FFFFFF"/>
                <w:lang w:val="fr-FR"/>
              </w:rPr>
              <w:t>L</w:t>
            </w:r>
            <w:r w:rsidRPr="00DE4BC0">
              <w:rPr>
                <w:shd w:val="clear" w:color="auto" w:fill="FFFFFF"/>
                <w:lang w:val="fr-FR"/>
              </w:rPr>
              <w:t>’</w:t>
            </w:r>
            <w:r w:rsidR="00F97A4A" w:rsidRPr="00DE4BC0">
              <w:rPr>
                <w:shd w:val="clear" w:color="auto" w:fill="FFFFFF"/>
                <w:lang w:val="fr-FR"/>
              </w:rPr>
              <w:t>évaluation</w:t>
            </w:r>
            <w:r w:rsidR="00605968" w:rsidRPr="00DE4BC0">
              <w:rPr>
                <w:shd w:val="clear" w:color="auto" w:fill="FFFFFF"/>
                <w:lang w:val="fr-FR"/>
              </w:rPr>
              <w:t xml:space="preserve"> du </w:t>
            </w:r>
            <w:r w:rsidR="00F97A4A" w:rsidRPr="00DE4BC0">
              <w:rPr>
                <w:shd w:val="clear" w:color="auto" w:fill="FFFFFF"/>
                <w:lang w:val="fr-FR"/>
              </w:rPr>
              <w:t>relèvement</w:t>
            </w:r>
            <w:r w:rsidR="00605968" w:rsidRPr="00DE4BC0">
              <w:rPr>
                <w:shd w:val="clear" w:color="auto" w:fill="FFFFFF"/>
                <w:lang w:val="fr-FR"/>
              </w:rPr>
              <w:t xml:space="preserve"> et de la consolidation de la paix (RPBA), </w:t>
            </w:r>
            <w:r w:rsidR="00F97A4A">
              <w:rPr>
                <w:shd w:val="clear" w:color="auto" w:fill="FFFFFF"/>
                <w:lang w:val="fr-FR"/>
              </w:rPr>
              <w:t>ex</w:t>
            </w:r>
            <w:r w:rsidR="00605968" w:rsidRPr="00DE4BC0">
              <w:rPr>
                <w:shd w:val="clear" w:color="auto" w:fill="FFFFFF"/>
                <w:lang w:val="fr-FR"/>
              </w:rPr>
              <w:t xml:space="preserve"> Evaluation des besoins post-conflit</w:t>
            </w:r>
            <w:r w:rsidR="009E2365" w:rsidRPr="00DE4BC0">
              <w:rPr>
                <w:shd w:val="clear" w:color="auto" w:fill="FFFFFF"/>
                <w:lang w:val="fr-FR"/>
              </w:rPr>
              <w:t xml:space="preserve"> (PCNA), est un processus visant </w:t>
            </w:r>
            <w:r w:rsidR="00F97A4A" w:rsidRPr="00DE4BC0">
              <w:rPr>
                <w:shd w:val="clear" w:color="auto" w:fill="FFFFFF"/>
                <w:lang w:val="fr-FR"/>
              </w:rPr>
              <w:t>à</w:t>
            </w:r>
            <w:r w:rsidR="009E2365" w:rsidRPr="00DE4BC0">
              <w:rPr>
                <w:shd w:val="clear" w:color="auto" w:fill="FFFFFF"/>
                <w:lang w:val="fr-FR"/>
              </w:rPr>
              <w:t xml:space="preserve"> soutenir un engagement plus </w:t>
            </w:r>
            <w:r w:rsidR="00F97A4A" w:rsidRPr="00DE4BC0">
              <w:rPr>
                <w:shd w:val="clear" w:color="auto" w:fill="FFFFFF"/>
                <w:lang w:val="fr-FR"/>
              </w:rPr>
              <w:t>coordonné</w:t>
            </w:r>
            <w:r w:rsidR="009E2365" w:rsidRPr="00DE4BC0">
              <w:rPr>
                <w:shd w:val="clear" w:color="auto" w:fill="FFFFFF"/>
                <w:lang w:val="fr-FR"/>
              </w:rPr>
              <w:t xml:space="preserve"> et efficace, dans les pays </w:t>
            </w:r>
            <w:r w:rsidR="00F97A4A" w:rsidRPr="00DE4BC0">
              <w:rPr>
                <w:shd w:val="clear" w:color="auto" w:fill="FFFFFF"/>
                <w:lang w:val="fr-FR"/>
              </w:rPr>
              <w:t>émergeant</w:t>
            </w:r>
            <w:r w:rsidR="00DE4BC0" w:rsidRPr="00DE4BC0">
              <w:rPr>
                <w:shd w:val="clear" w:color="auto" w:fill="FFFFFF"/>
                <w:lang w:val="fr-FR"/>
              </w:rPr>
              <w:t xml:space="preserve"> d’un conflit ou d’une crise politique, ancr</w:t>
            </w:r>
            <w:r w:rsidR="00F97A4A">
              <w:rPr>
                <w:rFonts w:cstheme="minorHAnsi"/>
                <w:shd w:val="clear" w:color="auto" w:fill="FFFFFF"/>
                <w:lang w:val="fr-FR"/>
              </w:rPr>
              <w:t>é</w:t>
            </w:r>
            <w:r w:rsidR="00DE4BC0" w:rsidRPr="00DE4BC0">
              <w:rPr>
                <w:shd w:val="clear" w:color="auto" w:fill="FFFFFF"/>
                <w:lang w:val="fr-FR"/>
              </w:rPr>
              <w:t xml:space="preserve"> dans un partenariat tripartite </w:t>
            </w:r>
            <w:r w:rsidR="00F97A4A" w:rsidRPr="00DE4BC0">
              <w:rPr>
                <w:shd w:val="clear" w:color="auto" w:fill="FFFFFF"/>
                <w:lang w:val="fr-FR"/>
              </w:rPr>
              <w:t>établi</w:t>
            </w:r>
            <w:r w:rsidR="00DE4BC0" w:rsidRPr="00DE4BC0">
              <w:rPr>
                <w:shd w:val="clear" w:color="auto" w:fill="FFFFFF"/>
                <w:lang w:val="fr-FR"/>
              </w:rPr>
              <w:t xml:space="preserve"> rassemblant l’UE, l’ONU et la </w:t>
            </w:r>
            <w:r w:rsidR="00DE4BC0">
              <w:rPr>
                <w:shd w:val="clear" w:color="auto" w:fill="FFFFFF"/>
                <w:lang w:val="fr-FR"/>
              </w:rPr>
              <w:t xml:space="preserve">Banque mondiale. </w:t>
            </w:r>
            <w:r w:rsidR="00DE4BC0" w:rsidRPr="00F97A4A">
              <w:rPr>
                <w:shd w:val="clear" w:color="auto" w:fill="FFFFFF"/>
                <w:lang w:val="fr-FR"/>
              </w:rPr>
              <w:t>Le</w:t>
            </w:r>
            <w:r w:rsidR="00927758" w:rsidRPr="00F97A4A">
              <w:rPr>
                <w:shd w:val="clear" w:color="auto" w:fill="FFFFFF"/>
                <w:lang w:val="fr-FR"/>
              </w:rPr>
              <w:t xml:space="preserve">s </w:t>
            </w:r>
            <w:r w:rsidR="00F5248D" w:rsidRPr="00F97A4A">
              <w:rPr>
                <w:rFonts w:cstheme="minorHAnsi"/>
                <w:shd w:val="clear" w:color="auto" w:fill="FFFFFF"/>
                <w:lang w:val="fr-FR"/>
              </w:rPr>
              <w:t>RPBA</w:t>
            </w:r>
            <w:r w:rsidR="00927758" w:rsidRPr="00F97A4A">
              <w:rPr>
                <w:rFonts w:cstheme="minorHAnsi"/>
                <w:shd w:val="clear" w:color="auto" w:fill="FFFFFF"/>
                <w:lang w:val="fr-FR"/>
              </w:rPr>
              <w:t xml:space="preserve"> offre une approche </w:t>
            </w:r>
            <w:r w:rsidR="00F97A4A" w:rsidRPr="00F97A4A">
              <w:rPr>
                <w:rFonts w:cstheme="minorHAnsi"/>
                <w:shd w:val="clear" w:color="auto" w:fill="FFFFFF"/>
                <w:lang w:val="fr-FR"/>
              </w:rPr>
              <w:t>standardisée</w:t>
            </w:r>
            <w:r w:rsidR="00927758" w:rsidRPr="00F97A4A">
              <w:rPr>
                <w:rFonts w:cstheme="minorHAnsi"/>
                <w:shd w:val="clear" w:color="auto" w:fill="FFFFFF"/>
                <w:lang w:val="fr-FR"/>
              </w:rPr>
              <w:t xml:space="preserve"> et internationalement reconnue pour identifier les causes </w:t>
            </w:r>
            <w:r w:rsidR="00F97A4A" w:rsidRPr="00F97A4A">
              <w:rPr>
                <w:rFonts w:cstheme="minorHAnsi"/>
                <w:shd w:val="clear" w:color="auto" w:fill="FFFFFF"/>
                <w:lang w:val="fr-FR"/>
              </w:rPr>
              <w:t>sous-jacentes</w:t>
            </w:r>
            <w:r w:rsidR="00CC31DE" w:rsidRPr="00F97A4A">
              <w:rPr>
                <w:rFonts w:cstheme="minorHAnsi"/>
                <w:shd w:val="clear" w:color="auto" w:fill="FFFFFF"/>
                <w:lang w:val="fr-FR"/>
              </w:rPr>
              <w:t xml:space="preserve"> et les effets des conflits et crises, pour appuyer les gouvernements dans la formulation d’une </w:t>
            </w:r>
            <w:r w:rsidR="00F97A4A" w:rsidRPr="00F97A4A">
              <w:rPr>
                <w:rFonts w:cstheme="minorHAnsi"/>
                <w:shd w:val="clear" w:color="auto" w:fill="FFFFFF"/>
                <w:lang w:val="fr-FR"/>
              </w:rPr>
              <w:t>stratégie</w:t>
            </w:r>
            <w:r w:rsidR="00CC31DE" w:rsidRPr="00F97A4A">
              <w:rPr>
                <w:rFonts w:cstheme="minorHAnsi"/>
                <w:shd w:val="clear" w:color="auto" w:fill="FFFFFF"/>
                <w:lang w:val="fr-FR"/>
              </w:rPr>
              <w:t xml:space="preserve"> </w:t>
            </w:r>
            <w:r w:rsidR="00F97A4A" w:rsidRPr="00F97A4A">
              <w:rPr>
                <w:rFonts w:cstheme="minorHAnsi"/>
                <w:shd w:val="clear" w:color="auto" w:fill="FFFFFF"/>
                <w:lang w:val="fr-FR"/>
              </w:rPr>
              <w:t>permettant la priorisat</w:t>
            </w:r>
            <w:r w:rsidR="00F97A4A">
              <w:rPr>
                <w:rFonts w:cstheme="minorHAnsi"/>
                <w:shd w:val="clear" w:color="auto" w:fill="FFFFFF"/>
                <w:lang w:val="fr-FR"/>
              </w:rPr>
              <w:t xml:space="preserve">ion des activités de relèvement et consolidation de la paix. </w:t>
            </w:r>
          </w:p>
        </w:tc>
      </w:tr>
      <w:tr w:rsidR="00F5248D" w:rsidRPr="00866222" w14:paraId="47CB06C3" w14:textId="77777777" w:rsidTr="003255F4">
        <w:tc>
          <w:tcPr>
            <w:tcW w:w="2425" w:type="dxa"/>
          </w:tcPr>
          <w:p w14:paraId="0D30F055" w14:textId="77777777" w:rsidR="00F5248D" w:rsidRPr="00B269BE" w:rsidRDefault="00A5181C" w:rsidP="003255F4">
            <w:pPr>
              <w:jc w:val="left"/>
              <w:rPr>
                <w:rStyle w:val="Hyperlink"/>
                <w:rFonts w:cstheme="minorHAnsi"/>
                <w:color w:val="auto"/>
                <w:u w:val="none"/>
              </w:rPr>
            </w:pPr>
            <w:hyperlink r:id="rId34" w:history="1">
              <w:r w:rsidR="00F5248D" w:rsidRPr="00B269BE">
                <w:rPr>
                  <w:rStyle w:val="Hyperlink"/>
                  <w:rFonts w:cstheme="minorHAnsi"/>
                </w:rPr>
                <w:t>Post-Disaster Needs Assessment</w:t>
              </w:r>
            </w:hyperlink>
            <w:r w:rsidR="00F5248D" w:rsidRPr="00B269BE">
              <w:rPr>
                <w:rFonts w:cstheme="minorHAnsi"/>
              </w:rPr>
              <w:t xml:space="preserve"> </w:t>
            </w:r>
          </w:p>
        </w:tc>
        <w:tc>
          <w:tcPr>
            <w:tcW w:w="6925" w:type="dxa"/>
          </w:tcPr>
          <w:p w14:paraId="2980A873" w14:textId="39806D15" w:rsidR="00F5248D" w:rsidRPr="00866222" w:rsidRDefault="00CE1133" w:rsidP="003255F4">
            <w:pPr>
              <w:rPr>
                <w:rStyle w:val="Hyperlink"/>
                <w:rFonts w:cstheme="minorHAnsi"/>
                <w:color w:val="auto"/>
                <w:u w:val="none"/>
                <w:lang w:val="fr-FR"/>
              </w:rPr>
            </w:pPr>
            <w:r w:rsidRPr="00FE478C">
              <w:rPr>
                <w:rStyle w:val="Hyperlink"/>
                <w:rFonts w:cstheme="minorHAnsi"/>
                <w:color w:val="auto"/>
                <w:u w:val="none"/>
                <w:lang w:val="fr-FR"/>
              </w:rPr>
              <w:t>L</w:t>
            </w:r>
            <w:r w:rsidRPr="00BE3AA8">
              <w:rPr>
                <w:rStyle w:val="Hyperlink"/>
                <w:rFonts w:cstheme="minorHAnsi"/>
                <w:color w:val="auto"/>
                <w:u w:val="none"/>
                <w:lang w:val="fr-FR"/>
              </w:rPr>
              <w:t>es Evaluations des besoins post-</w:t>
            </w:r>
            <w:r w:rsidR="00BE3AA8" w:rsidRPr="00BE3AA8">
              <w:rPr>
                <w:rStyle w:val="Hyperlink"/>
                <w:rFonts w:cstheme="minorHAnsi"/>
                <w:color w:val="auto"/>
                <w:u w:val="none"/>
                <w:lang w:val="fr-FR"/>
              </w:rPr>
              <w:t>désastre</w:t>
            </w:r>
            <w:r w:rsidRPr="00BE3AA8">
              <w:rPr>
                <w:rStyle w:val="Hyperlink"/>
                <w:rFonts w:cstheme="minorHAnsi"/>
                <w:color w:val="auto"/>
                <w:u w:val="none"/>
                <w:lang w:val="fr-FR"/>
              </w:rPr>
              <w:t xml:space="preserve"> </w:t>
            </w:r>
            <w:r w:rsidR="003B1F8B" w:rsidRPr="00BE3AA8">
              <w:rPr>
                <w:rStyle w:val="Hyperlink"/>
                <w:rFonts w:cstheme="minorHAnsi"/>
                <w:color w:val="auto"/>
                <w:u w:val="none"/>
                <w:lang w:val="fr-FR"/>
              </w:rPr>
              <w:t xml:space="preserve">(PDNA) </w:t>
            </w:r>
            <w:r w:rsidRPr="00BE3AA8">
              <w:rPr>
                <w:rStyle w:val="Hyperlink"/>
                <w:rFonts w:cstheme="minorHAnsi"/>
                <w:color w:val="auto"/>
                <w:u w:val="none"/>
                <w:lang w:val="fr-FR"/>
              </w:rPr>
              <w:t xml:space="preserve">et les Cadres de </w:t>
            </w:r>
            <w:r w:rsidR="00BE3AA8" w:rsidRPr="00BE3AA8">
              <w:rPr>
                <w:rStyle w:val="Hyperlink"/>
                <w:rFonts w:cstheme="minorHAnsi"/>
                <w:color w:val="auto"/>
                <w:u w:val="none"/>
                <w:lang w:val="fr-FR"/>
              </w:rPr>
              <w:t>relèvement</w:t>
            </w:r>
            <w:r w:rsidRPr="00BE3AA8">
              <w:rPr>
                <w:rStyle w:val="Hyperlink"/>
                <w:rFonts w:cstheme="minorHAnsi"/>
                <w:color w:val="auto"/>
                <w:u w:val="none"/>
                <w:lang w:val="fr-FR"/>
              </w:rPr>
              <w:t xml:space="preserve"> </w:t>
            </w:r>
            <w:r w:rsidR="00E84045" w:rsidRPr="00BE3AA8">
              <w:rPr>
                <w:rStyle w:val="Hyperlink"/>
                <w:rFonts w:cstheme="minorHAnsi"/>
                <w:color w:val="auto"/>
                <w:u w:val="none"/>
                <w:lang w:val="fr-FR"/>
              </w:rPr>
              <w:t>post-</w:t>
            </w:r>
            <w:r w:rsidR="00BE3AA8" w:rsidRPr="00BE3AA8">
              <w:rPr>
                <w:rStyle w:val="Hyperlink"/>
                <w:rFonts w:cstheme="minorHAnsi"/>
                <w:color w:val="auto"/>
                <w:u w:val="none"/>
                <w:lang w:val="fr-FR"/>
              </w:rPr>
              <w:t>désastre</w:t>
            </w:r>
            <w:r w:rsidR="00F34903" w:rsidRPr="00BE3AA8">
              <w:rPr>
                <w:rStyle w:val="Hyperlink"/>
                <w:rFonts w:cstheme="minorHAnsi"/>
                <w:color w:val="auto"/>
                <w:u w:val="none"/>
                <w:lang w:val="fr-FR"/>
              </w:rPr>
              <w:t xml:space="preserve"> </w:t>
            </w:r>
            <w:r w:rsidR="003B1F8B" w:rsidRPr="00BE3AA8">
              <w:rPr>
                <w:rStyle w:val="Hyperlink"/>
                <w:rFonts w:cstheme="minorHAnsi"/>
                <w:color w:val="auto"/>
                <w:u w:val="none"/>
                <w:lang w:val="fr-FR"/>
              </w:rPr>
              <w:t xml:space="preserve">(DRF) </w:t>
            </w:r>
            <w:r w:rsidR="00F34903" w:rsidRPr="00BE3AA8">
              <w:rPr>
                <w:rStyle w:val="Hyperlink"/>
                <w:rFonts w:cstheme="minorHAnsi"/>
                <w:color w:val="auto"/>
                <w:u w:val="none"/>
                <w:lang w:val="fr-FR"/>
              </w:rPr>
              <w:t xml:space="preserve">mobilisent un soutien international et local en vue de soutenir un </w:t>
            </w:r>
            <w:r w:rsidR="00FE478C" w:rsidRPr="00BE3AA8">
              <w:rPr>
                <w:rStyle w:val="Hyperlink"/>
                <w:rFonts w:cstheme="minorHAnsi"/>
                <w:color w:val="auto"/>
                <w:u w:val="none"/>
                <w:lang w:val="fr-FR"/>
              </w:rPr>
              <w:t xml:space="preserve">unique </w:t>
            </w:r>
            <w:r w:rsidR="00F34903" w:rsidRPr="00BE3AA8">
              <w:rPr>
                <w:rStyle w:val="Hyperlink"/>
                <w:rFonts w:cstheme="minorHAnsi"/>
                <w:color w:val="auto"/>
                <w:u w:val="none"/>
                <w:lang w:val="fr-FR"/>
              </w:rPr>
              <w:t xml:space="preserve">processus de </w:t>
            </w:r>
            <w:r w:rsidR="00BE3AA8" w:rsidRPr="00BE3AA8">
              <w:rPr>
                <w:rStyle w:val="Hyperlink"/>
                <w:rFonts w:cstheme="minorHAnsi"/>
                <w:color w:val="auto"/>
                <w:u w:val="none"/>
                <w:lang w:val="fr-FR"/>
              </w:rPr>
              <w:t>relèvement</w:t>
            </w:r>
            <w:r w:rsidR="00F34903" w:rsidRPr="00BE3AA8">
              <w:rPr>
                <w:rStyle w:val="Hyperlink"/>
                <w:rFonts w:cstheme="minorHAnsi"/>
                <w:color w:val="auto"/>
                <w:u w:val="none"/>
                <w:lang w:val="fr-FR"/>
              </w:rPr>
              <w:t xml:space="preserve"> post-</w:t>
            </w:r>
            <w:r w:rsidR="00BE3AA8" w:rsidRPr="00BE3AA8">
              <w:rPr>
                <w:rStyle w:val="Hyperlink"/>
                <w:rFonts w:cstheme="minorHAnsi"/>
                <w:color w:val="auto"/>
                <w:u w:val="none"/>
                <w:lang w:val="fr-FR"/>
              </w:rPr>
              <w:t>désastre</w:t>
            </w:r>
            <w:r w:rsidR="00F34903" w:rsidRPr="00BE3AA8">
              <w:rPr>
                <w:rStyle w:val="Hyperlink"/>
                <w:rFonts w:cstheme="minorHAnsi"/>
                <w:color w:val="auto"/>
                <w:u w:val="none"/>
                <w:lang w:val="fr-FR"/>
              </w:rPr>
              <w:t xml:space="preserve"> </w:t>
            </w:r>
            <w:r w:rsidR="00FE478C" w:rsidRPr="00BE3AA8">
              <w:rPr>
                <w:rStyle w:val="Hyperlink"/>
                <w:rFonts w:cstheme="minorHAnsi"/>
                <w:color w:val="auto"/>
                <w:u w:val="none"/>
                <w:lang w:val="fr-FR"/>
              </w:rPr>
              <w:t>port</w:t>
            </w:r>
            <w:r w:rsidR="00BE3AA8">
              <w:rPr>
                <w:rStyle w:val="Hyperlink"/>
                <w:rFonts w:cstheme="minorHAnsi"/>
                <w:color w:val="auto"/>
                <w:u w:val="none"/>
                <w:lang w:val="fr-FR"/>
              </w:rPr>
              <w:t>é</w:t>
            </w:r>
            <w:r w:rsidR="00FE478C" w:rsidRPr="00BE3AA8">
              <w:rPr>
                <w:rStyle w:val="Hyperlink"/>
                <w:rFonts w:cstheme="minorHAnsi"/>
                <w:color w:val="auto"/>
                <w:u w:val="none"/>
                <w:lang w:val="fr-FR"/>
              </w:rPr>
              <w:t xml:space="preserve"> par les </w:t>
            </w:r>
            <w:r w:rsidR="00BE3AA8" w:rsidRPr="00BE3AA8">
              <w:rPr>
                <w:rStyle w:val="Hyperlink"/>
                <w:rFonts w:cstheme="minorHAnsi"/>
                <w:color w:val="auto"/>
                <w:u w:val="none"/>
                <w:lang w:val="fr-FR"/>
              </w:rPr>
              <w:t>autorités</w:t>
            </w:r>
            <w:r w:rsidR="00FE478C" w:rsidRPr="00BE3AA8">
              <w:rPr>
                <w:rStyle w:val="Hyperlink"/>
                <w:rFonts w:cstheme="minorHAnsi"/>
                <w:color w:val="auto"/>
                <w:u w:val="none"/>
                <w:lang w:val="fr-FR"/>
              </w:rPr>
              <w:t xml:space="preserve"> gouvernementales. Elles sont </w:t>
            </w:r>
            <w:r w:rsidR="00BE3AA8" w:rsidRPr="00BE3AA8">
              <w:rPr>
                <w:rStyle w:val="Hyperlink"/>
                <w:rFonts w:cstheme="minorHAnsi"/>
                <w:color w:val="auto"/>
                <w:u w:val="none"/>
                <w:lang w:val="fr-FR"/>
              </w:rPr>
              <w:t>ancrées</w:t>
            </w:r>
            <w:r w:rsidR="00FE478C" w:rsidRPr="00BE3AA8">
              <w:rPr>
                <w:rStyle w:val="Hyperlink"/>
                <w:rFonts w:cstheme="minorHAnsi"/>
                <w:color w:val="auto"/>
                <w:u w:val="none"/>
                <w:lang w:val="fr-FR"/>
              </w:rPr>
              <w:t xml:space="preserve"> dans un partenariat tripartite </w:t>
            </w:r>
            <w:r w:rsidR="00BE3AA8" w:rsidRPr="00BE3AA8">
              <w:rPr>
                <w:rStyle w:val="Hyperlink"/>
                <w:rFonts w:cstheme="minorHAnsi"/>
                <w:color w:val="auto"/>
                <w:u w:val="none"/>
                <w:lang w:val="fr-FR"/>
              </w:rPr>
              <w:t>établi</w:t>
            </w:r>
            <w:r w:rsidR="00FE478C" w:rsidRPr="00BE3AA8">
              <w:rPr>
                <w:rStyle w:val="Hyperlink"/>
                <w:rFonts w:cstheme="minorHAnsi"/>
                <w:color w:val="auto"/>
                <w:u w:val="none"/>
                <w:lang w:val="fr-FR"/>
              </w:rPr>
              <w:t xml:space="preserve"> </w:t>
            </w:r>
            <w:r w:rsidR="003B1F8B" w:rsidRPr="00BE3AA8">
              <w:rPr>
                <w:rStyle w:val="Hyperlink"/>
                <w:rFonts w:cstheme="minorHAnsi"/>
                <w:color w:val="auto"/>
                <w:u w:val="none"/>
                <w:lang w:val="fr-FR"/>
              </w:rPr>
              <w:t>rassemblant l’UE, l’ONU et la Banque mondiale. Les guides PDNA</w:t>
            </w:r>
            <w:r w:rsidR="00776EAB" w:rsidRPr="00BE3AA8">
              <w:rPr>
                <w:rStyle w:val="Hyperlink"/>
                <w:rFonts w:cstheme="minorHAnsi"/>
                <w:color w:val="auto"/>
                <w:u w:val="none"/>
                <w:lang w:val="fr-FR"/>
              </w:rPr>
              <w:t xml:space="preserve"> et le guide DRF sont des outils </w:t>
            </w:r>
            <w:r w:rsidR="00BE3AA8" w:rsidRPr="00BE3AA8">
              <w:rPr>
                <w:rStyle w:val="Hyperlink"/>
                <w:rFonts w:cstheme="minorHAnsi"/>
                <w:color w:val="auto"/>
                <w:u w:val="none"/>
                <w:lang w:val="fr-FR"/>
              </w:rPr>
              <w:t>complémentaires</w:t>
            </w:r>
            <w:r w:rsidR="00776EAB" w:rsidRPr="00BE3AA8">
              <w:rPr>
                <w:rStyle w:val="Hyperlink"/>
                <w:rFonts w:cstheme="minorHAnsi"/>
                <w:color w:val="auto"/>
                <w:u w:val="none"/>
                <w:lang w:val="fr-FR"/>
              </w:rPr>
              <w:t xml:space="preserve"> qui visent </w:t>
            </w:r>
            <w:r w:rsidR="00094947" w:rsidRPr="00BE3AA8">
              <w:rPr>
                <w:rStyle w:val="Hyperlink"/>
                <w:rFonts w:cstheme="minorHAnsi"/>
                <w:color w:val="auto"/>
                <w:u w:val="none"/>
                <w:lang w:val="fr-FR"/>
              </w:rPr>
              <w:t>à</w:t>
            </w:r>
            <w:r w:rsidR="00776EAB" w:rsidRPr="00BE3AA8">
              <w:rPr>
                <w:rStyle w:val="Hyperlink"/>
                <w:rFonts w:cstheme="minorHAnsi"/>
                <w:color w:val="auto"/>
                <w:u w:val="none"/>
                <w:lang w:val="fr-FR"/>
              </w:rPr>
              <w:t xml:space="preserve"> </w:t>
            </w:r>
            <w:r w:rsidR="00094947" w:rsidRPr="00BE3AA8">
              <w:rPr>
                <w:rStyle w:val="Hyperlink"/>
                <w:rFonts w:cstheme="minorHAnsi"/>
                <w:color w:val="auto"/>
                <w:u w:val="none"/>
                <w:lang w:val="fr-FR"/>
              </w:rPr>
              <w:t>éviter</w:t>
            </w:r>
            <w:r w:rsidR="00776EAB" w:rsidRPr="00BE3AA8">
              <w:rPr>
                <w:rStyle w:val="Hyperlink"/>
                <w:rFonts w:cstheme="minorHAnsi"/>
                <w:color w:val="auto"/>
                <w:u w:val="none"/>
                <w:lang w:val="fr-FR"/>
              </w:rPr>
              <w:t xml:space="preserve"> la duplication des efforts, </w:t>
            </w:r>
            <w:r w:rsidR="00D9497E" w:rsidRPr="00BE3AA8">
              <w:rPr>
                <w:rStyle w:val="Hyperlink"/>
                <w:rFonts w:cstheme="minorHAnsi"/>
                <w:color w:val="auto"/>
                <w:u w:val="none"/>
                <w:lang w:val="fr-FR"/>
              </w:rPr>
              <w:t xml:space="preserve">rationaliser le processus de </w:t>
            </w:r>
            <w:r w:rsidR="00094947" w:rsidRPr="00BE3AA8">
              <w:rPr>
                <w:rStyle w:val="Hyperlink"/>
                <w:rFonts w:cstheme="minorHAnsi"/>
                <w:color w:val="auto"/>
                <w:u w:val="none"/>
                <w:lang w:val="fr-FR"/>
              </w:rPr>
              <w:t>relèvement</w:t>
            </w:r>
            <w:r w:rsidR="00D9497E" w:rsidRPr="00BE3AA8">
              <w:rPr>
                <w:rStyle w:val="Hyperlink"/>
                <w:rFonts w:cstheme="minorHAnsi"/>
                <w:color w:val="auto"/>
                <w:u w:val="none"/>
                <w:lang w:val="fr-FR"/>
              </w:rPr>
              <w:t xml:space="preserve"> et offrir une base factuelle pour la </w:t>
            </w:r>
            <w:r w:rsidR="00094947" w:rsidRPr="00BE3AA8">
              <w:rPr>
                <w:rStyle w:val="Hyperlink"/>
                <w:rFonts w:cstheme="minorHAnsi"/>
                <w:color w:val="auto"/>
                <w:u w:val="none"/>
                <w:lang w:val="fr-FR"/>
              </w:rPr>
              <w:t>levée</w:t>
            </w:r>
            <w:r w:rsidR="00BE3AA8" w:rsidRPr="00BE3AA8">
              <w:rPr>
                <w:rStyle w:val="Hyperlink"/>
                <w:rFonts w:cstheme="minorHAnsi"/>
                <w:color w:val="auto"/>
                <w:u w:val="none"/>
                <w:lang w:val="fr-FR"/>
              </w:rPr>
              <w:t xml:space="preserve"> de fonds.</w:t>
            </w:r>
            <w:r w:rsidR="00BE3AA8">
              <w:rPr>
                <w:rStyle w:val="Hyperlink"/>
                <w:rFonts w:cstheme="minorHAnsi"/>
                <w:lang w:val="fr-FR"/>
              </w:rPr>
              <w:t xml:space="preserve"> </w:t>
            </w:r>
          </w:p>
        </w:tc>
      </w:tr>
      <w:tr w:rsidR="00F5248D" w:rsidRPr="00866222" w14:paraId="4F96B1D7" w14:textId="77777777" w:rsidTr="003255F4">
        <w:tc>
          <w:tcPr>
            <w:tcW w:w="2425" w:type="dxa"/>
          </w:tcPr>
          <w:p w14:paraId="52CF4F84" w14:textId="61399F32" w:rsidR="00F5248D" w:rsidRPr="009E23F1" w:rsidRDefault="00A5181C" w:rsidP="003255F4">
            <w:pPr>
              <w:jc w:val="left"/>
              <w:rPr>
                <w:rStyle w:val="Hyperlink"/>
                <w:rFonts w:cstheme="minorHAnsi"/>
                <w:color w:val="auto"/>
                <w:u w:val="none"/>
                <w:lang w:val="fr-FR"/>
              </w:rPr>
            </w:pPr>
            <w:hyperlink r:id="rId35" w:history="1">
              <w:r w:rsidR="00273368" w:rsidRPr="003E2B15">
                <w:rPr>
                  <w:rStyle w:val="Hyperlink"/>
                  <w:lang w:val="fr-FR"/>
                </w:rPr>
                <w:t xml:space="preserve">Chemins pour la </w:t>
              </w:r>
              <w:r w:rsidR="003E2B15" w:rsidRPr="003E2B15">
                <w:rPr>
                  <w:rStyle w:val="Hyperlink"/>
                  <w:lang w:val="fr-FR"/>
                </w:rPr>
                <w:t>paix :</w:t>
              </w:r>
              <w:r w:rsidR="00273368" w:rsidRPr="003E2B15">
                <w:rPr>
                  <w:rStyle w:val="Hyperlink"/>
                  <w:lang w:val="fr-FR"/>
                </w:rPr>
                <w:t xml:space="preserve"> approche inclusive pour la pr</w:t>
              </w:r>
              <w:r w:rsidR="00273368" w:rsidRPr="003E2B15">
                <w:rPr>
                  <w:rStyle w:val="Hyperlink"/>
                  <w:rFonts w:cstheme="minorHAnsi"/>
                  <w:lang w:val="fr-FR"/>
                </w:rPr>
                <w:t>é</w:t>
              </w:r>
              <w:r w:rsidR="00273368" w:rsidRPr="003E2B15">
                <w:rPr>
                  <w:rStyle w:val="Hyperlink"/>
                  <w:lang w:val="fr-FR"/>
                </w:rPr>
                <w:t>vention des conflits</w:t>
              </w:r>
              <w:r w:rsidR="003E2B15" w:rsidRPr="003E2B15">
                <w:rPr>
                  <w:rStyle w:val="Hyperlink"/>
                  <w:lang w:val="fr-FR"/>
                </w:rPr>
                <w:t xml:space="preserve"> violents </w:t>
              </w:r>
            </w:hyperlink>
            <w:r w:rsidR="00273368" w:rsidRPr="00273368">
              <w:rPr>
                <w:lang w:val="fr-FR"/>
              </w:rPr>
              <w:t xml:space="preserve"> </w:t>
            </w:r>
          </w:p>
        </w:tc>
        <w:tc>
          <w:tcPr>
            <w:tcW w:w="6925" w:type="dxa"/>
          </w:tcPr>
          <w:p w14:paraId="762A4B46" w14:textId="20E086C6" w:rsidR="00F5248D" w:rsidRPr="006D21EB" w:rsidRDefault="009E23F1" w:rsidP="003255F4">
            <w:pPr>
              <w:rPr>
                <w:rStyle w:val="Hyperlink"/>
                <w:rFonts w:cstheme="minorHAnsi"/>
                <w:color w:val="auto"/>
                <w:u w:val="none"/>
                <w:lang w:val="fr-FR"/>
              </w:rPr>
            </w:pPr>
            <w:r w:rsidRPr="00D752F9">
              <w:rPr>
                <w:rStyle w:val="Hyperlink"/>
                <w:rFonts w:cstheme="minorHAnsi"/>
                <w:color w:val="auto"/>
                <w:u w:val="none"/>
                <w:lang w:val="fr-FR"/>
              </w:rPr>
              <w:t xml:space="preserve">Chemins pour la paix </w:t>
            </w:r>
            <w:r w:rsidR="00365C10" w:rsidRPr="00D752F9">
              <w:rPr>
                <w:rStyle w:val="Hyperlink"/>
                <w:rFonts w:cstheme="minorHAnsi"/>
                <w:color w:val="auto"/>
                <w:u w:val="none"/>
                <w:lang w:val="fr-FR"/>
              </w:rPr>
              <w:t xml:space="preserve">est une </w:t>
            </w:r>
            <w:r w:rsidR="00FF2EE7" w:rsidRPr="00D752F9">
              <w:rPr>
                <w:rStyle w:val="Hyperlink"/>
                <w:rFonts w:cstheme="minorHAnsi"/>
                <w:color w:val="auto"/>
                <w:u w:val="none"/>
                <w:lang w:val="fr-FR"/>
              </w:rPr>
              <w:t>étude</w:t>
            </w:r>
            <w:r w:rsidR="00365C10" w:rsidRPr="00D752F9">
              <w:rPr>
                <w:rStyle w:val="Hyperlink"/>
                <w:rFonts w:cstheme="minorHAnsi"/>
                <w:color w:val="auto"/>
                <w:u w:val="none"/>
                <w:lang w:val="fr-FR"/>
              </w:rPr>
              <w:t xml:space="preserve"> conjointe ONU-BM issue de l’</w:t>
            </w:r>
            <w:r w:rsidR="00FF2EE7" w:rsidRPr="00D752F9">
              <w:rPr>
                <w:rStyle w:val="Hyperlink"/>
                <w:rFonts w:cstheme="minorHAnsi"/>
                <w:color w:val="auto"/>
                <w:u w:val="none"/>
                <w:lang w:val="fr-FR"/>
              </w:rPr>
              <w:t>idée</w:t>
            </w:r>
            <w:r w:rsidR="00365C10" w:rsidRPr="00D752F9">
              <w:rPr>
                <w:rStyle w:val="Hyperlink"/>
                <w:rFonts w:cstheme="minorHAnsi"/>
                <w:color w:val="auto"/>
                <w:u w:val="none"/>
                <w:lang w:val="fr-FR"/>
              </w:rPr>
              <w:t xml:space="preserve"> que l’attention et de la</w:t>
            </w:r>
            <w:r w:rsidR="00D752F9" w:rsidRPr="00D752F9">
              <w:rPr>
                <w:rStyle w:val="Hyperlink"/>
                <w:rFonts w:cstheme="minorHAnsi"/>
                <w:color w:val="auto"/>
                <w:u w:val="none"/>
                <w:lang w:val="fr-FR"/>
              </w:rPr>
              <w:t xml:space="preserve"> </w:t>
            </w:r>
            <w:r w:rsidR="00FF2EE7" w:rsidRPr="00D752F9">
              <w:rPr>
                <w:rStyle w:val="Hyperlink"/>
                <w:rFonts w:cstheme="minorHAnsi"/>
                <w:color w:val="auto"/>
                <w:u w:val="none"/>
                <w:lang w:val="fr-FR"/>
              </w:rPr>
              <w:t>communauté</w:t>
            </w:r>
            <w:r w:rsidR="00D752F9" w:rsidRPr="00D752F9">
              <w:rPr>
                <w:rStyle w:val="Hyperlink"/>
                <w:rFonts w:cstheme="minorHAnsi"/>
                <w:color w:val="auto"/>
                <w:u w:val="none"/>
                <w:lang w:val="fr-FR"/>
              </w:rPr>
              <w:t xml:space="preserve"> international</w:t>
            </w:r>
            <w:r w:rsidR="00FF2EE7">
              <w:rPr>
                <w:rStyle w:val="Hyperlink"/>
                <w:rFonts w:cstheme="minorHAnsi"/>
                <w:color w:val="auto"/>
                <w:u w:val="none"/>
                <w:lang w:val="fr-FR"/>
              </w:rPr>
              <w:t>e</w:t>
            </w:r>
            <w:r w:rsidR="00D752F9" w:rsidRPr="00D752F9">
              <w:rPr>
                <w:rStyle w:val="Hyperlink"/>
                <w:rFonts w:cstheme="minorHAnsi"/>
                <w:color w:val="auto"/>
                <w:u w:val="none"/>
                <w:lang w:val="fr-FR"/>
              </w:rPr>
              <w:t xml:space="preserve"> devrai</w:t>
            </w:r>
            <w:r w:rsidR="00D752F9">
              <w:rPr>
                <w:rStyle w:val="Hyperlink"/>
                <w:rFonts w:cstheme="minorHAnsi"/>
                <w:color w:val="auto"/>
                <w:u w:val="none"/>
                <w:lang w:val="fr-FR"/>
              </w:rPr>
              <w:t xml:space="preserve">t se concentrer urgemment sur la </w:t>
            </w:r>
            <w:r w:rsidR="00FF2EE7">
              <w:rPr>
                <w:rStyle w:val="Hyperlink"/>
                <w:rFonts w:cstheme="minorHAnsi"/>
                <w:color w:val="auto"/>
                <w:u w:val="none"/>
                <w:lang w:val="fr-FR"/>
              </w:rPr>
              <w:t>prévention</w:t>
            </w:r>
            <w:r w:rsidR="00D752F9">
              <w:rPr>
                <w:rStyle w:val="Hyperlink"/>
                <w:rFonts w:cstheme="minorHAnsi"/>
                <w:color w:val="auto"/>
                <w:u w:val="none"/>
                <w:lang w:val="fr-FR"/>
              </w:rPr>
              <w:t xml:space="preserve">. </w:t>
            </w:r>
            <w:r w:rsidR="00D752F9" w:rsidRPr="00D752F9">
              <w:rPr>
                <w:rStyle w:val="Hyperlink"/>
                <w:rFonts w:cstheme="minorHAnsi"/>
                <w:color w:val="auto"/>
                <w:u w:val="none"/>
                <w:lang w:val="fr-FR"/>
              </w:rPr>
              <w:t xml:space="preserve">Les acteurs politiques tendent </w:t>
            </w:r>
            <w:r w:rsidR="00FF2EE7" w:rsidRPr="00D752F9">
              <w:rPr>
                <w:rStyle w:val="Hyperlink"/>
                <w:rFonts w:cstheme="minorHAnsi"/>
                <w:color w:val="auto"/>
                <w:u w:val="none"/>
                <w:lang w:val="fr-FR"/>
              </w:rPr>
              <w:t>à</w:t>
            </w:r>
            <w:r w:rsidR="00D752F9" w:rsidRPr="00D752F9">
              <w:rPr>
                <w:rStyle w:val="Hyperlink"/>
                <w:rFonts w:cstheme="minorHAnsi"/>
                <w:color w:val="auto"/>
                <w:u w:val="none"/>
                <w:lang w:val="fr-FR"/>
              </w:rPr>
              <w:t xml:space="preserve"> s’engager seulement lorsque le risqu</w:t>
            </w:r>
            <w:r w:rsidR="00FF2EE7">
              <w:rPr>
                <w:rStyle w:val="Hyperlink"/>
                <w:rFonts w:cstheme="minorHAnsi"/>
                <w:color w:val="auto"/>
                <w:u w:val="none"/>
                <w:lang w:val="fr-FR"/>
              </w:rPr>
              <w:t>e</w:t>
            </w:r>
            <w:r w:rsidR="00D752F9" w:rsidRPr="00D752F9">
              <w:rPr>
                <w:rStyle w:val="Hyperlink"/>
                <w:rFonts w:cstheme="minorHAnsi"/>
                <w:color w:val="auto"/>
                <w:u w:val="none"/>
                <w:lang w:val="fr-FR"/>
              </w:rPr>
              <w:t xml:space="preserve"> de violence est </w:t>
            </w:r>
            <w:r w:rsidR="00FF2EE7" w:rsidRPr="00D752F9">
              <w:rPr>
                <w:rStyle w:val="Hyperlink"/>
                <w:rFonts w:cstheme="minorHAnsi"/>
                <w:color w:val="auto"/>
                <w:u w:val="none"/>
                <w:lang w:val="fr-FR"/>
              </w:rPr>
              <w:t>élevé</w:t>
            </w:r>
            <w:r w:rsidR="00D752F9" w:rsidRPr="00D752F9">
              <w:rPr>
                <w:rStyle w:val="Hyperlink"/>
                <w:rFonts w:cstheme="minorHAnsi"/>
                <w:color w:val="auto"/>
                <w:u w:val="none"/>
                <w:lang w:val="fr-FR"/>
              </w:rPr>
              <w:t>, ou quand la</w:t>
            </w:r>
            <w:r w:rsidR="00D752F9">
              <w:rPr>
                <w:rStyle w:val="Hyperlink"/>
                <w:rFonts w:cstheme="minorHAnsi"/>
                <w:color w:val="auto"/>
                <w:u w:val="none"/>
                <w:lang w:val="fr-FR"/>
              </w:rPr>
              <w:t xml:space="preserve"> violence est déjà </w:t>
            </w:r>
            <w:r w:rsidR="00FF2EE7">
              <w:rPr>
                <w:rStyle w:val="Hyperlink"/>
                <w:rFonts w:cstheme="minorHAnsi"/>
                <w:color w:val="auto"/>
                <w:u w:val="none"/>
                <w:lang w:val="fr-FR"/>
              </w:rPr>
              <w:t>présente</w:t>
            </w:r>
            <w:r w:rsidR="00D752F9">
              <w:rPr>
                <w:rStyle w:val="Hyperlink"/>
                <w:rFonts w:cstheme="minorHAnsi"/>
                <w:color w:val="auto"/>
                <w:u w:val="none"/>
                <w:lang w:val="fr-FR"/>
              </w:rPr>
              <w:t xml:space="preserve">. </w:t>
            </w:r>
            <w:r w:rsidR="00930570" w:rsidRPr="00930570">
              <w:rPr>
                <w:rStyle w:val="Hyperlink"/>
                <w:rFonts w:cstheme="minorHAnsi"/>
                <w:color w:val="auto"/>
                <w:u w:val="none"/>
                <w:lang w:val="fr-FR"/>
              </w:rPr>
              <w:t>Au contraire, une action viable et soutenue en</w:t>
            </w:r>
            <w:r w:rsidR="00930570">
              <w:rPr>
                <w:rStyle w:val="Hyperlink"/>
                <w:rFonts w:cstheme="minorHAnsi"/>
                <w:color w:val="auto"/>
                <w:u w:val="none"/>
                <w:lang w:val="fr-FR"/>
              </w:rPr>
              <w:t xml:space="preserve"> appui </w:t>
            </w:r>
            <w:r w:rsidR="00FF2EE7">
              <w:rPr>
                <w:rStyle w:val="Hyperlink"/>
                <w:rFonts w:cstheme="minorHAnsi"/>
                <w:color w:val="auto"/>
                <w:u w:val="none"/>
                <w:lang w:val="fr-FR"/>
              </w:rPr>
              <w:t>à</w:t>
            </w:r>
            <w:r w:rsidR="00930570">
              <w:rPr>
                <w:rStyle w:val="Hyperlink"/>
                <w:rFonts w:cstheme="minorHAnsi"/>
                <w:color w:val="auto"/>
                <w:u w:val="none"/>
                <w:lang w:val="fr-FR"/>
              </w:rPr>
              <w:t xml:space="preserve"> la </w:t>
            </w:r>
            <w:r w:rsidR="00FF2EE7">
              <w:rPr>
                <w:rStyle w:val="Hyperlink"/>
                <w:rFonts w:cstheme="minorHAnsi"/>
                <w:color w:val="auto"/>
                <w:u w:val="none"/>
                <w:lang w:val="fr-FR"/>
              </w:rPr>
              <w:t>prévention</w:t>
            </w:r>
            <w:r w:rsidR="00930570">
              <w:rPr>
                <w:rStyle w:val="Hyperlink"/>
                <w:rFonts w:cstheme="minorHAnsi"/>
                <w:color w:val="auto"/>
                <w:u w:val="none"/>
                <w:lang w:val="fr-FR"/>
              </w:rPr>
              <w:t xml:space="preserve"> de la violence est </w:t>
            </w:r>
            <w:r w:rsidR="006D21EB">
              <w:rPr>
                <w:rStyle w:val="Hyperlink"/>
                <w:rFonts w:cstheme="minorHAnsi"/>
                <w:color w:val="auto"/>
                <w:u w:val="none"/>
                <w:lang w:val="fr-FR"/>
              </w:rPr>
              <w:t xml:space="preserve">requise au niveau </w:t>
            </w:r>
            <w:r w:rsidR="00FF2EE7">
              <w:rPr>
                <w:rStyle w:val="Hyperlink"/>
                <w:rFonts w:cstheme="minorHAnsi"/>
                <w:color w:val="auto"/>
                <w:u w:val="none"/>
                <w:lang w:val="fr-FR"/>
              </w:rPr>
              <w:t>stratégique</w:t>
            </w:r>
            <w:r w:rsidR="006D21EB">
              <w:rPr>
                <w:rStyle w:val="Hyperlink"/>
                <w:rFonts w:cstheme="minorHAnsi"/>
                <w:color w:val="auto"/>
                <w:u w:val="none"/>
                <w:lang w:val="fr-FR"/>
              </w:rPr>
              <w:t xml:space="preserve"> et programmatique.</w:t>
            </w:r>
            <w:r w:rsidR="00F5248D" w:rsidRPr="006D21EB">
              <w:rPr>
                <w:rStyle w:val="Hyperlink"/>
                <w:rFonts w:cstheme="minorHAnsi"/>
                <w:color w:val="auto"/>
                <w:u w:val="none"/>
                <w:lang w:val="fr-FR"/>
              </w:rPr>
              <w:t xml:space="preserve"> </w:t>
            </w:r>
          </w:p>
        </w:tc>
      </w:tr>
      <w:tr w:rsidR="00F5248D" w:rsidRPr="00B269BE" w14:paraId="4C5CC775" w14:textId="77777777" w:rsidTr="003255F4">
        <w:tc>
          <w:tcPr>
            <w:tcW w:w="2425" w:type="dxa"/>
          </w:tcPr>
          <w:p w14:paraId="63317738" w14:textId="77777777" w:rsidR="00F5248D" w:rsidRPr="00B269BE" w:rsidRDefault="00A5181C" w:rsidP="003255F4">
            <w:pPr>
              <w:jc w:val="left"/>
              <w:rPr>
                <w:rStyle w:val="Hyperlink"/>
                <w:rFonts w:cstheme="minorHAnsi"/>
                <w:color w:val="auto"/>
                <w:u w:val="none"/>
              </w:rPr>
            </w:pPr>
            <w:hyperlink r:id="rId36" w:history="1">
              <w:r w:rsidR="00F5248D" w:rsidRPr="00B269BE">
                <w:rPr>
                  <w:rStyle w:val="Hyperlink"/>
                  <w:rFonts w:cstheme="minorHAnsi"/>
                </w:rPr>
                <w:t xml:space="preserve">Forcibly Displaced: Toward a Development Approach Supporting </w:t>
              </w:r>
              <w:r w:rsidR="00F5248D" w:rsidRPr="00B269BE">
                <w:rPr>
                  <w:rStyle w:val="Hyperlink"/>
                  <w:rFonts w:cstheme="minorHAnsi"/>
                </w:rPr>
                <w:lastRenderedPageBreak/>
                <w:t>Refugees, the Internally Displaced, and Their Hosts</w:t>
              </w:r>
            </w:hyperlink>
          </w:p>
        </w:tc>
        <w:tc>
          <w:tcPr>
            <w:tcW w:w="6925" w:type="dxa"/>
          </w:tcPr>
          <w:p w14:paraId="27F6C513" w14:textId="7075AB3F" w:rsidR="000514E8" w:rsidRDefault="008D3501" w:rsidP="003255F4">
            <w:pPr>
              <w:rPr>
                <w:rStyle w:val="Hyperlink"/>
                <w:rFonts w:cstheme="minorHAnsi"/>
                <w:color w:val="auto"/>
                <w:u w:val="none"/>
                <w:lang w:val="fr-FR"/>
              </w:rPr>
            </w:pPr>
            <w:r w:rsidRPr="006C1F02">
              <w:rPr>
                <w:rStyle w:val="Hyperlink"/>
                <w:rFonts w:cstheme="minorHAnsi"/>
                <w:color w:val="auto"/>
                <w:u w:val="none"/>
                <w:lang w:val="fr-FR"/>
              </w:rPr>
              <w:lastRenderedPageBreak/>
              <w:t xml:space="preserve">Ce rapport </w:t>
            </w:r>
            <w:r w:rsidR="00B54287" w:rsidRPr="006C1F02">
              <w:rPr>
                <w:rStyle w:val="Hyperlink"/>
                <w:rFonts w:cstheme="minorHAnsi"/>
                <w:color w:val="auto"/>
                <w:u w:val="none"/>
                <w:lang w:val="fr-FR"/>
              </w:rPr>
              <w:t>décrit</w:t>
            </w:r>
            <w:r w:rsidRPr="006C1F02">
              <w:rPr>
                <w:rStyle w:val="Hyperlink"/>
                <w:rFonts w:cstheme="minorHAnsi"/>
                <w:color w:val="auto"/>
                <w:u w:val="none"/>
                <w:lang w:val="fr-FR"/>
              </w:rPr>
              <w:t xml:space="preserve"> la </w:t>
            </w:r>
            <w:r w:rsidR="00B54287" w:rsidRPr="006C1F02">
              <w:rPr>
                <w:rStyle w:val="Hyperlink"/>
                <w:rFonts w:cstheme="minorHAnsi"/>
                <w:color w:val="auto"/>
                <w:u w:val="none"/>
                <w:lang w:val="fr-FR"/>
              </w:rPr>
              <w:t>réalité</w:t>
            </w:r>
            <w:r w:rsidRPr="006C1F02">
              <w:rPr>
                <w:rStyle w:val="Hyperlink"/>
                <w:rFonts w:cstheme="minorHAnsi"/>
                <w:color w:val="auto"/>
                <w:u w:val="none"/>
                <w:lang w:val="fr-FR"/>
              </w:rPr>
              <w:t xml:space="preserve"> des </w:t>
            </w:r>
            <w:r w:rsidR="00B54287" w:rsidRPr="006C1F02">
              <w:rPr>
                <w:rStyle w:val="Hyperlink"/>
                <w:rFonts w:cstheme="minorHAnsi"/>
                <w:color w:val="auto"/>
                <w:u w:val="none"/>
                <w:lang w:val="fr-FR"/>
              </w:rPr>
              <w:t>déplacements</w:t>
            </w:r>
            <w:r w:rsidRPr="006C1F02">
              <w:rPr>
                <w:rStyle w:val="Hyperlink"/>
                <w:rFonts w:cstheme="minorHAnsi"/>
                <w:color w:val="auto"/>
                <w:u w:val="none"/>
                <w:lang w:val="fr-FR"/>
              </w:rPr>
              <w:t xml:space="preserve"> forc</w:t>
            </w:r>
            <w:r w:rsidR="00B54287">
              <w:rPr>
                <w:rStyle w:val="Hyperlink"/>
                <w:rFonts w:cstheme="minorHAnsi"/>
                <w:color w:val="auto"/>
                <w:u w:val="none"/>
                <w:lang w:val="fr-FR"/>
              </w:rPr>
              <w:t>é</w:t>
            </w:r>
            <w:r w:rsidRPr="006C1F02">
              <w:rPr>
                <w:rStyle w:val="Hyperlink"/>
                <w:rFonts w:cstheme="minorHAnsi"/>
                <w:color w:val="auto"/>
                <w:u w:val="none"/>
                <w:lang w:val="fr-FR"/>
              </w:rPr>
              <w:t>s en tant que crise mondiale</w:t>
            </w:r>
            <w:r w:rsidR="00724427" w:rsidRPr="006C1F02">
              <w:rPr>
                <w:rStyle w:val="Hyperlink"/>
                <w:rFonts w:cstheme="minorHAnsi"/>
                <w:color w:val="auto"/>
                <w:u w:val="none"/>
                <w:lang w:val="fr-FR"/>
              </w:rPr>
              <w:t xml:space="preserve"> en </w:t>
            </w:r>
            <w:r w:rsidR="00B54287" w:rsidRPr="006C1F02">
              <w:rPr>
                <w:rStyle w:val="Hyperlink"/>
                <w:rFonts w:cstheme="minorHAnsi"/>
                <w:color w:val="auto"/>
                <w:u w:val="none"/>
                <w:lang w:val="fr-FR"/>
              </w:rPr>
              <w:t>évolution</w:t>
            </w:r>
            <w:r w:rsidR="00724427" w:rsidRPr="006C1F02">
              <w:rPr>
                <w:rStyle w:val="Hyperlink"/>
                <w:rFonts w:cstheme="minorHAnsi"/>
                <w:color w:val="auto"/>
                <w:u w:val="none"/>
                <w:lang w:val="fr-FR"/>
              </w:rPr>
              <w:t>, avec des implications</w:t>
            </w:r>
            <w:r w:rsidR="00B54287">
              <w:rPr>
                <w:rStyle w:val="Hyperlink"/>
                <w:rFonts w:cstheme="minorHAnsi"/>
                <w:color w:val="auto"/>
                <w:u w:val="none"/>
                <w:lang w:val="fr-FR"/>
              </w:rPr>
              <w:t xml:space="preserve"> notoires</w:t>
            </w:r>
            <w:r w:rsidR="00724427" w:rsidRPr="006C1F02">
              <w:rPr>
                <w:rStyle w:val="Hyperlink"/>
                <w:rFonts w:cstheme="minorHAnsi"/>
                <w:color w:val="auto"/>
                <w:u w:val="none"/>
                <w:lang w:val="fr-FR"/>
              </w:rPr>
              <w:t xml:space="preserve"> pour la croissance </w:t>
            </w:r>
            <w:r w:rsidR="00B54287" w:rsidRPr="006C1F02">
              <w:rPr>
                <w:rStyle w:val="Hyperlink"/>
                <w:rFonts w:cstheme="minorHAnsi"/>
                <w:color w:val="auto"/>
                <w:u w:val="none"/>
                <w:lang w:val="fr-FR"/>
              </w:rPr>
              <w:t>durable :</w:t>
            </w:r>
            <w:r w:rsidR="00724427" w:rsidRPr="006C1F02">
              <w:rPr>
                <w:rStyle w:val="Hyperlink"/>
                <w:rFonts w:cstheme="minorHAnsi"/>
                <w:color w:val="auto"/>
                <w:u w:val="none"/>
                <w:lang w:val="fr-FR"/>
              </w:rPr>
              <w:t xml:space="preserve"> 95% des </w:t>
            </w:r>
            <w:r w:rsidR="00B54287" w:rsidRPr="006C1F02">
              <w:rPr>
                <w:rStyle w:val="Hyperlink"/>
                <w:rFonts w:cstheme="minorHAnsi"/>
                <w:color w:val="auto"/>
                <w:u w:val="none"/>
                <w:lang w:val="fr-FR"/>
              </w:rPr>
              <w:t>déplacés</w:t>
            </w:r>
            <w:r w:rsidR="00724427" w:rsidRPr="006C1F02">
              <w:rPr>
                <w:rStyle w:val="Hyperlink"/>
                <w:rFonts w:cstheme="minorHAnsi"/>
                <w:color w:val="auto"/>
                <w:u w:val="none"/>
                <w:lang w:val="fr-FR"/>
              </w:rPr>
              <w:t xml:space="preserve"> vivent dans des pays en voie de </w:t>
            </w:r>
            <w:r w:rsidR="00B54287" w:rsidRPr="006C1F02">
              <w:rPr>
                <w:rStyle w:val="Hyperlink"/>
                <w:rFonts w:cstheme="minorHAnsi"/>
                <w:color w:val="auto"/>
                <w:u w:val="none"/>
                <w:lang w:val="fr-FR"/>
              </w:rPr>
              <w:t>développement</w:t>
            </w:r>
            <w:r w:rsidR="006C1F02" w:rsidRPr="006C1F02">
              <w:rPr>
                <w:rStyle w:val="Hyperlink"/>
                <w:rFonts w:cstheme="minorHAnsi"/>
                <w:color w:val="auto"/>
                <w:u w:val="none"/>
                <w:lang w:val="fr-FR"/>
              </w:rPr>
              <w:t xml:space="preserve">, </w:t>
            </w:r>
            <w:r w:rsidR="006C1F02" w:rsidRPr="006C1F02">
              <w:rPr>
                <w:rStyle w:val="Hyperlink"/>
                <w:rFonts w:cstheme="minorHAnsi"/>
                <w:color w:val="auto"/>
                <w:u w:val="none"/>
                <w:lang w:val="fr-FR"/>
              </w:rPr>
              <w:lastRenderedPageBreak/>
              <w:t xml:space="preserve">et plus de la </w:t>
            </w:r>
            <w:r w:rsidR="00B54287" w:rsidRPr="006C1F02">
              <w:rPr>
                <w:rStyle w:val="Hyperlink"/>
                <w:rFonts w:cstheme="minorHAnsi"/>
                <w:color w:val="auto"/>
                <w:u w:val="none"/>
                <w:lang w:val="fr-FR"/>
              </w:rPr>
              <w:t>moitié</w:t>
            </w:r>
            <w:r w:rsidR="006C1F02" w:rsidRPr="006C1F02">
              <w:rPr>
                <w:rStyle w:val="Hyperlink"/>
                <w:rFonts w:cstheme="minorHAnsi"/>
                <w:color w:val="auto"/>
                <w:u w:val="none"/>
                <w:lang w:val="fr-FR"/>
              </w:rPr>
              <w:t xml:space="preserve"> sont </w:t>
            </w:r>
            <w:r w:rsidR="00B54287" w:rsidRPr="006C1F02">
              <w:rPr>
                <w:rStyle w:val="Hyperlink"/>
                <w:rFonts w:cstheme="minorHAnsi"/>
                <w:color w:val="auto"/>
                <w:u w:val="none"/>
                <w:lang w:val="fr-FR"/>
              </w:rPr>
              <w:t>déplacés</w:t>
            </w:r>
            <w:r w:rsidR="006C1F02" w:rsidRPr="006C1F02">
              <w:rPr>
                <w:rStyle w:val="Hyperlink"/>
                <w:rFonts w:cstheme="minorHAnsi"/>
                <w:color w:val="auto"/>
                <w:u w:val="none"/>
                <w:lang w:val="fr-FR"/>
              </w:rPr>
              <w:t xml:space="preserve"> depuis plus de quatre ans. </w:t>
            </w:r>
            <w:r w:rsidR="006C1F02" w:rsidRPr="000514E8">
              <w:rPr>
                <w:rStyle w:val="Hyperlink"/>
                <w:rFonts w:cstheme="minorHAnsi"/>
                <w:color w:val="auto"/>
                <w:u w:val="none"/>
                <w:lang w:val="fr-FR"/>
              </w:rPr>
              <w:t xml:space="preserve">Pour porter assistance aux </w:t>
            </w:r>
            <w:r w:rsidR="00B54287" w:rsidRPr="000514E8">
              <w:rPr>
                <w:rStyle w:val="Hyperlink"/>
                <w:rFonts w:cstheme="minorHAnsi"/>
                <w:color w:val="auto"/>
                <w:u w:val="none"/>
                <w:lang w:val="fr-FR"/>
              </w:rPr>
              <w:t>déplacés</w:t>
            </w:r>
            <w:r w:rsidR="006C1F02" w:rsidRPr="000514E8">
              <w:rPr>
                <w:rStyle w:val="Hyperlink"/>
                <w:rFonts w:cstheme="minorHAnsi"/>
                <w:color w:val="auto"/>
                <w:u w:val="none"/>
                <w:lang w:val="fr-FR"/>
              </w:rPr>
              <w:t xml:space="preserve">, le rapport </w:t>
            </w:r>
            <w:r w:rsidR="00B54287" w:rsidRPr="000514E8">
              <w:rPr>
                <w:rStyle w:val="Hyperlink"/>
                <w:rFonts w:cstheme="minorHAnsi"/>
                <w:color w:val="auto"/>
                <w:u w:val="none"/>
                <w:lang w:val="fr-FR"/>
              </w:rPr>
              <w:t>suggère</w:t>
            </w:r>
            <w:r w:rsidR="006C1F02" w:rsidRPr="000514E8">
              <w:rPr>
                <w:rStyle w:val="Hyperlink"/>
                <w:rFonts w:cstheme="minorHAnsi"/>
                <w:color w:val="auto"/>
                <w:u w:val="none"/>
                <w:lang w:val="fr-FR"/>
              </w:rPr>
              <w:t xml:space="preserve"> des moyens de reconstruire leurs vies dans la </w:t>
            </w:r>
            <w:r w:rsidR="00B54287" w:rsidRPr="000514E8">
              <w:rPr>
                <w:rStyle w:val="Hyperlink"/>
                <w:rFonts w:cstheme="minorHAnsi"/>
                <w:color w:val="auto"/>
                <w:u w:val="none"/>
                <w:lang w:val="fr-FR"/>
              </w:rPr>
              <w:t>dignité</w:t>
            </w:r>
            <w:r w:rsidR="000514E8" w:rsidRPr="000514E8">
              <w:rPr>
                <w:rStyle w:val="Hyperlink"/>
                <w:rFonts w:cstheme="minorHAnsi"/>
                <w:color w:val="auto"/>
                <w:u w:val="none"/>
                <w:lang w:val="fr-FR"/>
              </w:rPr>
              <w:t xml:space="preserve">, par le biais d’interventions de </w:t>
            </w:r>
            <w:r w:rsidR="00B54287" w:rsidRPr="000514E8">
              <w:rPr>
                <w:rStyle w:val="Hyperlink"/>
                <w:rFonts w:cstheme="minorHAnsi"/>
                <w:color w:val="auto"/>
                <w:u w:val="none"/>
                <w:lang w:val="fr-FR"/>
              </w:rPr>
              <w:t>développement</w:t>
            </w:r>
            <w:r w:rsidR="000514E8" w:rsidRPr="000514E8">
              <w:rPr>
                <w:rStyle w:val="Hyperlink"/>
                <w:rFonts w:cstheme="minorHAnsi"/>
                <w:color w:val="auto"/>
                <w:u w:val="none"/>
                <w:lang w:val="fr-FR"/>
              </w:rPr>
              <w:t xml:space="preserve">, </w:t>
            </w:r>
            <w:r w:rsidR="00B54287" w:rsidRPr="000514E8">
              <w:rPr>
                <w:rStyle w:val="Hyperlink"/>
                <w:rFonts w:cstheme="minorHAnsi"/>
                <w:color w:val="auto"/>
                <w:u w:val="none"/>
                <w:lang w:val="fr-FR"/>
              </w:rPr>
              <w:t>particulièrement</w:t>
            </w:r>
            <w:r w:rsidR="000514E8" w:rsidRPr="000514E8">
              <w:rPr>
                <w:rStyle w:val="Hyperlink"/>
                <w:rFonts w:cstheme="minorHAnsi"/>
                <w:color w:val="auto"/>
                <w:u w:val="none"/>
                <w:lang w:val="fr-FR"/>
              </w:rPr>
              <w:t xml:space="preserve"> </w:t>
            </w:r>
            <w:r w:rsidR="00B54287" w:rsidRPr="000514E8">
              <w:rPr>
                <w:rStyle w:val="Hyperlink"/>
                <w:rFonts w:cstheme="minorHAnsi"/>
                <w:color w:val="auto"/>
                <w:u w:val="none"/>
                <w:lang w:val="fr-FR"/>
              </w:rPr>
              <w:t>axées</w:t>
            </w:r>
            <w:r w:rsidR="000514E8" w:rsidRPr="000514E8">
              <w:rPr>
                <w:rStyle w:val="Hyperlink"/>
                <w:rFonts w:cstheme="minorHAnsi"/>
                <w:color w:val="auto"/>
                <w:u w:val="none"/>
                <w:lang w:val="fr-FR"/>
              </w:rPr>
              <w:t xml:space="preserve"> sur leurs </w:t>
            </w:r>
            <w:r w:rsidR="00B54287" w:rsidRPr="000514E8">
              <w:rPr>
                <w:rStyle w:val="Hyperlink"/>
                <w:rFonts w:cstheme="minorHAnsi"/>
                <w:color w:val="auto"/>
                <w:u w:val="none"/>
                <w:lang w:val="fr-FR"/>
              </w:rPr>
              <w:t>vulnérabilit</w:t>
            </w:r>
            <w:r w:rsidR="00B54287">
              <w:rPr>
                <w:rStyle w:val="Hyperlink"/>
                <w:rFonts w:cstheme="minorHAnsi"/>
                <w:color w:val="auto"/>
                <w:u w:val="none"/>
                <w:lang w:val="fr-FR"/>
              </w:rPr>
              <w:t>és</w:t>
            </w:r>
            <w:r w:rsidR="000514E8">
              <w:rPr>
                <w:rStyle w:val="Hyperlink"/>
                <w:rFonts w:cstheme="minorHAnsi"/>
                <w:color w:val="auto"/>
                <w:u w:val="none"/>
                <w:lang w:val="fr-FR"/>
              </w:rPr>
              <w:t xml:space="preserve">, telles que la perte </w:t>
            </w:r>
            <w:r w:rsidR="007C7425">
              <w:rPr>
                <w:rStyle w:val="Hyperlink"/>
                <w:rFonts w:cstheme="minorHAnsi"/>
                <w:color w:val="auto"/>
                <w:u w:val="none"/>
                <w:lang w:val="fr-FR"/>
              </w:rPr>
              <w:t xml:space="preserve">de biens, le manque de reconnaissance </w:t>
            </w:r>
            <w:r w:rsidR="00B54287">
              <w:rPr>
                <w:rStyle w:val="Hyperlink"/>
                <w:rFonts w:cstheme="minorHAnsi"/>
                <w:color w:val="auto"/>
                <w:u w:val="none"/>
                <w:lang w:val="fr-FR"/>
              </w:rPr>
              <w:t>légale</w:t>
            </w:r>
            <w:r w:rsidR="007C7425">
              <w:rPr>
                <w:rStyle w:val="Hyperlink"/>
                <w:rFonts w:cstheme="minorHAnsi"/>
                <w:color w:val="auto"/>
                <w:u w:val="none"/>
                <w:lang w:val="fr-FR"/>
              </w:rPr>
              <w:t>, et le manque d’</w:t>
            </w:r>
            <w:r w:rsidR="00B54287">
              <w:rPr>
                <w:rStyle w:val="Hyperlink"/>
                <w:rFonts w:cstheme="minorHAnsi"/>
                <w:color w:val="auto"/>
                <w:u w:val="none"/>
                <w:lang w:val="fr-FR"/>
              </w:rPr>
              <w:t>opportunités</w:t>
            </w:r>
            <w:r w:rsidR="007C7425">
              <w:rPr>
                <w:rStyle w:val="Hyperlink"/>
                <w:rFonts w:cstheme="minorHAnsi"/>
                <w:color w:val="auto"/>
                <w:u w:val="none"/>
                <w:lang w:val="fr-FR"/>
              </w:rPr>
              <w:t xml:space="preserve">. </w:t>
            </w:r>
          </w:p>
          <w:p w14:paraId="7BB791AE" w14:textId="6088A7C9" w:rsidR="00F5248D" w:rsidRPr="00B269BE" w:rsidRDefault="007C7425" w:rsidP="00B54287">
            <w:pPr>
              <w:rPr>
                <w:rStyle w:val="Hyperlink"/>
                <w:rFonts w:cstheme="minorHAnsi"/>
                <w:color w:val="auto"/>
                <w:u w:val="none"/>
              </w:rPr>
            </w:pPr>
            <w:r w:rsidRPr="007C7425">
              <w:rPr>
                <w:rStyle w:val="Hyperlink"/>
                <w:rFonts w:cstheme="minorHAnsi"/>
                <w:color w:val="auto"/>
                <w:u w:val="none"/>
                <w:lang w:val="fr-FR"/>
              </w:rPr>
              <w:t xml:space="preserve">Il examine </w:t>
            </w:r>
            <w:r w:rsidR="00B54287" w:rsidRPr="007C7425">
              <w:rPr>
                <w:rStyle w:val="Hyperlink"/>
                <w:rFonts w:cstheme="minorHAnsi"/>
                <w:color w:val="auto"/>
                <w:u w:val="none"/>
                <w:lang w:val="fr-FR"/>
              </w:rPr>
              <w:t>également</w:t>
            </w:r>
            <w:r w:rsidRPr="007C7425">
              <w:rPr>
                <w:rStyle w:val="Hyperlink"/>
                <w:rFonts w:cstheme="minorHAnsi"/>
                <w:color w:val="auto"/>
                <w:u w:val="none"/>
                <w:lang w:val="fr-FR"/>
              </w:rPr>
              <w:t xml:space="preserve"> comment a</w:t>
            </w:r>
            <w:r>
              <w:rPr>
                <w:rStyle w:val="Hyperlink"/>
                <w:rFonts w:cstheme="minorHAnsi"/>
                <w:color w:val="auto"/>
                <w:u w:val="none"/>
                <w:lang w:val="fr-FR"/>
              </w:rPr>
              <w:t xml:space="preserve">ider les </w:t>
            </w:r>
            <w:r w:rsidR="00B54287">
              <w:rPr>
                <w:rStyle w:val="Hyperlink"/>
                <w:rFonts w:cstheme="minorHAnsi"/>
                <w:color w:val="auto"/>
                <w:u w:val="none"/>
                <w:lang w:val="fr-FR"/>
              </w:rPr>
              <w:t>communautés</w:t>
            </w:r>
            <w:r>
              <w:rPr>
                <w:rStyle w:val="Hyperlink"/>
                <w:rFonts w:cstheme="minorHAnsi"/>
                <w:color w:val="auto"/>
                <w:u w:val="none"/>
                <w:lang w:val="fr-FR"/>
              </w:rPr>
              <w:t xml:space="preserve"> </w:t>
            </w:r>
            <w:r w:rsidR="00B54287">
              <w:rPr>
                <w:rStyle w:val="Hyperlink"/>
                <w:rFonts w:cstheme="minorHAnsi"/>
                <w:color w:val="auto"/>
                <w:u w:val="none"/>
                <w:lang w:val="fr-FR"/>
              </w:rPr>
              <w:t>hôtes</w:t>
            </w:r>
            <w:r>
              <w:rPr>
                <w:rStyle w:val="Hyperlink"/>
                <w:rFonts w:cstheme="minorHAnsi"/>
                <w:color w:val="auto"/>
                <w:u w:val="none"/>
                <w:lang w:val="fr-FR"/>
              </w:rPr>
              <w:t xml:space="preserve"> dans leur gestion d’</w:t>
            </w:r>
            <w:r w:rsidR="00B54287">
              <w:rPr>
                <w:rStyle w:val="Hyperlink"/>
                <w:rFonts w:cstheme="minorHAnsi"/>
                <w:color w:val="auto"/>
                <w:u w:val="none"/>
                <w:lang w:val="fr-FR"/>
              </w:rPr>
              <w:t>arrivées</w:t>
            </w:r>
            <w:r>
              <w:rPr>
                <w:rStyle w:val="Hyperlink"/>
                <w:rFonts w:cstheme="minorHAnsi"/>
                <w:color w:val="auto"/>
                <w:u w:val="none"/>
                <w:lang w:val="fr-FR"/>
              </w:rPr>
              <w:t xml:space="preserve"> soudaines de larges populations </w:t>
            </w:r>
            <w:r w:rsidR="00B54287">
              <w:rPr>
                <w:rStyle w:val="Hyperlink"/>
                <w:rFonts w:cstheme="minorHAnsi"/>
                <w:color w:val="auto"/>
                <w:u w:val="none"/>
                <w:lang w:val="fr-FR"/>
              </w:rPr>
              <w:t>déplacé</w:t>
            </w:r>
            <w:r w:rsidR="001F27EC">
              <w:rPr>
                <w:rStyle w:val="Hyperlink"/>
                <w:rFonts w:cstheme="minorHAnsi"/>
                <w:color w:val="auto"/>
                <w:u w:val="none"/>
                <w:lang w:val="fr-FR"/>
              </w:rPr>
              <w:t>e</w:t>
            </w:r>
            <w:r w:rsidR="00B54287">
              <w:rPr>
                <w:rStyle w:val="Hyperlink"/>
                <w:rFonts w:cstheme="minorHAnsi"/>
                <w:color w:val="auto"/>
                <w:u w:val="none"/>
                <w:lang w:val="fr-FR"/>
              </w:rPr>
              <w:t>s</w:t>
            </w:r>
            <w:r>
              <w:rPr>
                <w:rStyle w:val="Hyperlink"/>
                <w:rFonts w:cstheme="minorHAnsi"/>
                <w:color w:val="auto"/>
                <w:u w:val="none"/>
                <w:lang w:val="fr-FR"/>
              </w:rPr>
              <w:t xml:space="preserve">, </w:t>
            </w:r>
            <w:r w:rsidR="00FE196C">
              <w:rPr>
                <w:rStyle w:val="Hyperlink"/>
                <w:rFonts w:cstheme="minorHAnsi"/>
                <w:color w:val="auto"/>
                <w:u w:val="none"/>
                <w:lang w:val="fr-FR"/>
              </w:rPr>
              <w:t xml:space="preserve">sous la pression de multiplier les services, créer des emplois, et </w:t>
            </w:r>
            <w:r w:rsidR="001F27EC">
              <w:rPr>
                <w:rStyle w:val="Hyperlink"/>
                <w:rFonts w:cstheme="minorHAnsi"/>
                <w:color w:val="auto"/>
                <w:u w:val="none"/>
                <w:lang w:val="fr-FR"/>
              </w:rPr>
              <w:t>remédier</w:t>
            </w:r>
            <w:r w:rsidR="00FE196C">
              <w:rPr>
                <w:rStyle w:val="Hyperlink"/>
                <w:rFonts w:cstheme="minorHAnsi"/>
                <w:color w:val="auto"/>
                <w:u w:val="none"/>
                <w:lang w:val="fr-FR"/>
              </w:rPr>
              <w:t xml:space="preserve"> aux </w:t>
            </w:r>
            <w:r w:rsidR="001F27EC">
              <w:rPr>
                <w:rStyle w:val="Hyperlink"/>
                <w:rFonts w:cstheme="minorHAnsi"/>
                <w:color w:val="auto"/>
                <w:u w:val="none"/>
                <w:lang w:val="fr-FR"/>
              </w:rPr>
              <w:t>problématiques</w:t>
            </w:r>
            <w:r w:rsidR="00FE196C">
              <w:rPr>
                <w:rStyle w:val="Hyperlink"/>
                <w:rFonts w:cstheme="minorHAnsi"/>
                <w:color w:val="auto"/>
                <w:u w:val="none"/>
                <w:lang w:val="fr-FR"/>
              </w:rPr>
              <w:t xml:space="preserve"> profondes de </w:t>
            </w:r>
            <w:r w:rsidR="001F27EC">
              <w:rPr>
                <w:rStyle w:val="Hyperlink"/>
                <w:rFonts w:cstheme="minorHAnsi"/>
                <w:color w:val="auto"/>
                <w:u w:val="none"/>
                <w:lang w:val="fr-FR"/>
              </w:rPr>
              <w:t>sous-développement</w:t>
            </w:r>
            <w:r w:rsidR="00FE196C">
              <w:rPr>
                <w:rStyle w:val="Hyperlink"/>
                <w:rFonts w:cstheme="minorHAnsi"/>
                <w:color w:val="auto"/>
                <w:u w:val="none"/>
                <w:lang w:val="fr-FR"/>
              </w:rPr>
              <w:t xml:space="preserve">. </w:t>
            </w:r>
            <w:proofErr w:type="spellStart"/>
            <w:r w:rsidR="00B54287" w:rsidRPr="00B54287">
              <w:rPr>
                <w:rStyle w:val="Hyperlink"/>
                <w:rFonts w:cstheme="minorHAnsi"/>
                <w:color w:val="auto"/>
                <w:u w:val="none"/>
              </w:rPr>
              <w:t>L’action</w:t>
            </w:r>
            <w:proofErr w:type="spellEnd"/>
            <w:r w:rsidR="00B54287" w:rsidRPr="00B54287">
              <w:rPr>
                <w:rStyle w:val="Hyperlink"/>
                <w:rFonts w:cstheme="minorHAnsi"/>
                <w:color w:val="auto"/>
                <w:u w:val="none"/>
              </w:rPr>
              <w:t xml:space="preserve"> collective </w:t>
            </w:r>
            <w:proofErr w:type="spellStart"/>
            <w:r w:rsidR="00B54287" w:rsidRPr="00B54287">
              <w:rPr>
                <w:rStyle w:val="Hyperlink"/>
                <w:rFonts w:cstheme="minorHAnsi"/>
                <w:color w:val="auto"/>
                <w:u w:val="none"/>
              </w:rPr>
              <w:t>est</w:t>
            </w:r>
            <w:proofErr w:type="spellEnd"/>
            <w:r w:rsidR="00B54287" w:rsidRPr="00B54287">
              <w:rPr>
                <w:rStyle w:val="Hyperlink"/>
                <w:rFonts w:cstheme="minorHAnsi"/>
                <w:color w:val="auto"/>
                <w:u w:val="none"/>
              </w:rPr>
              <w:t xml:space="preserve"> au </w:t>
            </w:r>
            <w:proofErr w:type="spellStart"/>
            <w:r w:rsidR="00B54287" w:rsidRPr="00B54287">
              <w:rPr>
                <w:rStyle w:val="Hyperlink"/>
                <w:rFonts w:cstheme="minorHAnsi"/>
                <w:color w:val="auto"/>
                <w:u w:val="none"/>
              </w:rPr>
              <w:t>cœur</w:t>
            </w:r>
            <w:proofErr w:type="spellEnd"/>
            <w:r w:rsidR="00B54287" w:rsidRPr="00B54287">
              <w:rPr>
                <w:rStyle w:val="Hyperlink"/>
                <w:rFonts w:cstheme="minorHAnsi"/>
                <w:color w:val="auto"/>
                <w:u w:val="none"/>
              </w:rPr>
              <w:t xml:space="preserve"> de </w:t>
            </w:r>
            <w:proofErr w:type="spellStart"/>
            <w:r w:rsidR="00B54287" w:rsidRPr="00B54287">
              <w:rPr>
                <w:rStyle w:val="Hyperlink"/>
                <w:rFonts w:cstheme="minorHAnsi"/>
                <w:color w:val="auto"/>
                <w:u w:val="none"/>
              </w:rPr>
              <w:t>cette</w:t>
            </w:r>
            <w:proofErr w:type="spellEnd"/>
            <w:r w:rsidR="00B54287" w:rsidRPr="00B54287">
              <w:rPr>
                <w:rStyle w:val="Hyperlink"/>
                <w:rFonts w:cstheme="minorHAnsi"/>
                <w:color w:val="auto"/>
                <w:u w:val="none"/>
              </w:rPr>
              <w:t xml:space="preserve"> </w:t>
            </w:r>
            <w:proofErr w:type="spellStart"/>
            <w:r w:rsidR="00B54287" w:rsidRPr="00B54287">
              <w:rPr>
                <w:rStyle w:val="Hyperlink"/>
                <w:rFonts w:cstheme="minorHAnsi"/>
                <w:color w:val="auto"/>
                <w:u w:val="none"/>
              </w:rPr>
              <w:t>r</w:t>
            </w:r>
            <w:r w:rsidR="001F27EC">
              <w:rPr>
                <w:rStyle w:val="Hyperlink"/>
                <w:rFonts w:cstheme="minorHAnsi"/>
                <w:color w:val="auto"/>
                <w:u w:val="none"/>
              </w:rPr>
              <w:t>é</w:t>
            </w:r>
            <w:r w:rsidR="00B54287" w:rsidRPr="00B54287">
              <w:rPr>
                <w:rStyle w:val="Hyperlink"/>
                <w:rFonts w:cstheme="minorHAnsi"/>
                <w:color w:val="auto"/>
                <w:u w:val="none"/>
              </w:rPr>
              <w:t>ponse</w:t>
            </w:r>
            <w:proofErr w:type="spellEnd"/>
            <w:r w:rsidR="00B54287" w:rsidRPr="00B54287">
              <w:rPr>
                <w:rStyle w:val="Hyperlink"/>
                <w:rFonts w:cstheme="minorHAnsi"/>
                <w:color w:val="auto"/>
                <w:u w:val="none"/>
              </w:rPr>
              <w:t xml:space="preserve">. </w:t>
            </w:r>
          </w:p>
        </w:tc>
      </w:tr>
      <w:tr w:rsidR="00F5248D" w:rsidRPr="00866222" w14:paraId="7DF9AA9E" w14:textId="77777777" w:rsidTr="003255F4">
        <w:tc>
          <w:tcPr>
            <w:tcW w:w="2425" w:type="dxa"/>
          </w:tcPr>
          <w:p w14:paraId="1E5CA81A" w14:textId="77777777" w:rsidR="00F5248D" w:rsidRPr="00B269BE" w:rsidRDefault="00A5181C" w:rsidP="003255F4">
            <w:pPr>
              <w:jc w:val="left"/>
              <w:rPr>
                <w:rFonts w:cstheme="minorHAnsi"/>
              </w:rPr>
            </w:pPr>
            <w:hyperlink r:id="rId37" w:history="1">
              <w:r w:rsidR="00F5248D" w:rsidRPr="00B269BE">
                <w:rPr>
                  <w:rStyle w:val="Hyperlink"/>
                  <w:rFonts w:cstheme="minorHAnsi"/>
                </w:rPr>
                <w:t xml:space="preserve">Employment </w:t>
              </w:r>
              <w:proofErr w:type="spellStart"/>
              <w:r w:rsidR="00F5248D" w:rsidRPr="00B269BE">
                <w:rPr>
                  <w:rStyle w:val="Hyperlink"/>
                  <w:rFonts w:cstheme="minorHAnsi"/>
                </w:rPr>
                <w:t>Programmes</w:t>
              </w:r>
              <w:proofErr w:type="spellEnd"/>
              <w:r w:rsidR="00F5248D" w:rsidRPr="00B269BE">
                <w:rPr>
                  <w:rStyle w:val="Hyperlink"/>
                  <w:rFonts w:cstheme="minorHAnsi"/>
                </w:rPr>
                <w:t xml:space="preserve"> for Peace: A joint statement on an analytical framework, emerging principles for action and next steps</w:t>
              </w:r>
            </w:hyperlink>
          </w:p>
        </w:tc>
        <w:tc>
          <w:tcPr>
            <w:tcW w:w="6925" w:type="dxa"/>
          </w:tcPr>
          <w:p w14:paraId="63A9A3B1" w14:textId="5D2C467E" w:rsidR="00F5248D" w:rsidRPr="00DC32FC" w:rsidRDefault="007F2683" w:rsidP="003255F4">
            <w:pPr>
              <w:rPr>
                <w:rStyle w:val="Hyperlink"/>
                <w:rFonts w:cstheme="minorHAnsi"/>
                <w:color w:val="auto"/>
                <w:u w:val="none"/>
                <w:lang w:val="fr-FR"/>
              </w:rPr>
            </w:pPr>
            <w:r w:rsidRPr="00DC32FC">
              <w:rPr>
                <w:rStyle w:val="Hyperlink"/>
                <w:rFonts w:cstheme="minorHAnsi"/>
                <w:color w:val="auto"/>
                <w:u w:val="none"/>
                <w:lang w:val="fr-FR"/>
              </w:rPr>
              <w:t>L</w:t>
            </w:r>
            <w:r w:rsidR="005D3B5F" w:rsidRPr="00DC32FC">
              <w:rPr>
                <w:rStyle w:val="Hyperlink"/>
                <w:rFonts w:cstheme="minorHAnsi"/>
                <w:color w:val="auto"/>
                <w:u w:val="none"/>
                <w:lang w:val="fr-FR"/>
              </w:rPr>
              <w:t xml:space="preserve">a </w:t>
            </w:r>
            <w:r w:rsidR="00DC32FC" w:rsidRPr="00DC32FC">
              <w:rPr>
                <w:rStyle w:val="Hyperlink"/>
                <w:rFonts w:cstheme="minorHAnsi"/>
                <w:color w:val="auto"/>
                <w:u w:val="none"/>
                <w:lang w:val="fr-FR"/>
              </w:rPr>
              <w:t>déclaration</w:t>
            </w:r>
            <w:r w:rsidR="005D3B5F" w:rsidRPr="00DC32FC">
              <w:rPr>
                <w:rStyle w:val="Hyperlink"/>
                <w:rFonts w:cstheme="minorHAnsi"/>
                <w:color w:val="auto"/>
                <w:u w:val="none"/>
                <w:lang w:val="fr-FR"/>
              </w:rPr>
              <w:t xml:space="preserve"> commune </w:t>
            </w:r>
            <w:r w:rsidR="00DC32FC" w:rsidRPr="00DC32FC">
              <w:rPr>
                <w:rStyle w:val="Hyperlink"/>
                <w:rFonts w:cstheme="minorHAnsi"/>
                <w:color w:val="auto"/>
                <w:u w:val="none"/>
                <w:lang w:val="fr-FR"/>
              </w:rPr>
              <w:t>établi</w:t>
            </w:r>
            <w:r w:rsidR="00DC32FC">
              <w:rPr>
                <w:rStyle w:val="Hyperlink"/>
                <w:rFonts w:cstheme="minorHAnsi"/>
                <w:color w:val="auto"/>
                <w:u w:val="none"/>
                <w:lang w:val="fr-FR"/>
              </w:rPr>
              <w:t>t</w:t>
            </w:r>
            <w:r w:rsidR="005D3B5F" w:rsidRPr="00DC32FC">
              <w:rPr>
                <w:rStyle w:val="Hyperlink"/>
                <w:rFonts w:cstheme="minorHAnsi"/>
                <w:color w:val="auto"/>
                <w:u w:val="none"/>
                <w:lang w:val="fr-FR"/>
              </w:rPr>
              <w:t xml:space="preserve"> un cadre analytique pour formuler des programmes </w:t>
            </w:r>
            <w:r w:rsidR="00901780" w:rsidRPr="00DC32FC">
              <w:rPr>
                <w:rStyle w:val="Hyperlink"/>
                <w:rFonts w:cstheme="minorHAnsi"/>
                <w:color w:val="auto"/>
                <w:u w:val="none"/>
                <w:lang w:val="fr-FR"/>
              </w:rPr>
              <w:t xml:space="preserve">de </w:t>
            </w:r>
            <w:r w:rsidR="00DC32FC" w:rsidRPr="00DC32FC">
              <w:rPr>
                <w:rStyle w:val="Hyperlink"/>
                <w:rFonts w:cstheme="minorHAnsi"/>
                <w:color w:val="auto"/>
                <w:u w:val="none"/>
                <w:lang w:val="fr-FR"/>
              </w:rPr>
              <w:t>création</w:t>
            </w:r>
            <w:r w:rsidR="00901780" w:rsidRPr="00DC32FC">
              <w:rPr>
                <w:rStyle w:val="Hyperlink"/>
                <w:rFonts w:cstheme="minorHAnsi"/>
                <w:color w:val="auto"/>
                <w:u w:val="none"/>
                <w:lang w:val="fr-FR"/>
              </w:rPr>
              <w:t xml:space="preserve"> d’emploi</w:t>
            </w:r>
            <w:r w:rsidR="007F08BF" w:rsidRPr="00DC32FC">
              <w:rPr>
                <w:rStyle w:val="Hyperlink"/>
                <w:rFonts w:cstheme="minorHAnsi"/>
                <w:color w:val="auto"/>
                <w:u w:val="none"/>
                <w:lang w:val="fr-FR"/>
              </w:rPr>
              <w:t>s</w:t>
            </w:r>
            <w:r w:rsidR="00DC32FC" w:rsidRPr="00DC32FC">
              <w:rPr>
                <w:rStyle w:val="Hyperlink"/>
                <w:rFonts w:cstheme="minorHAnsi"/>
                <w:color w:val="auto"/>
                <w:u w:val="none"/>
                <w:lang w:val="fr-FR"/>
              </w:rPr>
              <w:t xml:space="preserve"> qui pérennise la paix.</w:t>
            </w:r>
            <w:r w:rsidR="00DC32FC">
              <w:rPr>
                <w:rStyle w:val="Hyperlink"/>
                <w:rFonts w:cstheme="minorHAnsi"/>
                <w:color w:val="auto"/>
                <w:u w:val="none"/>
                <w:lang w:val="fr-FR"/>
              </w:rPr>
              <w:t xml:space="preserve"> </w:t>
            </w:r>
            <w:r w:rsidR="00901780" w:rsidRPr="00DC32FC">
              <w:rPr>
                <w:rStyle w:val="Hyperlink"/>
                <w:rFonts w:cstheme="minorHAnsi"/>
                <w:color w:val="auto"/>
                <w:u w:val="none"/>
                <w:lang w:val="fr-FR"/>
              </w:rPr>
              <w:t xml:space="preserve"> </w:t>
            </w:r>
          </w:p>
        </w:tc>
      </w:tr>
      <w:tr w:rsidR="00F5248D" w:rsidRPr="00866222" w14:paraId="665483D6" w14:textId="77777777" w:rsidTr="003255F4">
        <w:tc>
          <w:tcPr>
            <w:tcW w:w="2425" w:type="dxa"/>
          </w:tcPr>
          <w:p w14:paraId="6E13701F" w14:textId="3DACBA12" w:rsidR="00F5248D" w:rsidRPr="00B269BE" w:rsidRDefault="00A5181C" w:rsidP="003255F4">
            <w:pPr>
              <w:rPr>
                <w:rStyle w:val="Hyperlink"/>
                <w:rFonts w:cstheme="minorHAnsi"/>
              </w:rPr>
            </w:pPr>
            <w:hyperlink r:id="rId38" w:history="1">
              <w:r w:rsidR="00F5248D" w:rsidRPr="00B269BE">
                <w:rPr>
                  <w:rStyle w:val="Hyperlink"/>
                </w:rPr>
                <w:t>Working with the World Bank Group in Fragile and Conflict-Affected Situations: A Resource note for UN Staff</w:t>
              </w:r>
            </w:hyperlink>
          </w:p>
        </w:tc>
        <w:tc>
          <w:tcPr>
            <w:tcW w:w="6925" w:type="dxa"/>
          </w:tcPr>
          <w:p w14:paraId="7AC157DC" w14:textId="02CAEA50" w:rsidR="00F5248D" w:rsidRPr="00F74528" w:rsidRDefault="00DC32FC" w:rsidP="003255F4">
            <w:pPr>
              <w:rPr>
                <w:rStyle w:val="Hyperlink"/>
                <w:rFonts w:cstheme="minorHAnsi"/>
                <w:color w:val="auto"/>
                <w:u w:val="none"/>
                <w:lang w:val="fr-FR"/>
              </w:rPr>
            </w:pPr>
            <w:r w:rsidRPr="00F74528">
              <w:rPr>
                <w:rStyle w:val="Hyperlink"/>
                <w:rFonts w:cstheme="minorHAnsi"/>
                <w:color w:val="auto"/>
                <w:u w:val="none"/>
                <w:lang w:val="fr-FR"/>
              </w:rPr>
              <w:t>Cette note aide le</w:t>
            </w:r>
            <w:r w:rsidR="00EC5208" w:rsidRPr="00F74528">
              <w:rPr>
                <w:rStyle w:val="Hyperlink"/>
                <w:rFonts w:cstheme="minorHAnsi"/>
                <w:color w:val="auto"/>
                <w:u w:val="none"/>
                <w:lang w:val="fr-FR"/>
              </w:rPr>
              <w:t xml:space="preserve"> personnel des Nations unies </w:t>
            </w:r>
            <w:r w:rsidR="00F74528">
              <w:rPr>
                <w:rStyle w:val="Hyperlink"/>
                <w:rFonts w:cstheme="minorHAnsi"/>
                <w:color w:val="auto"/>
                <w:u w:val="none"/>
                <w:lang w:val="fr-FR"/>
              </w:rPr>
              <w:t xml:space="preserve">à </w:t>
            </w:r>
            <w:r w:rsidR="00EC5208" w:rsidRPr="00F74528">
              <w:rPr>
                <w:rStyle w:val="Hyperlink"/>
                <w:rFonts w:cstheme="minorHAnsi"/>
                <w:color w:val="auto"/>
                <w:u w:val="none"/>
                <w:lang w:val="fr-FR"/>
              </w:rPr>
              <w:t xml:space="preserve">mieux comprendre la Banque mondiale, et </w:t>
            </w:r>
            <w:r w:rsidR="00F74528" w:rsidRPr="00F74528">
              <w:rPr>
                <w:rStyle w:val="Hyperlink"/>
                <w:rFonts w:cstheme="minorHAnsi"/>
                <w:color w:val="auto"/>
                <w:u w:val="none"/>
                <w:lang w:val="fr-FR"/>
              </w:rPr>
              <w:t>à</w:t>
            </w:r>
            <w:r w:rsidR="00EC5208" w:rsidRPr="00F74528">
              <w:rPr>
                <w:rStyle w:val="Hyperlink"/>
                <w:rFonts w:cstheme="minorHAnsi"/>
                <w:color w:val="auto"/>
                <w:u w:val="none"/>
                <w:lang w:val="fr-FR"/>
              </w:rPr>
              <w:t xml:space="preserve"> travailler plus efficacement de concert dans les pays fragiles et affect</w:t>
            </w:r>
            <w:r w:rsidR="00F74528">
              <w:rPr>
                <w:rStyle w:val="Hyperlink"/>
                <w:rFonts w:cstheme="minorHAnsi"/>
                <w:color w:val="auto"/>
                <w:u w:val="none"/>
                <w:lang w:val="fr-FR"/>
              </w:rPr>
              <w:t>é</w:t>
            </w:r>
            <w:r w:rsidR="00EC5208" w:rsidRPr="00F74528">
              <w:rPr>
                <w:rStyle w:val="Hyperlink"/>
                <w:rFonts w:cstheme="minorHAnsi"/>
                <w:color w:val="auto"/>
                <w:u w:val="none"/>
                <w:lang w:val="fr-FR"/>
              </w:rPr>
              <w:t xml:space="preserve">s par les conflits. </w:t>
            </w:r>
          </w:p>
        </w:tc>
      </w:tr>
      <w:tr w:rsidR="00F5248D" w:rsidRPr="00866222" w14:paraId="799B9BC0" w14:textId="77777777" w:rsidTr="003255F4">
        <w:tc>
          <w:tcPr>
            <w:tcW w:w="2425" w:type="dxa"/>
          </w:tcPr>
          <w:p w14:paraId="53529EC1" w14:textId="77777777" w:rsidR="00F5248D" w:rsidRPr="00B269BE" w:rsidRDefault="00A5181C" w:rsidP="003255F4">
            <w:pPr>
              <w:rPr>
                <w:rStyle w:val="Hyperlink"/>
              </w:rPr>
            </w:pPr>
            <w:hyperlink r:id="rId39" w:history="1">
              <w:r w:rsidR="00F5248D" w:rsidRPr="00B269BE">
                <w:rPr>
                  <w:rStyle w:val="Hyperlink"/>
                </w:rPr>
                <w:t>Working with the UN in Fragile and Conflict-Affected Situations: A Resource note for World Bank staff</w:t>
              </w:r>
            </w:hyperlink>
          </w:p>
        </w:tc>
        <w:tc>
          <w:tcPr>
            <w:tcW w:w="6925" w:type="dxa"/>
          </w:tcPr>
          <w:p w14:paraId="23A12F2D" w14:textId="4D6EEC63" w:rsidR="00F5248D" w:rsidRPr="00F74528" w:rsidRDefault="001D1FD3" w:rsidP="003255F4">
            <w:pPr>
              <w:rPr>
                <w:rStyle w:val="Hyperlink"/>
                <w:rFonts w:cstheme="minorHAnsi"/>
                <w:color w:val="auto"/>
                <w:u w:val="none"/>
                <w:lang w:val="fr-FR"/>
              </w:rPr>
            </w:pPr>
            <w:r w:rsidRPr="00F74528">
              <w:rPr>
                <w:rStyle w:val="Hyperlink"/>
                <w:rFonts w:cstheme="minorHAnsi"/>
                <w:color w:val="auto"/>
                <w:u w:val="none"/>
                <w:lang w:val="fr-FR"/>
              </w:rPr>
              <w:t xml:space="preserve">Cette note aide les </w:t>
            </w:r>
            <w:r w:rsidR="00F74528" w:rsidRPr="00F74528">
              <w:rPr>
                <w:rStyle w:val="Hyperlink"/>
                <w:rFonts w:cstheme="minorHAnsi"/>
                <w:color w:val="auto"/>
                <w:u w:val="none"/>
                <w:lang w:val="fr-FR"/>
              </w:rPr>
              <w:t>équip</w:t>
            </w:r>
            <w:r w:rsidR="00F74528">
              <w:rPr>
                <w:rStyle w:val="Hyperlink"/>
                <w:rFonts w:cstheme="minorHAnsi"/>
                <w:color w:val="auto"/>
                <w:u w:val="none"/>
                <w:lang w:val="fr-FR"/>
              </w:rPr>
              <w:t>e</w:t>
            </w:r>
            <w:r w:rsidR="00F74528" w:rsidRPr="00F74528">
              <w:rPr>
                <w:rStyle w:val="Hyperlink"/>
                <w:rFonts w:cstheme="minorHAnsi"/>
                <w:color w:val="auto"/>
                <w:u w:val="none"/>
                <w:lang w:val="fr-FR"/>
              </w:rPr>
              <w:t>s</w:t>
            </w:r>
            <w:r w:rsidRPr="00F74528">
              <w:rPr>
                <w:rStyle w:val="Hyperlink"/>
                <w:rFonts w:cstheme="minorHAnsi"/>
                <w:color w:val="auto"/>
                <w:u w:val="none"/>
                <w:lang w:val="fr-FR"/>
              </w:rPr>
              <w:t xml:space="preserve"> pay</w:t>
            </w:r>
            <w:r w:rsidR="000F50AF" w:rsidRPr="00F74528">
              <w:rPr>
                <w:rStyle w:val="Hyperlink"/>
                <w:rFonts w:cstheme="minorHAnsi"/>
                <w:color w:val="auto"/>
                <w:u w:val="none"/>
                <w:lang w:val="fr-FR"/>
              </w:rPr>
              <w:t xml:space="preserve">s, les directeurs de projets, et autres personnels de la Banque mondiale </w:t>
            </w:r>
            <w:r w:rsidR="00F74528">
              <w:rPr>
                <w:rStyle w:val="Hyperlink"/>
                <w:rFonts w:cstheme="minorHAnsi"/>
                <w:color w:val="auto"/>
                <w:u w:val="none"/>
                <w:lang w:val="fr-FR"/>
              </w:rPr>
              <w:t>à</w:t>
            </w:r>
            <w:r w:rsidR="000F50AF" w:rsidRPr="00F74528">
              <w:rPr>
                <w:rStyle w:val="Hyperlink"/>
                <w:rFonts w:cstheme="minorHAnsi"/>
                <w:color w:val="auto"/>
                <w:u w:val="none"/>
                <w:lang w:val="fr-FR"/>
              </w:rPr>
              <w:t xml:space="preserve"> mieux connaitre leurs partenaires de l’ONU et offre des options de collaboration. </w:t>
            </w:r>
          </w:p>
        </w:tc>
      </w:tr>
    </w:tbl>
    <w:p w14:paraId="61B2FCC0" w14:textId="77777777" w:rsidR="00F5248D" w:rsidRPr="00F74528" w:rsidRDefault="00F5248D" w:rsidP="00F5248D">
      <w:pPr>
        <w:rPr>
          <w:rStyle w:val="Hyperlink"/>
          <w:rFonts w:ascii="Helvetica" w:hAnsi="Helvetica" w:cs="Helvetica"/>
          <w:color w:val="auto"/>
          <w:u w:val="none"/>
          <w:lang w:val="fr-FR"/>
        </w:rPr>
      </w:pPr>
    </w:p>
    <w:p w14:paraId="0B50DF31" w14:textId="77777777" w:rsidR="00F5248D" w:rsidRPr="00F74528" w:rsidRDefault="00F5248D" w:rsidP="00957EE7">
      <w:pPr>
        <w:spacing w:after="0" w:line="240" w:lineRule="auto"/>
        <w:rPr>
          <w:rFonts w:ascii="Times New Roman" w:eastAsia="Times New Roman" w:hAnsi="Times New Roman" w:cs="Times New Roman"/>
          <w:lang w:val="fr-FR" w:eastAsia="en-GB"/>
        </w:rPr>
      </w:pPr>
    </w:p>
    <w:sectPr w:rsidR="00F5248D" w:rsidRPr="00F74528" w:rsidSect="003255F4">
      <w:headerReference w:type="default" r:id="rId40"/>
      <w:footerReference w:type="default" r:id="rId4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048F" w14:textId="77777777" w:rsidR="009B481B" w:rsidRDefault="009B481B" w:rsidP="009A1483">
      <w:r>
        <w:separator/>
      </w:r>
    </w:p>
  </w:endnote>
  <w:endnote w:type="continuationSeparator" w:id="0">
    <w:p w14:paraId="72BB6AD7" w14:textId="77777777" w:rsidR="009B481B" w:rsidRDefault="009B481B" w:rsidP="009A1483">
      <w:r>
        <w:continuationSeparator/>
      </w:r>
    </w:p>
  </w:endnote>
  <w:endnote w:type="continuationNotice" w:id="1">
    <w:p w14:paraId="3980578C" w14:textId="77777777" w:rsidR="009B481B" w:rsidRDefault="009B4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253185"/>
      <w:docPartObj>
        <w:docPartGallery w:val="Page Numbers (Bottom of Page)"/>
        <w:docPartUnique/>
      </w:docPartObj>
    </w:sdtPr>
    <w:sdtEndPr>
      <w:rPr>
        <w:noProof/>
      </w:rPr>
    </w:sdtEndPr>
    <w:sdtContent>
      <w:p w14:paraId="2CDAF965" w14:textId="422BDA76" w:rsidR="00D2189F" w:rsidRPr="004B4384" w:rsidRDefault="00D2189F">
        <w:pPr>
          <w:pStyle w:val="Footer"/>
          <w:jc w:val="center"/>
          <w:rPr>
            <w:lang w:val="fr-FR"/>
          </w:rPr>
        </w:pPr>
        <w:r>
          <w:fldChar w:fldCharType="begin"/>
        </w:r>
        <w:r w:rsidRPr="004B4384">
          <w:rPr>
            <w:lang w:val="fr-FR"/>
          </w:rPr>
          <w:instrText xml:space="preserve"> PAGE   \* MERGEFORMAT </w:instrText>
        </w:r>
        <w:r>
          <w:fldChar w:fldCharType="separate"/>
        </w:r>
        <w:r w:rsidRPr="004B4384">
          <w:rPr>
            <w:noProof/>
            <w:lang w:val="fr-FR"/>
          </w:rPr>
          <w:t>3</w:t>
        </w:r>
        <w:r>
          <w:rPr>
            <w:noProof/>
          </w:rPr>
          <w:fldChar w:fldCharType="end"/>
        </w:r>
      </w:p>
    </w:sdtContent>
  </w:sdt>
  <w:p w14:paraId="4C8CA848" w14:textId="4384B4C1" w:rsidR="00D2189F" w:rsidRPr="004B4384" w:rsidRDefault="00D2189F">
    <w:pPr>
      <w:pStyle w:val="Footer"/>
      <w:rPr>
        <w:i/>
        <w:iCs/>
        <w:sz w:val="20"/>
        <w:szCs w:val="20"/>
        <w:lang w:val="fr-FR"/>
      </w:rPr>
    </w:pPr>
    <w:r w:rsidRPr="004B4384">
      <w:rPr>
        <w:i/>
        <w:iCs/>
        <w:sz w:val="20"/>
        <w:szCs w:val="20"/>
        <w:lang w:val="fr-FR"/>
      </w:rPr>
      <w:t xml:space="preserve">Version </w:t>
    </w:r>
    <w:r w:rsidR="00464C31" w:rsidRPr="004B4384">
      <w:rPr>
        <w:i/>
        <w:iCs/>
        <w:sz w:val="20"/>
        <w:szCs w:val="20"/>
        <w:lang w:val="fr-FR"/>
      </w:rPr>
      <w:t xml:space="preserve">du </w:t>
    </w:r>
    <w:r w:rsidR="0059334F">
      <w:rPr>
        <w:i/>
        <w:iCs/>
        <w:sz w:val="20"/>
        <w:szCs w:val="20"/>
        <w:lang w:val="fr-FR"/>
      </w:rPr>
      <w:t>12 juin</w:t>
    </w:r>
    <w:r w:rsidR="00464C31" w:rsidRPr="004B4384">
      <w:rPr>
        <w:i/>
        <w:iCs/>
        <w:sz w:val="20"/>
        <w:szCs w:val="20"/>
        <w:lang w:val="fr-FR"/>
      </w:rPr>
      <w:t xml:space="preserve"> 2020</w:t>
    </w:r>
    <w:r w:rsidRPr="004B4384">
      <w:rPr>
        <w:i/>
        <w:iCs/>
        <w:sz w:val="20"/>
        <w:szCs w:val="20"/>
        <w:lang w:val="fr-FR"/>
      </w:rPr>
      <w:t xml:space="preserve">. </w:t>
    </w:r>
    <w:r w:rsidR="00464C31" w:rsidRPr="004B4384">
      <w:rPr>
        <w:i/>
        <w:iCs/>
        <w:sz w:val="20"/>
        <w:szCs w:val="20"/>
        <w:lang w:val="fr-FR"/>
      </w:rPr>
      <w:t xml:space="preserve">Pour toute information, merci de contacter </w:t>
    </w:r>
    <w:r w:rsidRPr="004B4384">
      <w:rPr>
        <w:i/>
        <w:iCs/>
        <w:sz w:val="20"/>
        <w:szCs w:val="20"/>
        <w:lang w:val="fr-FR"/>
      </w:rPr>
      <w:t>Farah Abdessamad (farah.abdessamad@un.org).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33DE6" w14:textId="77777777" w:rsidR="009B481B" w:rsidRDefault="009B481B" w:rsidP="009A1483">
      <w:r>
        <w:separator/>
      </w:r>
    </w:p>
  </w:footnote>
  <w:footnote w:type="continuationSeparator" w:id="0">
    <w:p w14:paraId="20D6973C" w14:textId="77777777" w:rsidR="009B481B" w:rsidRDefault="009B481B" w:rsidP="009A1483">
      <w:r>
        <w:continuationSeparator/>
      </w:r>
    </w:p>
  </w:footnote>
  <w:footnote w:type="continuationNotice" w:id="1">
    <w:p w14:paraId="0BA02F4D" w14:textId="77777777" w:rsidR="009B481B" w:rsidRDefault="009B481B">
      <w:pPr>
        <w:spacing w:after="0" w:line="240" w:lineRule="auto"/>
      </w:pPr>
    </w:p>
  </w:footnote>
  <w:footnote w:id="2">
    <w:p w14:paraId="0298603D" w14:textId="2DC3FA35" w:rsidR="004B4384" w:rsidRPr="004B4384" w:rsidRDefault="004B4384">
      <w:pPr>
        <w:pStyle w:val="FootnoteText"/>
        <w:rPr>
          <w:lang w:val="fr-FR"/>
        </w:rPr>
      </w:pPr>
      <w:r>
        <w:rPr>
          <w:rStyle w:val="FootnoteReference"/>
        </w:rPr>
        <w:footnoteRef/>
      </w:r>
      <w:r w:rsidRPr="004B4384">
        <w:rPr>
          <w:lang w:val="fr-FR"/>
        </w:rPr>
        <w:t xml:space="preserve"> </w:t>
      </w:r>
      <w:r w:rsidRPr="000A4730">
        <w:rPr>
          <w:rFonts w:asciiTheme="minorHAnsi" w:hAnsiTheme="minorHAnsi" w:cstheme="minorHAnsi"/>
          <w:sz w:val="18"/>
          <w:szCs w:val="18"/>
          <w:lang w:val="fr-FR"/>
        </w:rPr>
        <w:t xml:space="preserve">La version originale </w:t>
      </w:r>
      <w:r w:rsidR="0015457A">
        <w:rPr>
          <w:rFonts w:asciiTheme="minorHAnsi" w:hAnsiTheme="minorHAnsi" w:cstheme="minorHAnsi"/>
          <w:sz w:val="18"/>
          <w:szCs w:val="18"/>
          <w:lang w:val="fr-FR"/>
        </w:rPr>
        <w:t>(</w:t>
      </w:r>
      <w:r w:rsidR="007B5CFD" w:rsidRPr="000A4730">
        <w:rPr>
          <w:rFonts w:asciiTheme="minorHAnsi" w:hAnsiTheme="minorHAnsi" w:cstheme="minorHAnsi"/>
          <w:sz w:val="18"/>
          <w:szCs w:val="18"/>
          <w:lang w:val="fr-FR"/>
        </w:rPr>
        <w:t>en anglais</w:t>
      </w:r>
      <w:r w:rsidR="0015457A">
        <w:rPr>
          <w:rFonts w:asciiTheme="minorHAnsi" w:hAnsiTheme="minorHAnsi" w:cstheme="minorHAnsi"/>
          <w:sz w:val="18"/>
          <w:szCs w:val="18"/>
          <w:lang w:val="fr-FR"/>
        </w:rPr>
        <w:t>)</w:t>
      </w:r>
      <w:r w:rsidR="007B5CFD" w:rsidRPr="000A4730">
        <w:rPr>
          <w:rFonts w:asciiTheme="minorHAnsi" w:hAnsiTheme="minorHAnsi" w:cstheme="minorHAnsi"/>
          <w:sz w:val="18"/>
          <w:szCs w:val="18"/>
          <w:lang w:val="fr-FR"/>
        </w:rPr>
        <w:t xml:space="preserve"> </w:t>
      </w:r>
      <w:r w:rsidRPr="000A4730">
        <w:rPr>
          <w:rFonts w:asciiTheme="minorHAnsi" w:hAnsiTheme="minorHAnsi" w:cstheme="minorHAnsi"/>
          <w:sz w:val="18"/>
          <w:szCs w:val="18"/>
          <w:lang w:val="fr-FR"/>
        </w:rPr>
        <w:t xml:space="preserve">de ce guide </w:t>
      </w:r>
      <w:r w:rsidR="007B5CFD" w:rsidRPr="000A4730">
        <w:rPr>
          <w:rFonts w:asciiTheme="minorHAnsi" w:hAnsiTheme="minorHAnsi" w:cstheme="minorHAnsi"/>
          <w:sz w:val="18"/>
          <w:szCs w:val="18"/>
          <w:lang w:val="fr-FR"/>
        </w:rPr>
        <w:t>se trouve</w:t>
      </w:r>
      <w:r w:rsidR="00175BE9">
        <w:rPr>
          <w:rFonts w:asciiTheme="minorHAnsi" w:hAnsiTheme="minorHAnsi" w:cstheme="minorHAnsi"/>
          <w:sz w:val="18"/>
          <w:szCs w:val="18"/>
          <w:lang w:val="fr-FR"/>
        </w:rPr>
        <w:t xml:space="preserve"> en </w:t>
      </w:r>
      <w:r w:rsidR="00BB2ECB">
        <w:rPr>
          <w:rFonts w:asciiTheme="minorHAnsi" w:hAnsiTheme="minorHAnsi" w:cstheme="minorHAnsi"/>
          <w:sz w:val="18"/>
          <w:szCs w:val="18"/>
          <w:lang w:val="fr-FR"/>
        </w:rPr>
        <w:t>ligne :</w:t>
      </w:r>
      <w:r w:rsidR="00175BE9" w:rsidRPr="004B4384">
        <w:rPr>
          <w:lang w:val="fr-FR"/>
        </w:rPr>
        <w:t xml:space="preserve"> </w:t>
      </w:r>
      <w:hyperlink r:id="rId1" w:history="1">
        <w:r w:rsidR="00673152" w:rsidRPr="00075F35">
          <w:rPr>
            <w:rStyle w:val="Hyperlink"/>
            <w:rFonts w:asciiTheme="minorHAnsi" w:hAnsiTheme="minorHAnsi" w:cstheme="minorHAnsi"/>
            <w:sz w:val="18"/>
            <w:szCs w:val="18"/>
            <w:lang w:val="fr-FR"/>
          </w:rPr>
          <w:t>https://www.un.org/peacebuilding/content/guidance-hdpp-applicants</w:t>
        </w:r>
      </w:hyperlink>
      <w:r w:rsidR="00673152">
        <w:rPr>
          <w:rFonts w:asciiTheme="minorHAnsi" w:hAnsiTheme="minorHAnsi" w:cstheme="minorHAnsi"/>
          <w:sz w:val="18"/>
          <w:szCs w:val="18"/>
          <w:lang w:val="fr-FR"/>
        </w:rPr>
        <w:t xml:space="preserve"> </w:t>
      </w:r>
    </w:p>
  </w:footnote>
  <w:footnote w:id="3">
    <w:p w14:paraId="786CCD6B" w14:textId="66C68B13" w:rsidR="009F0C2F" w:rsidRPr="004B4384" w:rsidRDefault="009F0C2F" w:rsidP="009F0C2F">
      <w:pPr>
        <w:pStyle w:val="FootnoteText"/>
        <w:rPr>
          <w:rFonts w:asciiTheme="minorHAnsi" w:hAnsiTheme="minorHAnsi" w:cstheme="minorHAnsi"/>
          <w:sz w:val="18"/>
          <w:szCs w:val="18"/>
          <w:lang w:val="fr-FR"/>
        </w:rPr>
      </w:pPr>
      <w:r w:rsidRPr="00940C76">
        <w:rPr>
          <w:rStyle w:val="FootnoteReference"/>
          <w:rFonts w:asciiTheme="minorHAnsi" w:hAnsiTheme="minorHAnsi" w:cstheme="minorHAnsi"/>
          <w:sz w:val="18"/>
          <w:szCs w:val="18"/>
        </w:rPr>
        <w:footnoteRef/>
      </w:r>
      <w:r w:rsidRPr="004B4384">
        <w:rPr>
          <w:rFonts w:asciiTheme="minorHAnsi" w:hAnsiTheme="minorHAnsi" w:cstheme="minorHAnsi"/>
          <w:sz w:val="18"/>
          <w:szCs w:val="18"/>
          <w:lang w:val="fr-FR"/>
        </w:rPr>
        <w:t xml:space="preserve"> </w:t>
      </w:r>
      <w:r w:rsidR="00F76B38" w:rsidRPr="004B4384">
        <w:rPr>
          <w:rFonts w:asciiTheme="minorHAnsi" w:hAnsiTheme="minorHAnsi" w:cstheme="minorHAnsi"/>
          <w:sz w:val="18"/>
          <w:szCs w:val="18"/>
          <w:lang w:val="fr-FR"/>
        </w:rPr>
        <w:t xml:space="preserve">L’importance de ce partenariat a </w:t>
      </w:r>
      <w:r w:rsidR="00437F64" w:rsidRPr="00437F64">
        <w:rPr>
          <w:rFonts w:asciiTheme="minorHAnsi" w:hAnsiTheme="minorHAnsi" w:cstheme="minorHAnsi"/>
          <w:sz w:val="18"/>
          <w:szCs w:val="18"/>
          <w:lang w:val="fr-FR"/>
        </w:rPr>
        <w:t>été</w:t>
      </w:r>
      <w:r w:rsidR="00F76B38" w:rsidRPr="004B4384">
        <w:rPr>
          <w:rFonts w:asciiTheme="minorHAnsi" w:hAnsiTheme="minorHAnsi" w:cstheme="minorHAnsi"/>
          <w:sz w:val="18"/>
          <w:szCs w:val="18"/>
          <w:lang w:val="fr-FR"/>
        </w:rPr>
        <w:t xml:space="preserve"> de nouveau </w:t>
      </w:r>
      <w:r w:rsidR="00437F64" w:rsidRPr="00437F64">
        <w:rPr>
          <w:rFonts w:asciiTheme="minorHAnsi" w:hAnsiTheme="minorHAnsi" w:cstheme="minorHAnsi"/>
          <w:sz w:val="18"/>
          <w:szCs w:val="18"/>
          <w:lang w:val="fr-FR"/>
        </w:rPr>
        <w:t>soulign</w:t>
      </w:r>
      <w:r w:rsidR="00437F64">
        <w:rPr>
          <w:rFonts w:asciiTheme="minorHAnsi" w:hAnsiTheme="minorHAnsi" w:cstheme="minorHAnsi"/>
          <w:sz w:val="18"/>
          <w:szCs w:val="18"/>
          <w:lang w:val="fr-FR"/>
        </w:rPr>
        <w:t>ée</w:t>
      </w:r>
      <w:r w:rsidR="00912B89" w:rsidRPr="004B4384">
        <w:rPr>
          <w:rFonts w:asciiTheme="minorHAnsi" w:hAnsiTheme="minorHAnsi" w:cstheme="minorHAnsi"/>
          <w:sz w:val="18"/>
          <w:szCs w:val="18"/>
          <w:lang w:val="fr-FR"/>
        </w:rPr>
        <w:t xml:space="preserve"> par le </w:t>
      </w:r>
      <w:r w:rsidR="00437F64" w:rsidRPr="00437F64">
        <w:rPr>
          <w:rFonts w:asciiTheme="minorHAnsi" w:hAnsiTheme="minorHAnsi" w:cstheme="minorHAnsi"/>
          <w:sz w:val="18"/>
          <w:szCs w:val="18"/>
          <w:lang w:val="fr-FR"/>
        </w:rPr>
        <w:t>Secrétaire</w:t>
      </w:r>
      <w:r w:rsidR="004F1A1B" w:rsidRPr="004B4384">
        <w:rPr>
          <w:rFonts w:asciiTheme="minorHAnsi" w:hAnsiTheme="minorHAnsi" w:cstheme="minorHAnsi"/>
          <w:sz w:val="18"/>
          <w:szCs w:val="18"/>
          <w:lang w:val="fr-FR"/>
        </w:rPr>
        <w:t xml:space="preserve"> </w:t>
      </w:r>
      <w:r w:rsidR="00437F64" w:rsidRPr="00437F64">
        <w:rPr>
          <w:rFonts w:asciiTheme="minorHAnsi" w:hAnsiTheme="minorHAnsi" w:cstheme="minorHAnsi"/>
          <w:sz w:val="18"/>
          <w:szCs w:val="18"/>
          <w:lang w:val="fr-FR"/>
        </w:rPr>
        <w:t>général</w:t>
      </w:r>
      <w:r w:rsidR="00912B89" w:rsidRPr="004B4384">
        <w:rPr>
          <w:rFonts w:asciiTheme="minorHAnsi" w:hAnsiTheme="minorHAnsi" w:cstheme="minorHAnsi"/>
          <w:sz w:val="18"/>
          <w:szCs w:val="18"/>
          <w:lang w:val="fr-FR"/>
        </w:rPr>
        <w:t xml:space="preserve"> dans ses rapports sur l</w:t>
      </w:r>
      <w:r w:rsidR="00C9680F" w:rsidRPr="00AB32B6">
        <w:rPr>
          <w:rFonts w:asciiTheme="minorHAnsi" w:hAnsiTheme="minorHAnsi" w:cstheme="minorHAnsi"/>
          <w:sz w:val="18"/>
          <w:szCs w:val="18"/>
          <w:lang w:val="fr-FR"/>
        </w:rPr>
        <w:t xml:space="preserve">a </w:t>
      </w:r>
      <w:r w:rsidR="00437F64" w:rsidRPr="00AB32B6">
        <w:rPr>
          <w:rFonts w:asciiTheme="minorHAnsi" w:hAnsiTheme="minorHAnsi" w:cstheme="minorHAnsi"/>
          <w:sz w:val="18"/>
          <w:szCs w:val="18"/>
          <w:lang w:val="fr-FR"/>
        </w:rPr>
        <w:t>Réalisation</w:t>
      </w:r>
      <w:r w:rsidR="00C9680F" w:rsidRPr="004B4384">
        <w:rPr>
          <w:rFonts w:asciiTheme="minorHAnsi" w:hAnsiTheme="minorHAnsi" w:cstheme="minorHAnsi"/>
          <w:sz w:val="18"/>
          <w:szCs w:val="18"/>
          <w:lang w:val="fr-FR"/>
        </w:rPr>
        <w:t xml:space="preserve"> du Sommet </w:t>
      </w:r>
      <w:r w:rsidR="007B07E9">
        <w:rPr>
          <w:rFonts w:asciiTheme="minorHAnsi" w:hAnsiTheme="minorHAnsi" w:cstheme="minorHAnsi"/>
          <w:sz w:val="18"/>
          <w:szCs w:val="18"/>
          <w:lang w:val="fr-FR"/>
        </w:rPr>
        <w:t>h</w:t>
      </w:r>
      <w:r w:rsidR="00C9680F" w:rsidRPr="004B4384">
        <w:rPr>
          <w:rFonts w:asciiTheme="minorHAnsi" w:hAnsiTheme="minorHAnsi" w:cstheme="minorHAnsi"/>
          <w:sz w:val="18"/>
          <w:szCs w:val="18"/>
          <w:lang w:val="fr-FR"/>
        </w:rPr>
        <w:t xml:space="preserve">umanitaire </w:t>
      </w:r>
      <w:r w:rsidR="007B07E9">
        <w:rPr>
          <w:rFonts w:asciiTheme="minorHAnsi" w:hAnsiTheme="minorHAnsi" w:cstheme="minorHAnsi"/>
          <w:sz w:val="18"/>
          <w:szCs w:val="18"/>
          <w:lang w:val="fr-FR"/>
        </w:rPr>
        <w:t>m</w:t>
      </w:r>
      <w:r w:rsidR="00C9680F" w:rsidRPr="004B4384">
        <w:rPr>
          <w:rFonts w:asciiTheme="minorHAnsi" w:hAnsiTheme="minorHAnsi" w:cstheme="minorHAnsi"/>
          <w:sz w:val="18"/>
          <w:szCs w:val="18"/>
          <w:lang w:val="fr-FR"/>
        </w:rPr>
        <w:t>ondial</w:t>
      </w:r>
      <w:r w:rsidR="00912B89" w:rsidRPr="004B4384">
        <w:rPr>
          <w:rFonts w:asciiTheme="minorHAnsi" w:hAnsiTheme="minorHAnsi" w:cstheme="minorHAnsi"/>
          <w:sz w:val="18"/>
          <w:szCs w:val="18"/>
          <w:lang w:val="fr-FR"/>
        </w:rPr>
        <w:t xml:space="preserve"> </w:t>
      </w:r>
      <w:r w:rsidRPr="004B4384">
        <w:rPr>
          <w:rFonts w:asciiTheme="minorHAnsi" w:hAnsiTheme="minorHAnsi" w:cstheme="minorHAnsi"/>
          <w:sz w:val="18"/>
          <w:szCs w:val="18"/>
          <w:lang w:val="fr-FR"/>
        </w:rPr>
        <w:t>(A/71/353), Reposition</w:t>
      </w:r>
      <w:r w:rsidR="00935B14" w:rsidRPr="004B4384">
        <w:rPr>
          <w:rFonts w:asciiTheme="minorHAnsi" w:hAnsiTheme="minorHAnsi" w:cstheme="minorHAnsi"/>
          <w:sz w:val="18"/>
          <w:szCs w:val="18"/>
          <w:lang w:val="fr-FR"/>
        </w:rPr>
        <w:t xml:space="preserve">nement du </w:t>
      </w:r>
      <w:r w:rsidR="007B07E9">
        <w:rPr>
          <w:rFonts w:asciiTheme="minorHAnsi" w:hAnsiTheme="minorHAnsi" w:cstheme="minorHAnsi"/>
          <w:sz w:val="18"/>
          <w:szCs w:val="18"/>
          <w:lang w:val="fr-FR"/>
        </w:rPr>
        <w:t>s</w:t>
      </w:r>
      <w:r w:rsidR="00935B14">
        <w:rPr>
          <w:rFonts w:asciiTheme="minorHAnsi" w:hAnsiTheme="minorHAnsi" w:cstheme="minorHAnsi"/>
          <w:sz w:val="18"/>
          <w:szCs w:val="18"/>
          <w:lang w:val="fr-FR"/>
        </w:rPr>
        <w:t>ystème d</w:t>
      </w:r>
      <w:r w:rsidR="007B07E9">
        <w:rPr>
          <w:rFonts w:asciiTheme="minorHAnsi" w:hAnsiTheme="minorHAnsi" w:cstheme="minorHAnsi"/>
          <w:sz w:val="18"/>
          <w:szCs w:val="18"/>
          <w:lang w:val="fr-FR"/>
        </w:rPr>
        <w:t>e</w:t>
      </w:r>
      <w:r w:rsidR="00935B14">
        <w:rPr>
          <w:rFonts w:asciiTheme="minorHAnsi" w:hAnsiTheme="minorHAnsi" w:cstheme="minorHAnsi"/>
          <w:sz w:val="18"/>
          <w:szCs w:val="18"/>
          <w:lang w:val="fr-FR"/>
        </w:rPr>
        <w:t xml:space="preserve"> </w:t>
      </w:r>
      <w:r w:rsidR="007B07E9">
        <w:rPr>
          <w:rFonts w:asciiTheme="minorHAnsi" w:hAnsiTheme="minorHAnsi" w:cstheme="minorHAnsi"/>
          <w:sz w:val="18"/>
          <w:szCs w:val="18"/>
          <w:lang w:val="fr-FR"/>
        </w:rPr>
        <w:t>d</w:t>
      </w:r>
      <w:r w:rsidR="00437F64">
        <w:rPr>
          <w:rFonts w:asciiTheme="minorHAnsi" w:hAnsiTheme="minorHAnsi" w:cstheme="minorHAnsi"/>
          <w:sz w:val="18"/>
          <w:szCs w:val="18"/>
          <w:lang w:val="fr-FR"/>
        </w:rPr>
        <w:t>éveloppement</w:t>
      </w:r>
      <w:r w:rsidR="00935B14">
        <w:rPr>
          <w:rFonts w:asciiTheme="minorHAnsi" w:hAnsiTheme="minorHAnsi" w:cstheme="minorHAnsi"/>
          <w:sz w:val="18"/>
          <w:szCs w:val="18"/>
          <w:lang w:val="fr-FR"/>
        </w:rPr>
        <w:t xml:space="preserve"> </w:t>
      </w:r>
      <w:r w:rsidRPr="004B4384">
        <w:rPr>
          <w:rFonts w:asciiTheme="minorHAnsi" w:hAnsiTheme="minorHAnsi" w:cstheme="minorHAnsi"/>
          <w:sz w:val="18"/>
          <w:szCs w:val="18"/>
          <w:lang w:val="fr-FR"/>
        </w:rPr>
        <w:t xml:space="preserve">(A/72/24-E/2018/3 and A/72/684-E/2018/7), </w:t>
      </w:r>
      <w:r w:rsidR="00935B14">
        <w:rPr>
          <w:rFonts w:asciiTheme="minorHAnsi" w:hAnsiTheme="minorHAnsi" w:cstheme="minorHAnsi"/>
          <w:sz w:val="18"/>
          <w:szCs w:val="18"/>
          <w:lang w:val="fr-FR"/>
        </w:rPr>
        <w:t xml:space="preserve">et </w:t>
      </w:r>
      <w:r w:rsidR="00866119" w:rsidRPr="00866119">
        <w:rPr>
          <w:rFonts w:asciiTheme="minorHAnsi" w:hAnsiTheme="minorHAnsi" w:cstheme="minorHAnsi"/>
          <w:sz w:val="18"/>
          <w:szCs w:val="18"/>
          <w:lang w:val="fr-FR"/>
        </w:rPr>
        <w:t xml:space="preserve">Consolidation et pérennisation de la paix </w:t>
      </w:r>
      <w:r w:rsidRPr="004B4384">
        <w:rPr>
          <w:rFonts w:asciiTheme="minorHAnsi" w:hAnsiTheme="minorHAnsi" w:cstheme="minorHAnsi"/>
          <w:sz w:val="18"/>
          <w:szCs w:val="18"/>
          <w:lang w:val="fr-FR"/>
        </w:rPr>
        <w:t>(A/72/707–S/2018/43).</w:t>
      </w:r>
    </w:p>
  </w:footnote>
  <w:footnote w:id="4">
    <w:p w14:paraId="02734DD6" w14:textId="5ADC669C" w:rsidR="00D2189F" w:rsidRPr="004B4384" w:rsidRDefault="00D2189F" w:rsidP="00A9445D">
      <w:pPr>
        <w:pStyle w:val="FootnoteText"/>
        <w:rPr>
          <w:lang w:val="fr-FR"/>
        </w:rPr>
      </w:pPr>
      <w:r>
        <w:rPr>
          <w:rStyle w:val="FootnoteReference"/>
        </w:rPr>
        <w:footnoteRef/>
      </w:r>
      <w:r w:rsidRPr="004B4384">
        <w:rPr>
          <w:lang w:val="fr-FR"/>
        </w:rPr>
        <w:t xml:space="preserve"> </w:t>
      </w:r>
      <w:r w:rsidR="00A9445D" w:rsidRPr="004B4384">
        <w:rPr>
          <w:rFonts w:asciiTheme="minorHAnsi" w:hAnsiTheme="minorHAnsi" w:cstheme="minorHAnsi"/>
          <w:sz w:val="18"/>
          <w:szCs w:val="18"/>
          <w:lang w:val="fr-FR"/>
        </w:rPr>
        <w:t xml:space="preserve">Cadre du partenariat entre l’ONU et la Banque </w:t>
      </w:r>
      <w:r w:rsidR="007B07E9">
        <w:rPr>
          <w:rFonts w:asciiTheme="minorHAnsi" w:hAnsiTheme="minorHAnsi" w:cstheme="minorHAnsi"/>
          <w:sz w:val="18"/>
          <w:szCs w:val="18"/>
          <w:lang w:val="fr-FR"/>
        </w:rPr>
        <w:t>m</w:t>
      </w:r>
      <w:r w:rsidR="00A9445D" w:rsidRPr="004B4384">
        <w:rPr>
          <w:rFonts w:asciiTheme="minorHAnsi" w:hAnsiTheme="minorHAnsi" w:cstheme="minorHAnsi"/>
          <w:sz w:val="18"/>
          <w:szCs w:val="18"/>
          <w:lang w:val="fr-FR"/>
        </w:rPr>
        <w:t xml:space="preserve">ondiale pour les situations </w:t>
      </w:r>
      <w:r w:rsidR="004B4384">
        <w:rPr>
          <w:rFonts w:asciiTheme="minorHAnsi" w:hAnsiTheme="minorHAnsi" w:cstheme="minorHAnsi"/>
          <w:sz w:val="18"/>
          <w:szCs w:val="18"/>
          <w:lang w:val="fr-FR"/>
        </w:rPr>
        <w:t>de</w:t>
      </w:r>
      <w:r w:rsidR="00A9445D" w:rsidRPr="004B4384">
        <w:rPr>
          <w:rFonts w:asciiTheme="minorHAnsi" w:hAnsiTheme="minorHAnsi" w:cstheme="minorHAnsi"/>
          <w:sz w:val="18"/>
          <w:szCs w:val="18"/>
          <w:lang w:val="fr-FR"/>
        </w:rPr>
        <w:t xml:space="preserve"> crises (2017)</w:t>
      </w:r>
    </w:p>
  </w:footnote>
  <w:footnote w:id="5">
    <w:p w14:paraId="43E9632B" w14:textId="77777777" w:rsidR="00EE3662" w:rsidRPr="002C661C" w:rsidRDefault="00EE3662" w:rsidP="00EE3662">
      <w:pPr>
        <w:pStyle w:val="FootnoteText"/>
        <w:rPr>
          <w:lang w:val="fr-FR"/>
        </w:rPr>
      </w:pPr>
      <w:r>
        <w:rPr>
          <w:rStyle w:val="FootnoteReference"/>
        </w:rPr>
        <w:footnoteRef/>
      </w:r>
      <w:r w:rsidRPr="002C661C">
        <w:rPr>
          <w:lang w:val="fr-FR"/>
        </w:rPr>
        <w:t xml:space="preserve"> La théorie du changement décrit le lien attendu entre les interventions, le processus de changement, et l’objectif ultime à atteindre. Elle peut suivre la structure </w:t>
      </w:r>
      <w:r>
        <w:rPr>
          <w:lang w:val="fr-FR"/>
        </w:rPr>
        <w:t>« </w:t>
      </w:r>
      <w:r w:rsidRPr="002C661C">
        <w:rPr>
          <w:i/>
          <w:iCs/>
          <w:lang w:val="fr-FR"/>
        </w:rPr>
        <w:t>Si… alors…</w:t>
      </w:r>
      <w:r>
        <w:rPr>
          <w:i/>
          <w:iCs/>
          <w:lang w:val="fr-FR"/>
        </w:rPr>
        <w:t> »</w:t>
      </w:r>
      <w:r w:rsidRPr="002C661C">
        <w:rPr>
          <w:lang w:val="fr-FR"/>
        </w:rPr>
        <w:t xml:space="preserve"> pour résumer la dynamique de ch</w:t>
      </w:r>
      <w:r>
        <w:rPr>
          <w:lang w:val="fr-FR"/>
        </w:rPr>
        <w:t xml:space="preserve">angement escompté. </w:t>
      </w:r>
    </w:p>
  </w:footnote>
  <w:footnote w:id="6">
    <w:p w14:paraId="6B8E2FCD" w14:textId="77777777" w:rsidR="00EE3662" w:rsidRPr="002C661C" w:rsidRDefault="00EE3662" w:rsidP="00EE3662">
      <w:pPr>
        <w:pStyle w:val="FootnoteText"/>
        <w:rPr>
          <w:lang w:val="fr-FR"/>
        </w:rPr>
      </w:pPr>
      <w:r>
        <w:rPr>
          <w:rStyle w:val="FootnoteReference"/>
        </w:rPr>
        <w:footnoteRef/>
      </w:r>
      <w:r w:rsidRPr="002C661C">
        <w:rPr>
          <w:lang w:val="fr-FR"/>
        </w:rPr>
        <w:t xml:space="preserve"> A partir de la date</w:t>
      </w:r>
      <w:r>
        <w:rPr>
          <w:lang w:val="fr-FR"/>
        </w:rPr>
        <w:t xml:space="preserve"> de commencement du projet, par trimestre.</w:t>
      </w:r>
    </w:p>
  </w:footnote>
  <w:footnote w:id="7">
    <w:p w14:paraId="48CCBABE" w14:textId="77777777" w:rsidR="00EE3662" w:rsidRPr="002C661C" w:rsidRDefault="00EE3662" w:rsidP="00EE3662">
      <w:pPr>
        <w:pStyle w:val="FootnoteText"/>
        <w:rPr>
          <w:lang w:val="fr-FR"/>
        </w:rPr>
      </w:pPr>
      <w:r>
        <w:rPr>
          <w:rStyle w:val="FootnoteReference"/>
        </w:rPr>
        <w:footnoteRef/>
      </w:r>
      <w:r w:rsidRPr="002C661C">
        <w:rPr>
          <w:lang w:val="fr-FR"/>
        </w:rPr>
        <w:t xml:space="preserve"> En valeur ou pourcentage, v</w:t>
      </w:r>
      <w:r>
        <w:rPr>
          <w:lang w:val="fr-FR"/>
        </w:rPr>
        <w:t>entil</w:t>
      </w:r>
      <w:r>
        <w:rPr>
          <w:rFonts w:cstheme="minorHAnsi"/>
          <w:lang w:val="fr-FR"/>
        </w:rPr>
        <w:t>é</w:t>
      </w:r>
      <w:r>
        <w:rPr>
          <w:lang w:val="fr-FR"/>
        </w:rPr>
        <w:t xml:space="preserve"> par résultat.</w:t>
      </w:r>
    </w:p>
  </w:footnote>
  <w:footnote w:id="8">
    <w:p w14:paraId="7124DAD2" w14:textId="77777777" w:rsidR="00EE3662" w:rsidRPr="0077273E" w:rsidRDefault="00EE3662" w:rsidP="00EE3662">
      <w:pPr>
        <w:pStyle w:val="Default"/>
        <w:jc w:val="both"/>
        <w:rPr>
          <w:rFonts w:asciiTheme="minorHAnsi" w:hAnsiTheme="minorHAnsi" w:cstheme="minorHAnsi"/>
          <w:i/>
          <w:iCs/>
          <w:sz w:val="20"/>
          <w:szCs w:val="20"/>
        </w:rPr>
      </w:pPr>
      <w:r>
        <w:rPr>
          <w:rStyle w:val="FootnoteReference"/>
        </w:rPr>
        <w:footnoteRef/>
      </w:r>
      <w:r>
        <w:t xml:space="preserve"> </w:t>
      </w:r>
      <w:r w:rsidRPr="0077273E">
        <w:rPr>
          <w:rFonts w:asciiTheme="minorHAnsi" w:hAnsiTheme="minorHAnsi" w:cstheme="minorHAnsi"/>
          <w:b/>
          <w:bCs/>
          <w:i/>
          <w:iCs/>
          <w:sz w:val="20"/>
          <w:szCs w:val="20"/>
        </w:rPr>
        <w:t xml:space="preserve">Staff and other personnel costs: </w:t>
      </w:r>
      <w:r w:rsidRPr="0077273E">
        <w:rPr>
          <w:rFonts w:asciiTheme="minorHAnsi" w:hAnsiTheme="minorHAnsi" w:cstheme="minorHAnsi"/>
          <w:i/>
          <w:iCs/>
          <w:sz w:val="20"/>
          <w:szCs w:val="20"/>
        </w:rPr>
        <w:t xml:space="preserve">Includes all related staff and temporary staff costs including base salary, post adjustment and all staff entitlements. </w:t>
      </w:r>
    </w:p>
    <w:p w14:paraId="2DEB954A" w14:textId="77777777" w:rsidR="00EE3662" w:rsidRPr="0077273E" w:rsidRDefault="00EE3662" w:rsidP="00EE3662">
      <w:pPr>
        <w:pStyle w:val="Default"/>
        <w:jc w:val="both"/>
        <w:rPr>
          <w:rFonts w:asciiTheme="minorHAnsi" w:hAnsiTheme="minorHAnsi" w:cstheme="minorHAnsi"/>
          <w:i/>
          <w:iCs/>
          <w:sz w:val="20"/>
          <w:szCs w:val="20"/>
        </w:rPr>
      </w:pPr>
      <w:r w:rsidRPr="0077273E">
        <w:rPr>
          <w:rFonts w:asciiTheme="minorHAnsi" w:hAnsiTheme="minorHAnsi" w:cstheme="minorHAnsi"/>
          <w:b/>
          <w:bCs/>
          <w:i/>
          <w:iCs/>
          <w:sz w:val="20"/>
          <w:szCs w:val="20"/>
        </w:rPr>
        <w:t>Supplies, Commodities, Materials</w:t>
      </w:r>
      <w:r w:rsidRPr="0077273E">
        <w:rPr>
          <w:rFonts w:asciiTheme="minorHAnsi" w:hAnsiTheme="minorHAnsi" w:cstheme="minorHAnsi"/>
          <w:i/>
          <w:iCs/>
          <w:sz w:val="20"/>
          <w:szCs w:val="20"/>
        </w:rPr>
        <w:t xml:space="preserve">: Includes all direct and indirect costs (e.g. freight, transport, delivery, distribution) associated with procurement of supplies, commodities and materials. Office supplies should be reported as "General Operating". </w:t>
      </w:r>
    </w:p>
    <w:p w14:paraId="41CAFA0B" w14:textId="77777777" w:rsidR="00EE3662" w:rsidRPr="0077273E" w:rsidRDefault="00EE3662" w:rsidP="00EE3662">
      <w:pPr>
        <w:pStyle w:val="Default"/>
        <w:jc w:val="both"/>
        <w:rPr>
          <w:rFonts w:asciiTheme="minorHAnsi" w:hAnsiTheme="minorHAnsi" w:cstheme="minorHAnsi"/>
          <w:i/>
          <w:iCs/>
          <w:sz w:val="20"/>
          <w:szCs w:val="20"/>
        </w:rPr>
      </w:pPr>
      <w:r w:rsidRPr="0077273E">
        <w:rPr>
          <w:rFonts w:asciiTheme="minorHAnsi" w:hAnsiTheme="minorHAnsi" w:cstheme="minorHAnsi"/>
          <w:b/>
          <w:bCs/>
          <w:i/>
          <w:iCs/>
          <w:sz w:val="20"/>
          <w:szCs w:val="20"/>
        </w:rPr>
        <w:t>Equipment, Vehicles and Furniture including Depreciation</w:t>
      </w:r>
      <w:r w:rsidRPr="0077273E">
        <w:rPr>
          <w:rFonts w:asciiTheme="minorHAnsi" w:hAnsiTheme="minorHAnsi" w:cstheme="minorHAnsi"/>
          <w:i/>
          <w:iCs/>
          <w:sz w:val="20"/>
          <w:szCs w:val="20"/>
        </w:rPr>
        <w:t xml:space="preserve">: For those reporting assets on UNSAS or modified UNSAS basis (i.e. expense up front) this would relate to all costs to put asset into service. For those who do donor reports according to IPSAS this would equal depreciation for period. </w:t>
      </w:r>
    </w:p>
    <w:p w14:paraId="22E760BF" w14:textId="77777777" w:rsidR="00EE3662" w:rsidRPr="0077273E" w:rsidRDefault="00EE3662" w:rsidP="00EE3662">
      <w:pPr>
        <w:pStyle w:val="Default"/>
        <w:jc w:val="both"/>
        <w:rPr>
          <w:rFonts w:asciiTheme="minorHAnsi" w:hAnsiTheme="minorHAnsi" w:cstheme="minorHAnsi"/>
          <w:i/>
          <w:iCs/>
          <w:sz w:val="20"/>
          <w:szCs w:val="20"/>
        </w:rPr>
      </w:pPr>
      <w:r w:rsidRPr="0077273E">
        <w:rPr>
          <w:rFonts w:asciiTheme="minorHAnsi" w:hAnsiTheme="minorHAnsi" w:cstheme="minorHAnsi"/>
          <w:b/>
          <w:bCs/>
          <w:i/>
          <w:iCs/>
          <w:sz w:val="20"/>
          <w:szCs w:val="20"/>
        </w:rPr>
        <w:t xml:space="preserve">Contractual Services: </w:t>
      </w:r>
      <w:r w:rsidRPr="0077273E">
        <w:rPr>
          <w:rFonts w:asciiTheme="minorHAnsi" w:hAnsiTheme="minorHAnsi" w:cstheme="minorHAnsi"/>
          <w:i/>
          <w:iCs/>
          <w:sz w:val="20"/>
          <w:szCs w:val="20"/>
        </w:rPr>
        <w:t xml:space="preserve">Services contracted by an organization which follow the normal procurement processes. In IPSAS terminology this would be similar to exchange transactions. This could include contracts given to NGOs if they are more similar to procurement of services than a grant transfer. </w:t>
      </w:r>
    </w:p>
    <w:p w14:paraId="217756AE" w14:textId="77777777" w:rsidR="00EE3662" w:rsidRPr="0077273E" w:rsidRDefault="00EE3662" w:rsidP="00EE3662">
      <w:pPr>
        <w:pStyle w:val="Default"/>
        <w:jc w:val="both"/>
        <w:rPr>
          <w:rFonts w:asciiTheme="minorHAnsi" w:hAnsiTheme="minorHAnsi" w:cstheme="minorHAnsi"/>
          <w:i/>
          <w:iCs/>
          <w:sz w:val="20"/>
          <w:szCs w:val="20"/>
        </w:rPr>
      </w:pPr>
      <w:r w:rsidRPr="0077273E">
        <w:rPr>
          <w:rFonts w:asciiTheme="minorHAnsi" w:hAnsiTheme="minorHAnsi" w:cstheme="minorHAnsi"/>
          <w:b/>
          <w:bCs/>
          <w:i/>
          <w:iCs/>
          <w:sz w:val="20"/>
          <w:szCs w:val="20"/>
        </w:rPr>
        <w:t xml:space="preserve">Travel: </w:t>
      </w:r>
      <w:r w:rsidRPr="0077273E">
        <w:rPr>
          <w:rFonts w:asciiTheme="minorHAnsi" w:hAnsiTheme="minorHAnsi" w:cstheme="minorHAnsi"/>
          <w:i/>
          <w:iCs/>
          <w:sz w:val="20"/>
          <w:szCs w:val="20"/>
        </w:rPr>
        <w:t xml:space="preserve">Includes staff and non-staff travel paid for by the organization directly related to a project. </w:t>
      </w:r>
    </w:p>
    <w:p w14:paraId="7A451C23" w14:textId="77777777" w:rsidR="00EE3662" w:rsidRPr="0077273E" w:rsidRDefault="00EE3662" w:rsidP="00EE3662">
      <w:pPr>
        <w:pStyle w:val="Default"/>
        <w:jc w:val="both"/>
        <w:rPr>
          <w:rFonts w:asciiTheme="minorHAnsi" w:hAnsiTheme="minorHAnsi" w:cstheme="minorHAnsi"/>
          <w:i/>
          <w:iCs/>
          <w:sz w:val="20"/>
          <w:szCs w:val="20"/>
        </w:rPr>
      </w:pPr>
      <w:r w:rsidRPr="0077273E">
        <w:rPr>
          <w:rFonts w:asciiTheme="minorHAnsi" w:hAnsiTheme="minorHAnsi" w:cstheme="minorHAnsi"/>
          <w:b/>
          <w:bCs/>
          <w:i/>
          <w:iCs/>
          <w:sz w:val="20"/>
          <w:szCs w:val="20"/>
        </w:rPr>
        <w:t xml:space="preserve">Transfers and Grants to Counterparts: </w:t>
      </w:r>
      <w:r w:rsidRPr="0077273E">
        <w:rPr>
          <w:rFonts w:asciiTheme="minorHAnsi" w:hAnsiTheme="minorHAnsi" w:cstheme="minorHAnsi"/>
          <w:i/>
          <w:iCs/>
          <w:sz w:val="20"/>
          <w:szCs w:val="20"/>
        </w:rPr>
        <w:t xml:space="preserve">Includes transfers to national counterparts and any other transfers given to an implementing partner (e.g. NGO) which is not similar to a commercial service contract as per above. In IPSAS terms this would be more similar to non-exchange transactions. </w:t>
      </w:r>
    </w:p>
    <w:p w14:paraId="48555D21" w14:textId="77777777" w:rsidR="00EE3662" w:rsidRPr="0077273E" w:rsidRDefault="00EE3662" w:rsidP="00EE3662">
      <w:pPr>
        <w:pStyle w:val="Default"/>
        <w:jc w:val="both"/>
        <w:rPr>
          <w:rFonts w:asciiTheme="minorHAnsi" w:hAnsiTheme="minorHAnsi" w:cstheme="minorHAnsi"/>
          <w:i/>
          <w:iCs/>
          <w:sz w:val="20"/>
          <w:szCs w:val="20"/>
        </w:rPr>
      </w:pPr>
      <w:r w:rsidRPr="0077273E">
        <w:rPr>
          <w:rFonts w:asciiTheme="minorHAnsi" w:hAnsiTheme="minorHAnsi" w:cstheme="minorHAnsi"/>
          <w:b/>
          <w:bCs/>
          <w:i/>
          <w:iCs/>
          <w:sz w:val="20"/>
          <w:szCs w:val="20"/>
        </w:rPr>
        <w:t xml:space="preserve">General Operating and Other Direct Costs: </w:t>
      </w:r>
      <w:r w:rsidRPr="0077273E">
        <w:rPr>
          <w:rFonts w:asciiTheme="minorHAnsi" w:hAnsiTheme="minorHAnsi" w:cstheme="minorHAnsi"/>
          <w:i/>
          <w:iCs/>
          <w:sz w:val="20"/>
          <w:szCs w:val="20"/>
        </w:rPr>
        <w:t xml:space="preserve">Includes all general operating costs for running an office. Examples include telecommunication, rents, finance charges and other costs which cannot be mapped to other expense categories. </w:t>
      </w:r>
    </w:p>
    <w:p w14:paraId="0DE2A2EB" w14:textId="77777777" w:rsidR="00EE3662" w:rsidRDefault="00EE3662" w:rsidP="00EE3662">
      <w:pPr>
        <w:pStyle w:val="FootnoteText"/>
      </w:pPr>
      <w:r w:rsidRPr="0077273E">
        <w:rPr>
          <w:rFonts w:cstheme="minorHAnsi"/>
          <w:b/>
          <w:bCs/>
          <w:i/>
          <w:iCs/>
        </w:rPr>
        <w:t xml:space="preserve">Indirect Support Costs: </w:t>
      </w:r>
      <w:r w:rsidRPr="0077273E">
        <w:rPr>
          <w:rFonts w:cstheme="minorHAnsi"/>
          <w:i/>
          <w:iCs/>
        </w:rPr>
        <w:t>GMS for example</w:t>
      </w:r>
    </w:p>
  </w:footnote>
  <w:footnote w:id="9">
    <w:p w14:paraId="012BC07B" w14:textId="59963528" w:rsidR="00E81C97" w:rsidRPr="00E81C97" w:rsidRDefault="00E81C97">
      <w:pPr>
        <w:pStyle w:val="FootnoteText"/>
        <w:rPr>
          <w:lang w:val="fr-FR"/>
        </w:rPr>
      </w:pPr>
      <w:r>
        <w:rPr>
          <w:rStyle w:val="FootnoteReference"/>
        </w:rPr>
        <w:footnoteRef/>
      </w:r>
      <w:r w:rsidRPr="00E81C97">
        <w:rPr>
          <w:lang w:val="fr-FR"/>
        </w:rPr>
        <w:t xml:space="preserve"> </w:t>
      </w:r>
      <w:r w:rsidR="00BD6E13">
        <w:rPr>
          <w:lang w:val="fr-FR"/>
        </w:rPr>
        <w:t>Certains des outils ne sont pas encore traduits en français</w:t>
      </w:r>
      <w:r w:rsidR="001F397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642077"/>
      <w:docPartObj>
        <w:docPartGallery w:val="Page Numbers (Top of Page)"/>
        <w:docPartUnique/>
      </w:docPartObj>
    </w:sdtPr>
    <w:sdtEndPr>
      <w:rPr>
        <w:noProof/>
        <w:sz w:val="20"/>
        <w:szCs w:val="20"/>
      </w:rPr>
    </w:sdtEndPr>
    <w:sdtContent>
      <w:p w14:paraId="1CE0B851" w14:textId="04188DDB" w:rsidR="00DA134B" w:rsidRPr="00DA134B" w:rsidRDefault="00DA134B">
        <w:pPr>
          <w:pStyle w:val="Header"/>
          <w:jc w:val="right"/>
          <w:rPr>
            <w:sz w:val="20"/>
            <w:szCs w:val="20"/>
          </w:rPr>
        </w:pPr>
        <w:r w:rsidRPr="00DA134B">
          <w:rPr>
            <w:sz w:val="20"/>
            <w:szCs w:val="20"/>
          </w:rPr>
          <w:fldChar w:fldCharType="begin"/>
        </w:r>
        <w:r w:rsidRPr="00DA134B">
          <w:rPr>
            <w:sz w:val="20"/>
            <w:szCs w:val="20"/>
          </w:rPr>
          <w:instrText xml:space="preserve"> PAGE   \* MERGEFORMAT </w:instrText>
        </w:r>
        <w:r w:rsidRPr="00DA134B">
          <w:rPr>
            <w:sz w:val="20"/>
            <w:szCs w:val="20"/>
          </w:rPr>
          <w:fldChar w:fldCharType="separate"/>
        </w:r>
        <w:r w:rsidRPr="00DA134B">
          <w:rPr>
            <w:noProof/>
            <w:sz w:val="20"/>
            <w:szCs w:val="20"/>
          </w:rPr>
          <w:t>2</w:t>
        </w:r>
        <w:r w:rsidRPr="00DA134B">
          <w:rPr>
            <w:noProof/>
            <w:sz w:val="20"/>
            <w:szCs w:val="20"/>
          </w:rPr>
          <w:fldChar w:fldCharType="end"/>
        </w:r>
      </w:p>
    </w:sdtContent>
  </w:sdt>
  <w:p w14:paraId="40BE21DE" w14:textId="77777777" w:rsidR="00DA134B" w:rsidRDefault="00DA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25C"/>
    <w:multiLevelType w:val="hybridMultilevel"/>
    <w:tmpl w:val="809420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874E3"/>
    <w:multiLevelType w:val="hybridMultilevel"/>
    <w:tmpl w:val="E01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33958"/>
    <w:multiLevelType w:val="hybridMultilevel"/>
    <w:tmpl w:val="39E8FBC8"/>
    <w:lvl w:ilvl="0" w:tplc="A4BAF46A">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A5E47"/>
    <w:multiLevelType w:val="hybridMultilevel"/>
    <w:tmpl w:val="1158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17F76"/>
    <w:multiLevelType w:val="hybridMultilevel"/>
    <w:tmpl w:val="2FF6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13D87"/>
    <w:multiLevelType w:val="hybridMultilevel"/>
    <w:tmpl w:val="4CCED8F8"/>
    <w:lvl w:ilvl="0" w:tplc="A4BAF46A">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125CA"/>
    <w:multiLevelType w:val="hybridMultilevel"/>
    <w:tmpl w:val="68A60888"/>
    <w:lvl w:ilvl="0" w:tplc="390CDDEE">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57ADB"/>
    <w:multiLevelType w:val="hybridMultilevel"/>
    <w:tmpl w:val="EFA8B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C07D8"/>
    <w:multiLevelType w:val="hybridMultilevel"/>
    <w:tmpl w:val="2964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175BA"/>
    <w:multiLevelType w:val="multilevel"/>
    <w:tmpl w:val="5992B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294DF5"/>
    <w:multiLevelType w:val="hybridMultilevel"/>
    <w:tmpl w:val="34B69B5E"/>
    <w:lvl w:ilvl="0" w:tplc="6756A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F3B5E"/>
    <w:multiLevelType w:val="hybridMultilevel"/>
    <w:tmpl w:val="4C7CA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8016AD"/>
    <w:multiLevelType w:val="hybridMultilevel"/>
    <w:tmpl w:val="B466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53DF6"/>
    <w:multiLevelType w:val="hybridMultilevel"/>
    <w:tmpl w:val="4698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B6370"/>
    <w:multiLevelType w:val="multilevel"/>
    <w:tmpl w:val="FB8E4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6D0AF6"/>
    <w:multiLevelType w:val="hybridMultilevel"/>
    <w:tmpl w:val="A67ECC2C"/>
    <w:lvl w:ilvl="0" w:tplc="FA9CBA5C">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4B2A50"/>
    <w:multiLevelType w:val="hybridMultilevel"/>
    <w:tmpl w:val="6276C326"/>
    <w:lvl w:ilvl="0" w:tplc="BDD4F4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551101"/>
    <w:multiLevelType w:val="hybridMultilevel"/>
    <w:tmpl w:val="0CB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71561"/>
    <w:multiLevelType w:val="hybridMultilevel"/>
    <w:tmpl w:val="BBEE4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5"/>
  </w:num>
  <w:num w:numId="4">
    <w:abstractNumId w:val="7"/>
  </w:num>
  <w:num w:numId="5">
    <w:abstractNumId w:val="17"/>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1"/>
  </w:num>
  <w:num w:numId="11">
    <w:abstractNumId w:val="10"/>
  </w:num>
  <w:num w:numId="12">
    <w:abstractNumId w:val="16"/>
  </w:num>
  <w:num w:numId="13">
    <w:abstractNumId w:val="13"/>
  </w:num>
  <w:num w:numId="14">
    <w:abstractNumId w:val="18"/>
  </w:num>
  <w:num w:numId="15">
    <w:abstractNumId w:val="0"/>
  </w:num>
  <w:num w:numId="16">
    <w:abstractNumId w:val="14"/>
  </w:num>
  <w:num w:numId="17">
    <w:abstractNumId w:val="9"/>
  </w:num>
  <w:num w:numId="18">
    <w:abstractNumId w:val="4"/>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67"/>
    <w:rsid w:val="000033DA"/>
    <w:rsid w:val="000048A0"/>
    <w:rsid w:val="0000491F"/>
    <w:rsid w:val="00011975"/>
    <w:rsid w:val="000132FA"/>
    <w:rsid w:val="00014373"/>
    <w:rsid w:val="000168C3"/>
    <w:rsid w:val="0002003E"/>
    <w:rsid w:val="00021EDD"/>
    <w:rsid w:val="0002742E"/>
    <w:rsid w:val="00027F21"/>
    <w:rsid w:val="000514E8"/>
    <w:rsid w:val="0005327C"/>
    <w:rsid w:val="00060372"/>
    <w:rsid w:val="00060B7F"/>
    <w:rsid w:val="000716BE"/>
    <w:rsid w:val="00081570"/>
    <w:rsid w:val="000855C1"/>
    <w:rsid w:val="00087B91"/>
    <w:rsid w:val="00087D24"/>
    <w:rsid w:val="00091A85"/>
    <w:rsid w:val="00093180"/>
    <w:rsid w:val="00093950"/>
    <w:rsid w:val="00094947"/>
    <w:rsid w:val="00097E0B"/>
    <w:rsid w:val="000A023E"/>
    <w:rsid w:val="000A3A17"/>
    <w:rsid w:val="000A4730"/>
    <w:rsid w:val="000A665B"/>
    <w:rsid w:val="000A6C6F"/>
    <w:rsid w:val="000B1A17"/>
    <w:rsid w:val="000B2C5D"/>
    <w:rsid w:val="000B2D83"/>
    <w:rsid w:val="000B45BA"/>
    <w:rsid w:val="000B7179"/>
    <w:rsid w:val="000B78BD"/>
    <w:rsid w:val="000C0B25"/>
    <w:rsid w:val="000C1975"/>
    <w:rsid w:val="000C2411"/>
    <w:rsid w:val="000C3814"/>
    <w:rsid w:val="000C3ECA"/>
    <w:rsid w:val="000C5E1E"/>
    <w:rsid w:val="000D0367"/>
    <w:rsid w:val="000D1054"/>
    <w:rsid w:val="000D3629"/>
    <w:rsid w:val="000D6D3F"/>
    <w:rsid w:val="000E0CFF"/>
    <w:rsid w:val="000E2ABB"/>
    <w:rsid w:val="000F50AF"/>
    <w:rsid w:val="001051E0"/>
    <w:rsid w:val="001074FC"/>
    <w:rsid w:val="00116C57"/>
    <w:rsid w:val="00122E2C"/>
    <w:rsid w:val="00123077"/>
    <w:rsid w:val="00130D81"/>
    <w:rsid w:val="00153AFB"/>
    <w:rsid w:val="0015457A"/>
    <w:rsid w:val="00154DC0"/>
    <w:rsid w:val="00154DC6"/>
    <w:rsid w:val="001561E2"/>
    <w:rsid w:val="00163104"/>
    <w:rsid w:val="00164982"/>
    <w:rsid w:val="00167108"/>
    <w:rsid w:val="00175BE9"/>
    <w:rsid w:val="00176A52"/>
    <w:rsid w:val="00180744"/>
    <w:rsid w:val="00182D46"/>
    <w:rsid w:val="00183A1C"/>
    <w:rsid w:val="00185109"/>
    <w:rsid w:val="00190480"/>
    <w:rsid w:val="00196053"/>
    <w:rsid w:val="001A126F"/>
    <w:rsid w:val="001A4A52"/>
    <w:rsid w:val="001A50AB"/>
    <w:rsid w:val="001A50BA"/>
    <w:rsid w:val="001A6F8B"/>
    <w:rsid w:val="001B4F4D"/>
    <w:rsid w:val="001C0795"/>
    <w:rsid w:val="001C2170"/>
    <w:rsid w:val="001C2470"/>
    <w:rsid w:val="001C3F7A"/>
    <w:rsid w:val="001D1326"/>
    <w:rsid w:val="001D1FD3"/>
    <w:rsid w:val="001D2299"/>
    <w:rsid w:val="001D4C8D"/>
    <w:rsid w:val="001D5FC1"/>
    <w:rsid w:val="001D7980"/>
    <w:rsid w:val="001E011F"/>
    <w:rsid w:val="001E5840"/>
    <w:rsid w:val="001F27EC"/>
    <w:rsid w:val="001F397C"/>
    <w:rsid w:val="001F3E75"/>
    <w:rsid w:val="00201EE6"/>
    <w:rsid w:val="00202057"/>
    <w:rsid w:val="00202B7C"/>
    <w:rsid w:val="002161CF"/>
    <w:rsid w:val="00231AC1"/>
    <w:rsid w:val="002328E7"/>
    <w:rsid w:val="002362EE"/>
    <w:rsid w:val="002403F4"/>
    <w:rsid w:val="00243CE7"/>
    <w:rsid w:val="00244298"/>
    <w:rsid w:val="002455F1"/>
    <w:rsid w:val="002475DB"/>
    <w:rsid w:val="002530A1"/>
    <w:rsid w:val="00254243"/>
    <w:rsid w:val="00256E73"/>
    <w:rsid w:val="00260D67"/>
    <w:rsid w:val="00265797"/>
    <w:rsid w:val="00267366"/>
    <w:rsid w:val="00271C88"/>
    <w:rsid w:val="00271DEA"/>
    <w:rsid w:val="00273368"/>
    <w:rsid w:val="00273D41"/>
    <w:rsid w:val="00280B14"/>
    <w:rsid w:val="002841A3"/>
    <w:rsid w:val="00293258"/>
    <w:rsid w:val="002A339C"/>
    <w:rsid w:val="002B713C"/>
    <w:rsid w:val="002B7F27"/>
    <w:rsid w:val="002C35D3"/>
    <w:rsid w:val="002C4302"/>
    <w:rsid w:val="002C6092"/>
    <w:rsid w:val="002D02B9"/>
    <w:rsid w:val="002D13A7"/>
    <w:rsid w:val="002D305F"/>
    <w:rsid w:val="002D3DD0"/>
    <w:rsid w:val="002D4250"/>
    <w:rsid w:val="002D4481"/>
    <w:rsid w:val="002D4EAD"/>
    <w:rsid w:val="002D5AEB"/>
    <w:rsid w:val="002D5E00"/>
    <w:rsid w:val="002D7F93"/>
    <w:rsid w:val="002E397C"/>
    <w:rsid w:val="002E3E75"/>
    <w:rsid w:val="002F0041"/>
    <w:rsid w:val="002F05DC"/>
    <w:rsid w:val="002F7B7F"/>
    <w:rsid w:val="003054EE"/>
    <w:rsid w:val="00305BD9"/>
    <w:rsid w:val="00310A8D"/>
    <w:rsid w:val="00320347"/>
    <w:rsid w:val="00324B11"/>
    <w:rsid w:val="003255F4"/>
    <w:rsid w:val="00332E24"/>
    <w:rsid w:val="003330AB"/>
    <w:rsid w:val="00335D98"/>
    <w:rsid w:val="00336A1B"/>
    <w:rsid w:val="00340087"/>
    <w:rsid w:val="00343E7C"/>
    <w:rsid w:val="00345175"/>
    <w:rsid w:val="00346574"/>
    <w:rsid w:val="00346D36"/>
    <w:rsid w:val="00347AB9"/>
    <w:rsid w:val="00347B16"/>
    <w:rsid w:val="00350768"/>
    <w:rsid w:val="003540BA"/>
    <w:rsid w:val="00362AA6"/>
    <w:rsid w:val="003646C0"/>
    <w:rsid w:val="00365C10"/>
    <w:rsid w:val="00367CD7"/>
    <w:rsid w:val="0037290F"/>
    <w:rsid w:val="0037693A"/>
    <w:rsid w:val="00381758"/>
    <w:rsid w:val="00390A96"/>
    <w:rsid w:val="00391A19"/>
    <w:rsid w:val="00391DFD"/>
    <w:rsid w:val="0039234F"/>
    <w:rsid w:val="00395959"/>
    <w:rsid w:val="003A5736"/>
    <w:rsid w:val="003A7E7A"/>
    <w:rsid w:val="003B1F8B"/>
    <w:rsid w:val="003B315B"/>
    <w:rsid w:val="003B75A2"/>
    <w:rsid w:val="003D3EA1"/>
    <w:rsid w:val="003D7DE3"/>
    <w:rsid w:val="003E2040"/>
    <w:rsid w:val="003E20A6"/>
    <w:rsid w:val="003E2B15"/>
    <w:rsid w:val="003E33BF"/>
    <w:rsid w:val="003F1572"/>
    <w:rsid w:val="003F4C0C"/>
    <w:rsid w:val="003F7BBB"/>
    <w:rsid w:val="00404259"/>
    <w:rsid w:val="004117CA"/>
    <w:rsid w:val="00412D28"/>
    <w:rsid w:val="00422F75"/>
    <w:rsid w:val="004233DC"/>
    <w:rsid w:val="00423799"/>
    <w:rsid w:val="004312E5"/>
    <w:rsid w:val="00437F64"/>
    <w:rsid w:val="00441AEB"/>
    <w:rsid w:val="004510BB"/>
    <w:rsid w:val="00453E54"/>
    <w:rsid w:val="00455183"/>
    <w:rsid w:val="00456DCC"/>
    <w:rsid w:val="0045779B"/>
    <w:rsid w:val="00461004"/>
    <w:rsid w:val="004622C3"/>
    <w:rsid w:val="00464C31"/>
    <w:rsid w:val="00467A32"/>
    <w:rsid w:val="0048033A"/>
    <w:rsid w:val="004807D9"/>
    <w:rsid w:val="00480D99"/>
    <w:rsid w:val="004855A0"/>
    <w:rsid w:val="00497C67"/>
    <w:rsid w:val="004A1AF8"/>
    <w:rsid w:val="004A26BB"/>
    <w:rsid w:val="004A4057"/>
    <w:rsid w:val="004A54C9"/>
    <w:rsid w:val="004B1A98"/>
    <w:rsid w:val="004B3582"/>
    <w:rsid w:val="004B3617"/>
    <w:rsid w:val="004B4116"/>
    <w:rsid w:val="004B4384"/>
    <w:rsid w:val="004B54AA"/>
    <w:rsid w:val="004B7677"/>
    <w:rsid w:val="004B76EF"/>
    <w:rsid w:val="004D09E6"/>
    <w:rsid w:val="004D2B65"/>
    <w:rsid w:val="004E110A"/>
    <w:rsid w:val="004E16F8"/>
    <w:rsid w:val="004E4EC0"/>
    <w:rsid w:val="004E68DE"/>
    <w:rsid w:val="004F02E0"/>
    <w:rsid w:val="004F1A1B"/>
    <w:rsid w:val="004F3C6E"/>
    <w:rsid w:val="004F49C1"/>
    <w:rsid w:val="004F5742"/>
    <w:rsid w:val="004F72E5"/>
    <w:rsid w:val="00502461"/>
    <w:rsid w:val="0050547E"/>
    <w:rsid w:val="00506C64"/>
    <w:rsid w:val="005139F1"/>
    <w:rsid w:val="00514DED"/>
    <w:rsid w:val="00515D73"/>
    <w:rsid w:val="00526BD6"/>
    <w:rsid w:val="00527E55"/>
    <w:rsid w:val="00530B82"/>
    <w:rsid w:val="00534157"/>
    <w:rsid w:val="0053444E"/>
    <w:rsid w:val="00534765"/>
    <w:rsid w:val="00537346"/>
    <w:rsid w:val="00543FD4"/>
    <w:rsid w:val="005464F2"/>
    <w:rsid w:val="005465A8"/>
    <w:rsid w:val="00566160"/>
    <w:rsid w:val="00567BD3"/>
    <w:rsid w:val="00567D65"/>
    <w:rsid w:val="005739D6"/>
    <w:rsid w:val="0057515B"/>
    <w:rsid w:val="00575647"/>
    <w:rsid w:val="00575DE2"/>
    <w:rsid w:val="0058083E"/>
    <w:rsid w:val="00581AF9"/>
    <w:rsid w:val="00585A74"/>
    <w:rsid w:val="00585C6E"/>
    <w:rsid w:val="00586EC6"/>
    <w:rsid w:val="005904DF"/>
    <w:rsid w:val="0059334F"/>
    <w:rsid w:val="00595D22"/>
    <w:rsid w:val="005A56EB"/>
    <w:rsid w:val="005B6767"/>
    <w:rsid w:val="005C0979"/>
    <w:rsid w:val="005C4ABB"/>
    <w:rsid w:val="005C775A"/>
    <w:rsid w:val="005D3B5F"/>
    <w:rsid w:val="005E09CF"/>
    <w:rsid w:val="005E1524"/>
    <w:rsid w:val="005E543F"/>
    <w:rsid w:val="005E5617"/>
    <w:rsid w:val="005F1C4D"/>
    <w:rsid w:val="005F3215"/>
    <w:rsid w:val="00600CE4"/>
    <w:rsid w:val="00603AD1"/>
    <w:rsid w:val="00604FF8"/>
    <w:rsid w:val="00605968"/>
    <w:rsid w:val="00605CE5"/>
    <w:rsid w:val="00605D51"/>
    <w:rsid w:val="006069A7"/>
    <w:rsid w:val="0060727B"/>
    <w:rsid w:val="006120D3"/>
    <w:rsid w:val="0061290E"/>
    <w:rsid w:val="006229B5"/>
    <w:rsid w:val="00625406"/>
    <w:rsid w:val="0063392D"/>
    <w:rsid w:val="00634FA7"/>
    <w:rsid w:val="00640329"/>
    <w:rsid w:val="006408CE"/>
    <w:rsid w:val="006432F2"/>
    <w:rsid w:val="006460CB"/>
    <w:rsid w:val="00654755"/>
    <w:rsid w:val="0066310C"/>
    <w:rsid w:val="0066363D"/>
    <w:rsid w:val="0066404D"/>
    <w:rsid w:val="00667290"/>
    <w:rsid w:val="00672642"/>
    <w:rsid w:val="00673152"/>
    <w:rsid w:val="0067434C"/>
    <w:rsid w:val="006746C3"/>
    <w:rsid w:val="006969C7"/>
    <w:rsid w:val="0069756D"/>
    <w:rsid w:val="006A3C27"/>
    <w:rsid w:val="006A595E"/>
    <w:rsid w:val="006A621F"/>
    <w:rsid w:val="006C090B"/>
    <w:rsid w:val="006C0FCF"/>
    <w:rsid w:val="006C1F02"/>
    <w:rsid w:val="006D21EB"/>
    <w:rsid w:val="006D26A8"/>
    <w:rsid w:val="006D7B4B"/>
    <w:rsid w:val="006E14F6"/>
    <w:rsid w:val="006E2A48"/>
    <w:rsid w:val="006E5F3F"/>
    <w:rsid w:val="006E7D25"/>
    <w:rsid w:val="006F1DB5"/>
    <w:rsid w:val="006F35F2"/>
    <w:rsid w:val="006F4660"/>
    <w:rsid w:val="006F6E2D"/>
    <w:rsid w:val="00700A5E"/>
    <w:rsid w:val="00703001"/>
    <w:rsid w:val="00703E84"/>
    <w:rsid w:val="00706C3D"/>
    <w:rsid w:val="007130CA"/>
    <w:rsid w:val="0072094B"/>
    <w:rsid w:val="0072142B"/>
    <w:rsid w:val="00723135"/>
    <w:rsid w:val="00723912"/>
    <w:rsid w:val="00724427"/>
    <w:rsid w:val="00724856"/>
    <w:rsid w:val="00727222"/>
    <w:rsid w:val="00742DD8"/>
    <w:rsid w:val="00746838"/>
    <w:rsid w:val="00747184"/>
    <w:rsid w:val="00747308"/>
    <w:rsid w:val="00751907"/>
    <w:rsid w:val="007556D9"/>
    <w:rsid w:val="007576E2"/>
    <w:rsid w:val="00762123"/>
    <w:rsid w:val="00763E67"/>
    <w:rsid w:val="00766BC7"/>
    <w:rsid w:val="00771473"/>
    <w:rsid w:val="00771701"/>
    <w:rsid w:val="00773B16"/>
    <w:rsid w:val="00774837"/>
    <w:rsid w:val="00774C5C"/>
    <w:rsid w:val="007766DC"/>
    <w:rsid w:val="00776989"/>
    <w:rsid w:val="00776EAB"/>
    <w:rsid w:val="00780B57"/>
    <w:rsid w:val="007856DD"/>
    <w:rsid w:val="00786806"/>
    <w:rsid w:val="00786D89"/>
    <w:rsid w:val="00797862"/>
    <w:rsid w:val="007A57D4"/>
    <w:rsid w:val="007A62A3"/>
    <w:rsid w:val="007A735C"/>
    <w:rsid w:val="007B07E9"/>
    <w:rsid w:val="007B4F27"/>
    <w:rsid w:val="007B5CFD"/>
    <w:rsid w:val="007C17EF"/>
    <w:rsid w:val="007C28C5"/>
    <w:rsid w:val="007C3FD7"/>
    <w:rsid w:val="007C4DF0"/>
    <w:rsid w:val="007C7425"/>
    <w:rsid w:val="007D1F52"/>
    <w:rsid w:val="007D6A1E"/>
    <w:rsid w:val="007E23D8"/>
    <w:rsid w:val="007E2CA3"/>
    <w:rsid w:val="007E4161"/>
    <w:rsid w:val="007E4CA4"/>
    <w:rsid w:val="007F08BF"/>
    <w:rsid w:val="007F2683"/>
    <w:rsid w:val="007F37C5"/>
    <w:rsid w:val="00800C1D"/>
    <w:rsid w:val="00801DEB"/>
    <w:rsid w:val="00802718"/>
    <w:rsid w:val="0080506F"/>
    <w:rsid w:val="0080572B"/>
    <w:rsid w:val="00805C14"/>
    <w:rsid w:val="00811F71"/>
    <w:rsid w:val="0081384F"/>
    <w:rsid w:val="008144E0"/>
    <w:rsid w:val="00814A1C"/>
    <w:rsid w:val="00815D9F"/>
    <w:rsid w:val="00825DA9"/>
    <w:rsid w:val="008276A0"/>
    <w:rsid w:val="008309E4"/>
    <w:rsid w:val="008356FE"/>
    <w:rsid w:val="0083670B"/>
    <w:rsid w:val="00844601"/>
    <w:rsid w:val="00846A69"/>
    <w:rsid w:val="00856BC0"/>
    <w:rsid w:val="008601FA"/>
    <w:rsid w:val="008626C8"/>
    <w:rsid w:val="00862872"/>
    <w:rsid w:val="008628AF"/>
    <w:rsid w:val="008629C6"/>
    <w:rsid w:val="00862B0D"/>
    <w:rsid w:val="00862CD3"/>
    <w:rsid w:val="008633C0"/>
    <w:rsid w:val="00865AD5"/>
    <w:rsid w:val="00866119"/>
    <w:rsid w:val="00866222"/>
    <w:rsid w:val="00875994"/>
    <w:rsid w:val="00881376"/>
    <w:rsid w:val="00887881"/>
    <w:rsid w:val="00892258"/>
    <w:rsid w:val="008A0D0C"/>
    <w:rsid w:val="008A1D9A"/>
    <w:rsid w:val="008A1E50"/>
    <w:rsid w:val="008A5E69"/>
    <w:rsid w:val="008B7C54"/>
    <w:rsid w:val="008B7CAB"/>
    <w:rsid w:val="008C5BC8"/>
    <w:rsid w:val="008D0365"/>
    <w:rsid w:val="008D18E0"/>
    <w:rsid w:val="008D1A69"/>
    <w:rsid w:val="008D3093"/>
    <w:rsid w:val="008D3501"/>
    <w:rsid w:val="008D41CE"/>
    <w:rsid w:val="008D5755"/>
    <w:rsid w:val="008D5DAB"/>
    <w:rsid w:val="008D657E"/>
    <w:rsid w:val="008E1114"/>
    <w:rsid w:val="008E41E2"/>
    <w:rsid w:val="008E4D85"/>
    <w:rsid w:val="008E78AF"/>
    <w:rsid w:val="008F0EE6"/>
    <w:rsid w:val="008F1A39"/>
    <w:rsid w:val="008F261F"/>
    <w:rsid w:val="008F3570"/>
    <w:rsid w:val="008F4024"/>
    <w:rsid w:val="0090076D"/>
    <w:rsid w:val="00901780"/>
    <w:rsid w:val="00911425"/>
    <w:rsid w:val="00912B89"/>
    <w:rsid w:val="00913BF9"/>
    <w:rsid w:val="00916892"/>
    <w:rsid w:val="009206B2"/>
    <w:rsid w:val="00921D27"/>
    <w:rsid w:val="00922034"/>
    <w:rsid w:val="00924C01"/>
    <w:rsid w:val="00924C43"/>
    <w:rsid w:val="00927758"/>
    <w:rsid w:val="00930570"/>
    <w:rsid w:val="00935B14"/>
    <w:rsid w:val="00936D12"/>
    <w:rsid w:val="00940C76"/>
    <w:rsid w:val="009453F3"/>
    <w:rsid w:val="00957EE7"/>
    <w:rsid w:val="0096004B"/>
    <w:rsid w:val="009746C6"/>
    <w:rsid w:val="00975A92"/>
    <w:rsid w:val="0098442A"/>
    <w:rsid w:val="0098645A"/>
    <w:rsid w:val="00986AD3"/>
    <w:rsid w:val="00992DFE"/>
    <w:rsid w:val="00996F68"/>
    <w:rsid w:val="009A1483"/>
    <w:rsid w:val="009A1F1D"/>
    <w:rsid w:val="009A5A3B"/>
    <w:rsid w:val="009B050E"/>
    <w:rsid w:val="009B481B"/>
    <w:rsid w:val="009C015F"/>
    <w:rsid w:val="009C055A"/>
    <w:rsid w:val="009C136E"/>
    <w:rsid w:val="009C2E87"/>
    <w:rsid w:val="009C4838"/>
    <w:rsid w:val="009C4E6F"/>
    <w:rsid w:val="009C7D87"/>
    <w:rsid w:val="009D0F2D"/>
    <w:rsid w:val="009D1016"/>
    <w:rsid w:val="009D3E2E"/>
    <w:rsid w:val="009D4965"/>
    <w:rsid w:val="009D4F3F"/>
    <w:rsid w:val="009E2365"/>
    <w:rsid w:val="009E23F1"/>
    <w:rsid w:val="009E58C3"/>
    <w:rsid w:val="009E6648"/>
    <w:rsid w:val="009F0BBA"/>
    <w:rsid w:val="009F0C2F"/>
    <w:rsid w:val="009F1E46"/>
    <w:rsid w:val="009F4082"/>
    <w:rsid w:val="00A07EAA"/>
    <w:rsid w:val="00A1178C"/>
    <w:rsid w:val="00A1442C"/>
    <w:rsid w:val="00A17E3E"/>
    <w:rsid w:val="00A22C7A"/>
    <w:rsid w:val="00A23CE3"/>
    <w:rsid w:val="00A30E4F"/>
    <w:rsid w:val="00A325B9"/>
    <w:rsid w:val="00A3361A"/>
    <w:rsid w:val="00A3558E"/>
    <w:rsid w:val="00A3653F"/>
    <w:rsid w:val="00A369F5"/>
    <w:rsid w:val="00A4197E"/>
    <w:rsid w:val="00A436A5"/>
    <w:rsid w:val="00A44750"/>
    <w:rsid w:val="00A5181C"/>
    <w:rsid w:val="00A53503"/>
    <w:rsid w:val="00A63596"/>
    <w:rsid w:val="00A74986"/>
    <w:rsid w:val="00A76E28"/>
    <w:rsid w:val="00A81BE4"/>
    <w:rsid w:val="00A82D3F"/>
    <w:rsid w:val="00A83DC6"/>
    <w:rsid w:val="00A9244B"/>
    <w:rsid w:val="00A92730"/>
    <w:rsid w:val="00A9445D"/>
    <w:rsid w:val="00A944FA"/>
    <w:rsid w:val="00AA277A"/>
    <w:rsid w:val="00AA27F9"/>
    <w:rsid w:val="00AA4DA7"/>
    <w:rsid w:val="00AA6BDF"/>
    <w:rsid w:val="00AA772E"/>
    <w:rsid w:val="00AB1975"/>
    <w:rsid w:val="00AB2514"/>
    <w:rsid w:val="00AB32B6"/>
    <w:rsid w:val="00AB4AB0"/>
    <w:rsid w:val="00AB65AC"/>
    <w:rsid w:val="00AB65E4"/>
    <w:rsid w:val="00AC0C9F"/>
    <w:rsid w:val="00AC1181"/>
    <w:rsid w:val="00AC5676"/>
    <w:rsid w:val="00AC5A9D"/>
    <w:rsid w:val="00AC65AF"/>
    <w:rsid w:val="00AD1BBC"/>
    <w:rsid w:val="00AD2190"/>
    <w:rsid w:val="00AD283D"/>
    <w:rsid w:val="00AD55F4"/>
    <w:rsid w:val="00AD6E34"/>
    <w:rsid w:val="00AE05F7"/>
    <w:rsid w:val="00AE415E"/>
    <w:rsid w:val="00AF3C72"/>
    <w:rsid w:val="00AF437A"/>
    <w:rsid w:val="00AF6A4D"/>
    <w:rsid w:val="00B027DD"/>
    <w:rsid w:val="00B02BA0"/>
    <w:rsid w:val="00B02C6E"/>
    <w:rsid w:val="00B04A93"/>
    <w:rsid w:val="00B1021B"/>
    <w:rsid w:val="00B10A64"/>
    <w:rsid w:val="00B15C20"/>
    <w:rsid w:val="00B252FF"/>
    <w:rsid w:val="00B25514"/>
    <w:rsid w:val="00B269B9"/>
    <w:rsid w:val="00B269BE"/>
    <w:rsid w:val="00B26EEA"/>
    <w:rsid w:val="00B30D10"/>
    <w:rsid w:val="00B402DF"/>
    <w:rsid w:val="00B438F2"/>
    <w:rsid w:val="00B46843"/>
    <w:rsid w:val="00B529D1"/>
    <w:rsid w:val="00B54287"/>
    <w:rsid w:val="00B5485B"/>
    <w:rsid w:val="00B64100"/>
    <w:rsid w:val="00B6709A"/>
    <w:rsid w:val="00B70712"/>
    <w:rsid w:val="00B729FF"/>
    <w:rsid w:val="00B73ED4"/>
    <w:rsid w:val="00B75FB1"/>
    <w:rsid w:val="00B82281"/>
    <w:rsid w:val="00B90D15"/>
    <w:rsid w:val="00B94ACA"/>
    <w:rsid w:val="00B977B4"/>
    <w:rsid w:val="00B97D1B"/>
    <w:rsid w:val="00BA1857"/>
    <w:rsid w:val="00BA42CF"/>
    <w:rsid w:val="00BA579D"/>
    <w:rsid w:val="00BA5A2C"/>
    <w:rsid w:val="00BA68D4"/>
    <w:rsid w:val="00BB0043"/>
    <w:rsid w:val="00BB0593"/>
    <w:rsid w:val="00BB2ECB"/>
    <w:rsid w:val="00BB4E45"/>
    <w:rsid w:val="00BC345B"/>
    <w:rsid w:val="00BC58AE"/>
    <w:rsid w:val="00BC611F"/>
    <w:rsid w:val="00BC68BA"/>
    <w:rsid w:val="00BC6A1F"/>
    <w:rsid w:val="00BD140A"/>
    <w:rsid w:val="00BD3D11"/>
    <w:rsid w:val="00BD6E13"/>
    <w:rsid w:val="00BE212C"/>
    <w:rsid w:val="00BE24E4"/>
    <w:rsid w:val="00BE2CA7"/>
    <w:rsid w:val="00BE3AA8"/>
    <w:rsid w:val="00BE7EE2"/>
    <w:rsid w:val="00C01BEB"/>
    <w:rsid w:val="00C126D0"/>
    <w:rsid w:val="00C157D9"/>
    <w:rsid w:val="00C2376F"/>
    <w:rsid w:val="00C243F6"/>
    <w:rsid w:val="00C27ACE"/>
    <w:rsid w:val="00C30D94"/>
    <w:rsid w:val="00C310D4"/>
    <w:rsid w:val="00C323AD"/>
    <w:rsid w:val="00C34528"/>
    <w:rsid w:val="00C36D81"/>
    <w:rsid w:val="00C55CFC"/>
    <w:rsid w:val="00C56EA8"/>
    <w:rsid w:val="00C7239B"/>
    <w:rsid w:val="00C72402"/>
    <w:rsid w:val="00C86D1F"/>
    <w:rsid w:val="00C87B59"/>
    <w:rsid w:val="00C92EEE"/>
    <w:rsid w:val="00C9529B"/>
    <w:rsid w:val="00C9680F"/>
    <w:rsid w:val="00C96D86"/>
    <w:rsid w:val="00C97247"/>
    <w:rsid w:val="00CA2BCA"/>
    <w:rsid w:val="00CA59F8"/>
    <w:rsid w:val="00CB0C12"/>
    <w:rsid w:val="00CB0C71"/>
    <w:rsid w:val="00CB619F"/>
    <w:rsid w:val="00CC028C"/>
    <w:rsid w:val="00CC184A"/>
    <w:rsid w:val="00CC2226"/>
    <w:rsid w:val="00CC31DE"/>
    <w:rsid w:val="00CC700D"/>
    <w:rsid w:val="00CD1C86"/>
    <w:rsid w:val="00CD3EFD"/>
    <w:rsid w:val="00CD4C25"/>
    <w:rsid w:val="00CE1133"/>
    <w:rsid w:val="00CE6941"/>
    <w:rsid w:val="00CF0F12"/>
    <w:rsid w:val="00CF264C"/>
    <w:rsid w:val="00CF30FB"/>
    <w:rsid w:val="00D00EC5"/>
    <w:rsid w:val="00D04863"/>
    <w:rsid w:val="00D1167F"/>
    <w:rsid w:val="00D1584E"/>
    <w:rsid w:val="00D15E05"/>
    <w:rsid w:val="00D2189F"/>
    <w:rsid w:val="00D2380E"/>
    <w:rsid w:val="00D2488B"/>
    <w:rsid w:val="00D26AF7"/>
    <w:rsid w:val="00D26CEF"/>
    <w:rsid w:val="00D330E5"/>
    <w:rsid w:val="00D353C3"/>
    <w:rsid w:val="00D36A12"/>
    <w:rsid w:val="00D4270C"/>
    <w:rsid w:val="00D432FE"/>
    <w:rsid w:val="00D45BD6"/>
    <w:rsid w:val="00D46C3B"/>
    <w:rsid w:val="00D46CEE"/>
    <w:rsid w:val="00D523DD"/>
    <w:rsid w:val="00D550C7"/>
    <w:rsid w:val="00D60424"/>
    <w:rsid w:val="00D7516F"/>
    <w:rsid w:val="00D752F9"/>
    <w:rsid w:val="00D81CF1"/>
    <w:rsid w:val="00D832BC"/>
    <w:rsid w:val="00D8586F"/>
    <w:rsid w:val="00D9497E"/>
    <w:rsid w:val="00D95038"/>
    <w:rsid w:val="00D951B0"/>
    <w:rsid w:val="00DA134B"/>
    <w:rsid w:val="00DA3A9C"/>
    <w:rsid w:val="00DB1233"/>
    <w:rsid w:val="00DB4ECB"/>
    <w:rsid w:val="00DC0A36"/>
    <w:rsid w:val="00DC32FC"/>
    <w:rsid w:val="00DC4732"/>
    <w:rsid w:val="00DC7248"/>
    <w:rsid w:val="00DC74B9"/>
    <w:rsid w:val="00DD1D43"/>
    <w:rsid w:val="00DD2812"/>
    <w:rsid w:val="00DD2D63"/>
    <w:rsid w:val="00DE0494"/>
    <w:rsid w:val="00DE39EA"/>
    <w:rsid w:val="00DE4BC0"/>
    <w:rsid w:val="00DF3C96"/>
    <w:rsid w:val="00E02D17"/>
    <w:rsid w:val="00E1495A"/>
    <w:rsid w:val="00E21522"/>
    <w:rsid w:val="00E26EBB"/>
    <w:rsid w:val="00E3447B"/>
    <w:rsid w:val="00E4201D"/>
    <w:rsid w:val="00E43DA3"/>
    <w:rsid w:val="00E52BF0"/>
    <w:rsid w:val="00E5475F"/>
    <w:rsid w:val="00E5476F"/>
    <w:rsid w:val="00E56E75"/>
    <w:rsid w:val="00E745F6"/>
    <w:rsid w:val="00E75AC8"/>
    <w:rsid w:val="00E76600"/>
    <w:rsid w:val="00E81C97"/>
    <w:rsid w:val="00E84045"/>
    <w:rsid w:val="00E91F00"/>
    <w:rsid w:val="00E925FD"/>
    <w:rsid w:val="00E92E41"/>
    <w:rsid w:val="00E965BA"/>
    <w:rsid w:val="00E9755B"/>
    <w:rsid w:val="00EA4F71"/>
    <w:rsid w:val="00EA63C0"/>
    <w:rsid w:val="00EA79B7"/>
    <w:rsid w:val="00EB11D2"/>
    <w:rsid w:val="00EB1885"/>
    <w:rsid w:val="00EB2FEF"/>
    <w:rsid w:val="00EB3A7E"/>
    <w:rsid w:val="00EC1774"/>
    <w:rsid w:val="00EC5208"/>
    <w:rsid w:val="00ED03CC"/>
    <w:rsid w:val="00EE0DE2"/>
    <w:rsid w:val="00EE3662"/>
    <w:rsid w:val="00EE5168"/>
    <w:rsid w:val="00EF1ECC"/>
    <w:rsid w:val="00EF3E48"/>
    <w:rsid w:val="00EF49D3"/>
    <w:rsid w:val="00F00F0A"/>
    <w:rsid w:val="00F05613"/>
    <w:rsid w:val="00F20C54"/>
    <w:rsid w:val="00F265AC"/>
    <w:rsid w:val="00F275A7"/>
    <w:rsid w:val="00F31190"/>
    <w:rsid w:val="00F32B33"/>
    <w:rsid w:val="00F34903"/>
    <w:rsid w:val="00F4000F"/>
    <w:rsid w:val="00F4108C"/>
    <w:rsid w:val="00F413CD"/>
    <w:rsid w:val="00F44FB5"/>
    <w:rsid w:val="00F51D85"/>
    <w:rsid w:val="00F5248D"/>
    <w:rsid w:val="00F53C36"/>
    <w:rsid w:val="00F60837"/>
    <w:rsid w:val="00F6150D"/>
    <w:rsid w:val="00F626FB"/>
    <w:rsid w:val="00F6457A"/>
    <w:rsid w:val="00F7177F"/>
    <w:rsid w:val="00F71A9F"/>
    <w:rsid w:val="00F742F5"/>
    <w:rsid w:val="00F74528"/>
    <w:rsid w:val="00F7591D"/>
    <w:rsid w:val="00F76B38"/>
    <w:rsid w:val="00F834E9"/>
    <w:rsid w:val="00F86901"/>
    <w:rsid w:val="00F87D11"/>
    <w:rsid w:val="00F90A85"/>
    <w:rsid w:val="00F97A4A"/>
    <w:rsid w:val="00FA7150"/>
    <w:rsid w:val="00FB08D6"/>
    <w:rsid w:val="00FB44BB"/>
    <w:rsid w:val="00FB5B39"/>
    <w:rsid w:val="00FC35FD"/>
    <w:rsid w:val="00FD01E6"/>
    <w:rsid w:val="00FD0BD0"/>
    <w:rsid w:val="00FD4757"/>
    <w:rsid w:val="00FD4B1C"/>
    <w:rsid w:val="00FE056C"/>
    <w:rsid w:val="00FE196C"/>
    <w:rsid w:val="00FE20E1"/>
    <w:rsid w:val="00FE478C"/>
    <w:rsid w:val="00FE53CF"/>
    <w:rsid w:val="00FE70CB"/>
    <w:rsid w:val="00FF2EE7"/>
    <w:rsid w:val="00FF4768"/>
    <w:rsid w:val="00FF51C7"/>
    <w:rsid w:val="00FF6912"/>
    <w:rsid w:val="00FF70BE"/>
    <w:rsid w:val="00FF74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C3E1C"/>
  <w15:chartTrackingRefBased/>
  <w15:docId w15:val="{B656D8C5-D42F-42F7-91D2-8232FB29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483"/>
    <w:pPr>
      <w:jc w:val="both"/>
    </w:pPr>
  </w:style>
  <w:style w:type="paragraph" w:styleId="Heading1">
    <w:name w:val="heading 1"/>
    <w:basedOn w:val="Normal"/>
    <w:next w:val="Normal"/>
    <w:link w:val="Heading1Char"/>
    <w:uiPriority w:val="9"/>
    <w:qFormat/>
    <w:rsid w:val="0058083E"/>
    <w:pPr>
      <w:keepNext/>
      <w:keepLines/>
      <w:shd w:val="clear" w:color="auto" w:fill="D9D9D9" w:themeFill="background1" w:themeFillShade="D9"/>
      <w:spacing w:before="240" w:after="0" w:line="254" w:lineRule="auto"/>
      <w:jc w:val="left"/>
      <w:outlineLvl w:val="0"/>
    </w:pPr>
    <w:rPr>
      <w:rFonts w:ascii="Century Gothic" w:eastAsia="DengXian Light" w:hAnsi="Century Gothic" w:cs="Helvetica"/>
      <w:caps/>
      <w:color w:val="2F5496" w:themeColor="accent1" w:themeShade="BF"/>
      <w:sz w:val="32"/>
      <w:szCs w:val="32"/>
    </w:rPr>
  </w:style>
  <w:style w:type="paragraph" w:styleId="Heading2">
    <w:name w:val="heading 2"/>
    <w:basedOn w:val="Normal"/>
    <w:next w:val="Normal"/>
    <w:link w:val="Heading2Char"/>
    <w:uiPriority w:val="9"/>
    <w:unhideWhenUsed/>
    <w:qFormat/>
    <w:rsid w:val="009A1483"/>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83E"/>
    <w:rPr>
      <w:rFonts w:ascii="Century Gothic" w:eastAsia="DengXian Light" w:hAnsi="Century Gothic" w:cs="Helvetica"/>
      <w:caps/>
      <w:color w:val="2F5496" w:themeColor="accent1" w:themeShade="BF"/>
      <w:sz w:val="32"/>
      <w:szCs w:val="32"/>
      <w:shd w:val="clear" w:color="auto" w:fill="D9D9D9" w:themeFill="background1" w:themeFillShade="D9"/>
    </w:rPr>
  </w:style>
  <w:style w:type="paragraph" w:styleId="Title">
    <w:name w:val="Title"/>
    <w:basedOn w:val="Heading1"/>
    <w:next w:val="Normal"/>
    <w:link w:val="TitleChar"/>
    <w:uiPriority w:val="10"/>
    <w:qFormat/>
    <w:rsid w:val="001A126F"/>
    <w:pPr>
      <w:shd w:val="clear" w:color="auto" w:fill="FFFFFF" w:themeFill="background1"/>
    </w:pPr>
    <w:rPr>
      <w:sz w:val="56"/>
      <w:szCs w:val="56"/>
    </w:rPr>
  </w:style>
  <w:style w:type="character" w:customStyle="1" w:styleId="TitleChar">
    <w:name w:val="Title Char"/>
    <w:basedOn w:val="DefaultParagraphFont"/>
    <w:link w:val="Title"/>
    <w:uiPriority w:val="10"/>
    <w:rsid w:val="001A126F"/>
    <w:rPr>
      <w:rFonts w:ascii="Century Gothic" w:eastAsia="DengXian Light" w:hAnsi="Century Gothic" w:cs="Helvetica"/>
      <w:caps/>
      <w:color w:val="2F5496" w:themeColor="accent1" w:themeShade="BF"/>
      <w:sz w:val="56"/>
      <w:szCs w:val="56"/>
      <w:shd w:val="clear" w:color="auto" w:fill="FFFFFF" w:themeFill="background1"/>
    </w:rPr>
  </w:style>
  <w:style w:type="paragraph" w:styleId="Subtitle">
    <w:name w:val="Subtitle"/>
    <w:basedOn w:val="Normal"/>
    <w:next w:val="Normal"/>
    <w:link w:val="SubtitleChar"/>
    <w:uiPriority w:val="11"/>
    <w:qFormat/>
    <w:rsid w:val="00260D6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60D67"/>
    <w:rPr>
      <w:color w:val="5A5A5A" w:themeColor="text1" w:themeTint="A5"/>
      <w:spacing w:val="15"/>
    </w:rPr>
  </w:style>
  <w:style w:type="paragraph" w:styleId="ListParagraph">
    <w:name w:val="List Paragraph"/>
    <w:aliases w:val="Numbered List Paragraph,123 List Paragraph,References,Numbered Paragraph,Main numbered paragraph,List Paragraph (numbered (a)),Bullets,Body,List_Paragraph,Multilevel para_II,List Paragraph1,Bullet,Normal 2 DC,Liste 1,ReferencesCxSpLast"/>
    <w:basedOn w:val="Normal"/>
    <w:link w:val="ListParagraphChar"/>
    <w:qFormat/>
    <w:rsid w:val="00260D67"/>
    <w:pPr>
      <w:ind w:left="720"/>
      <w:contextualSpacing/>
    </w:pPr>
  </w:style>
  <w:style w:type="paragraph" w:styleId="FootnoteText">
    <w:name w:val="footnote text"/>
    <w:aliases w:val="ft,ADB,single space"/>
    <w:basedOn w:val="Normal"/>
    <w:link w:val="FootnoteTextChar"/>
    <w:uiPriority w:val="99"/>
    <w:rsid w:val="00FF70BE"/>
    <w:pPr>
      <w:widowControl w:val="0"/>
      <w:spacing w:after="0" w:line="240" w:lineRule="auto"/>
    </w:pPr>
    <w:rPr>
      <w:rFonts w:ascii="Times New Roman" w:eastAsia="MS Mincho" w:hAnsi="Times New Roman" w:cs="Times New Roman"/>
      <w:snapToGrid w:val="0"/>
      <w:sz w:val="20"/>
      <w:szCs w:val="20"/>
      <w:lang w:val="en-GB" w:eastAsia="en-US"/>
    </w:rPr>
  </w:style>
  <w:style w:type="character" w:customStyle="1" w:styleId="FootnoteTextChar">
    <w:name w:val="Footnote Text Char"/>
    <w:aliases w:val="ft Char,ADB Char,single space Char"/>
    <w:basedOn w:val="DefaultParagraphFont"/>
    <w:link w:val="FootnoteText"/>
    <w:uiPriority w:val="99"/>
    <w:rsid w:val="00FF70BE"/>
    <w:rPr>
      <w:rFonts w:ascii="Times New Roman" w:eastAsia="MS Mincho" w:hAnsi="Times New Roman" w:cs="Times New Roman"/>
      <w:snapToGrid w:val="0"/>
      <w:sz w:val="20"/>
      <w:szCs w:val="20"/>
      <w:lang w:val="en-GB" w:eastAsia="en-US"/>
    </w:rPr>
  </w:style>
  <w:style w:type="character" w:styleId="FootnoteReference">
    <w:name w:val="footnote reference"/>
    <w:uiPriority w:val="99"/>
    <w:rsid w:val="00FF70BE"/>
    <w:rPr>
      <w:vertAlign w:val="superscript"/>
    </w:rPr>
  </w:style>
  <w:style w:type="paragraph" w:styleId="NoSpacing">
    <w:name w:val="No Spacing"/>
    <w:uiPriority w:val="1"/>
    <w:qFormat/>
    <w:rsid w:val="00FF70BE"/>
    <w:pPr>
      <w:spacing w:after="0" w:line="240" w:lineRule="auto"/>
    </w:pPr>
  </w:style>
  <w:style w:type="character" w:styleId="Hyperlink">
    <w:name w:val="Hyperlink"/>
    <w:basedOn w:val="DefaultParagraphFont"/>
    <w:uiPriority w:val="99"/>
    <w:unhideWhenUsed/>
    <w:rsid w:val="00FF70BE"/>
    <w:rPr>
      <w:color w:val="0563C1" w:themeColor="hyperlink"/>
      <w:u w:val="single"/>
    </w:rPr>
  </w:style>
  <w:style w:type="character" w:customStyle="1" w:styleId="UnresolvedMention1">
    <w:name w:val="Unresolved Mention1"/>
    <w:basedOn w:val="DefaultParagraphFont"/>
    <w:uiPriority w:val="99"/>
    <w:semiHidden/>
    <w:unhideWhenUsed/>
    <w:rsid w:val="00FF70BE"/>
    <w:rPr>
      <w:color w:val="605E5C"/>
      <w:shd w:val="clear" w:color="auto" w:fill="E1DFDD"/>
    </w:rPr>
  </w:style>
  <w:style w:type="paragraph" w:styleId="Header">
    <w:name w:val="header"/>
    <w:basedOn w:val="Normal"/>
    <w:link w:val="HeaderChar"/>
    <w:uiPriority w:val="99"/>
    <w:unhideWhenUsed/>
    <w:rsid w:val="00FD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E6"/>
  </w:style>
  <w:style w:type="paragraph" w:styleId="Footer">
    <w:name w:val="footer"/>
    <w:basedOn w:val="Normal"/>
    <w:link w:val="FooterChar"/>
    <w:uiPriority w:val="99"/>
    <w:unhideWhenUsed/>
    <w:rsid w:val="00FD0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E6"/>
  </w:style>
  <w:style w:type="character" w:styleId="CommentReference">
    <w:name w:val="annotation reference"/>
    <w:uiPriority w:val="99"/>
    <w:semiHidden/>
    <w:rsid w:val="00B70712"/>
    <w:rPr>
      <w:sz w:val="16"/>
      <w:szCs w:val="16"/>
    </w:rPr>
  </w:style>
  <w:style w:type="paragraph" w:styleId="CommentText">
    <w:name w:val="annotation text"/>
    <w:basedOn w:val="Normal"/>
    <w:link w:val="CommentTextChar1"/>
    <w:semiHidden/>
    <w:rsid w:val="00B70712"/>
    <w:pPr>
      <w:spacing w:after="0" w:line="240" w:lineRule="auto"/>
    </w:pPr>
    <w:rPr>
      <w:rFonts w:ascii="Times New Roman" w:eastAsia="MS Mincho" w:hAnsi="Times New Roman" w:cs="Times New Roman"/>
      <w:sz w:val="20"/>
      <w:szCs w:val="20"/>
      <w:lang w:eastAsia="en-US"/>
    </w:rPr>
  </w:style>
  <w:style w:type="character" w:customStyle="1" w:styleId="CommentTextChar">
    <w:name w:val="Comment Text Char"/>
    <w:basedOn w:val="DefaultParagraphFont"/>
    <w:uiPriority w:val="99"/>
    <w:semiHidden/>
    <w:rsid w:val="00B70712"/>
    <w:rPr>
      <w:sz w:val="20"/>
      <w:szCs w:val="20"/>
    </w:rPr>
  </w:style>
  <w:style w:type="character" w:customStyle="1" w:styleId="CommentTextChar1">
    <w:name w:val="Comment Text Char1"/>
    <w:link w:val="CommentText"/>
    <w:semiHidden/>
    <w:rsid w:val="00B70712"/>
    <w:rPr>
      <w:rFonts w:ascii="Times New Roman" w:eastAsia="MS Mincho" w:hAnsi="Times New Roman" w:cs="Times New Roman"/>
      <w:sz w:val="20"/>
      <w:szCs w:val="20"/>
      <w:lang w:eastAsia="en-US"/>
    </w:rPr>
  </w:style>
  <w:style w:type="character" w:customStyle="1" w:styleId="ListParagraphChar">
    <w:name w:val="List Paragraph Char"/>
    <w:aliases w:val="Numbered List Paragraph Char,123 List Paragraph Char,References Char,Numbered Paragraph Char,Main numbered paragraph Char,List Paragraph (numbered (a)) Char,Bullets Char,Body Char,List_Paragraph Char,Multilevel para_II Char"/>
    <w:basedOn w:val="DefaultParagraphFont"/>
    <w:link w:val="ListParagraph"/>
    <w:qFormat/>
    <w:locked/>
    <w:rsid w:val="00B70712"/>
  </w:style>
  <w:style w:type="paragraph" w:styleId="BalloonText">
    <w:name w:val="Balloon Text"/>
    <w:basedOn w:val="Normal"/>
    <w:link w:val="BalloonTextChar"/>
    <w:unhideWhenUsed/>
    <w:rsid w:val="00B70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707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6C57"/>
    <w:pPr>
      <w:spacing w:after="160"/>
    </w:pPr>
    <w:rPr>
      <w:rFonts w:asciiTheme="minorHAnsi" w:eastAsiaTheme="minorEastAsia" w:hAnsiTheme="minorHAnsi" w:cstheme="minorBidi"/>
      <w:b/>
      <w:bCs/>
      <w:lang w:eastAsia="zh-CN"/>
    </w:rPr>
  </w:style>
  <w:style w:type="character" w:customStyle="1" w:styleId="CommentSubjectChar">
    <w:name w:val="Comment Subject Char"/>
    <w:basedOn w:val="CommentTextChar1"/>
    <w:link w:val="CommentSubject"/>
    <w:uiPriority w:val="99"/>
    <w:semiHidden/>
    <w:rsid w:val="00116C57"/>
    <w:rPr>
      <w:rFonts w:ascii="Times New Roman" w:eastAsia="MS Mincho" w:hAnsi="Times New Roman" w:cs="Times New Roman"/>
      <w:b/>
      <w:bCs/>
      <w:sz w:val="20"/>
      <w:szCs w:val="20"/>
      <w:lang w:eastAsia="en-US"/>
    </w:rPr>
  </w:style>
  <w:style w:type="character" w:customStyle="1" w:styleId="Heading2Char">
    <w:name w:val="Heading 2 Char"/>
    <w:basedOn w:val="DefaultParagraphFont"/>
    <w:link w:val="Heading2"/>
    <w:uiPriority w:val="9"/>
    <w:rsid w:val="009A1483"/>
    <w:rPr>
      <w:rFonts w:asciiTheme="majorHAnsi" w:eastAsiaTheme="majorEastAsia" w:hAnsiTheme="majorHAnsi" w:cstheme="majorBidi"/>
      <w:b/>
      <w:bCs/>
      <w:color w:val="2F5496" w:themeColor="accent1" w:themeShade="BF"/>
      <w:sz w:val="26"/>
      <w:szCs w:val="26"/>
    </w:rPr>
  </w:style>
  <w:style w:type="table" w:styleId="TableGrid">
    <w:name w:val="Table Grid"/>
    <w:basedOn w:val="TableNormal"/>
    <w:uiPriority w:val="39"/>
    <w:rsid w:val="00D60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03F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2403F4"/>
    <w:pPr>
      <w:spacing w:after="240" w:line="240" w:lineRule="auto"/>
    </w:pPr>
    <w:rPr>
      <w:rFonts w:ascii="Times New Roman" w:eastAsia="Times New Roman" w:hAnsi="Times New Roman" w:cs="Times New Roman"/>
      <w:sz w:val="24"/>
      <w:szCs w:val="20"/>
      <w:lang w:eastAsia="en-US"/>
    </w:rPr>
  </w:style>
  <w:style w:type="paragraph" w:styleId="TOCHeading">
    <w:name w:val="TOC Heading"/>
    <w:basedOn w:val="Heading1"/>
    <w:next w:val="Normal"/>
    <w:uiPriority w:val="39"/>
    <w:unhideWhenUsed/>
    <w:qFormat/>
    <w:rsid w:val="00773B16"/>
    <w:pPr>
      <w:spacing w:line="259" w:lineRule="auto"/>
      <w:outlineLvl w:val="9"/>
    </w:pPr>
    <w:rPr>
      <w:lang w:eastAsia="en-US"/>
    </w:rPr>
  </w:style>
  <w:style w:type="paragraph" w:styleId="TOC1">
    <w:name w:val="toc 1"/>
    <w:basedOn w:val="Normal"/>
    <w:next w:val="Normal"/>
    <w:autoRedefine/>
    <w:uiPriority w:val="39"/>
    <w:unhideWhenUsed/>
    <w:rsid w:val="00773B16"/>
    <w:pPr>
      <w:spacing w:after="100"/>
    </w:pPr>
  </w:style>
  <w:style w:type="character" w:styleId="FollowedHyperlink">
    <w:name w:val="FollowedHyperlink"/>
    <w:basedOn w:val="DefaultParagraphFont"/>
    <w:uiPriority w:val="99"/>
    <w:semiHidden/>
    <w:unhideWhenUsed/>
    <w:rsid w:val="00EC1774"/>
    <w:rPr>
      <w:color w:val="954F72" w:themeColor="followedHyperlink"/>
      <w:u w:val="single"/>
    </w:rPr>
  </w:style>
  <w:style w:type="paragraph" w:styleId="TOC2">
    <w:name w:val="toc 2"/>
    <w:basedOn w:val="Normal"/>
    <w:next w:val="Normal"/>
    <w:autoRedefine/>
    <w:uiPriority w:val="39"/>
    <w:unhideWhenUsed/>
    <w:rsid w:val="00EA4F71"/>
    <w:pPr>
      <w:spacing w:after="100"/>
      <w:ind w:left="220"/>
    </w:pPr>
  </w:style>
  <w:style w:type="character" w:customStyle="1" w:styleId="UnresolvedMention2">
    <w:name w:val="Unresolved Mention2"/>
    <w:basedOn w:val="DefaultParagraphFont"/>
    <w:uiPriority w:val="99"/>
    <w:semiHidden/>
    <w:unhideWhenUsed/>
    <w:rsid w:val="004B3582"/>
    <w:rPr>
      <w:color w:val="605E5C"/>
      <w:shd w:val="clear" w:color="auto" w:fill="E1DFDD"/>
    </w:rPr>
  </w:style>
  <w:style w:type="paragraph" w:styleId="NormalWeb">
    <w:name w:val="Normal (Web)"/>
    <w:basedOn w:val="Normal"/>
    <w:uiPriority w:val="99"/>
    <w:unhideWhenUsed/>
    <w:rsid w:val="00C01BEB"/>
    <w:pPr>
      <w:spacing w:after="0" w:line="240" w:lineRule="auto"/>
    </w:pPr>
    <w:rPr>
      <w:rFonts w:ascii="Calibri" w:hAnsi="Calibri" w:cs="Calibri"/>
    </w:rPr>
  </w:style>
  <w:style w:type="character" w:customStyle="1" w:styleId="UnresolvedMention3">
    <w:name w:val="Unresolved Mention3"/>
    <w:basedOn w:val="DefaultParagraphFont"/>
    <w:uiPriority w:val="99"/>
    <w:semiHidden/>
    <w:unhideWhenUsed/>
    <w:rsid w:val="00AB2514"/>
    <w:rPr>
      <w:color w:val="605E5C"/>
      <w:shd w:val="clear" w:color="auto" w:fill="E1DFDD"/>
    </w:rPr>
  </w:style>
  <w:style w:type="character" w:customStyle="1" w:styleId="UnresolvedMention4">
    <w:name w:val="Unresolved Mention4"/>
    <w:basedOn w:val="DefaultParagraphFont"/>
    <w:uiPriority w:val="99"/>
    <w:semiHidden/>
    <w:unhideWhenUsed/>
    <w:rsid w:val="004E4EC0"/>
    <w:rPr>
      <w:color w:val="605E5C"/>
      <w:shd w:val="clear" w:color="auto" w:fill="E1DFDD"/>
    </w:rPr>
  </w:style>
  <w:style w:type="paragraph" w:styleId="Revision">
    <w:name w:val="Revision"/>
    <w:hidden/>
    <w:uiPriority w:val="99"/>
    <w:semiHidden/>
    <w:rsid w:val="00B82281"/>
    <w:pPr>
      <w:spacing w:after="0" w:line="240" w:lineRule="auto"/>
    </w:pPr>
  </w:style>
  <w:style w:type="character" w:styleId="UnresolvedMention">
    <w:name w:val="Unresolved Mention"/>
    <w:basedOn w:val="DefaultParagraphFont"/>
    <w:uiPriority w:val="99"/>
    <w:semiHidden/>
    <w:unhideWhenUsed/>
    <w:rsid w:val="00CD1C86"/>
    <w:rPr>
      <w:color w:val="605E5C"/>
      <w:shd w:val="clear" w:color="auto" w:fill="E1DFDD"/>
    </w:rPr>
  </w:style>
  <w:style w:type="paragraph" w:customStyle="1" w:styleId="Default">
    <w:name w:val="Default"/>
    <w:rsid w:val="00EE0D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34477">
      <w:bodyDiv w:val="1"/>
      <w:marLeft w:val="0"/>
      <w:marRight w:val="0"/>
      <w:marTop w:val="0"/>
      <w:marBottom w:val="0"/>
      <w:divBdr>
        <w:top w:val="none" w:sz="0" w:space="0" w:color="auto"/>
        <w:left w:val="none" w:sz="0" w:space="0" w:color="auto"/>
        <w:bottom w:val="none" w:sz="0" w:space="0" w:color="auto"/>
        <w:right w:val="none" w:sz="0" w:space="0" w:color="auto"/>
      </w:divBdr>
    </w:div>
    <w:div w:id="476842951">
      <w:bodyDiv w:val="1"/>
      <w:marLeft w:val="0"/>
      <w:marRight w:val="0"/>
      <w:marTop w:val="0"/>
      <w:marBottom w:val="0"/>
      <w:divBdr>
        <w:top w:val="none" w:sz="0" w:space="0" w:color="auto"/>
        <w:left w:val="none" w:sz="0" w:space="0" w:color="auto"/>
        <w:bottom w:val="none" w:sz="0" w:space="0" w:color="auto"/>
        <w:right w:val="none" w:sz="0" w:space="0" w:color="auto"/>
      </w:divBdr>
    </w:div>
    <w:div w:id="504983043">
      <w:bodyDiv w:val="1"/>
      <w:marLeft w:val="0"/>
      <w:marRight w:val="0"/>
      <w:marTop w:val="0"/>
      <w:marBottom w:val="0"/>
      <w:divBdr>
        <w:top w:val="none" w:sz="0" w:space="0" w:color="auto"/>
        <w:left w:val="none" w:sz="0" w:space="0" w:color="auto"/>
        <w:bottom w:val="none" w:sz="0" w:space="0" w:color="auto"/>
        <w:right w:val="none" w:sz="0" w:space="0" w:color="auto"/>
      </w:divBdr>
    </w:div>
    <w:div w:id="703142494">
      <w:bodyDiv w:val="1"/>
      <w:marLeft w:val="0"/>
      <w:marRight w:val="0"/>
      <w:marTop w:val="0"/>
      <w:marBottom w:val="0"/>
      <w:divBdr>
        <w:top w:val="none" w:sz="0" w:space="0" w:color="auto"/>
        <w:left w:val="none" w:sz="0" w:space="0" w:color="auto"/>
        <w:bottom w:val="none" w:sz="0" w:space="0" w:color="auto"/>
        <w:right w:val="none" w:sz="0" w:space="0" w:color="auto"/>
      </w:divBdr>
    </w:div>
    <w:div w:id="722025947">
      <w:bodyDiv w:val="1"/>
      <w:marLeft w:val="0"/>
      <w:marRight w:val="0"/>
      <w:marTop w:val="0"/>
      <w:marBottom w:val="0"/>
      <w:divBdr>
        <w:top w:val="none" w:sz="0" w:space="0" w:color="auto"/>
        <w:left w:val="none" w:sz="0" w:space="0" w:color="auto"/>
        <w:bottom w:val="none" w:sz="0" w:space="0" w:color="auto"/>
        <w:right w:val="none" w:sz="0" w:space="0" w:color="auto"/>
      </w:divBdr>
    </w:div>
    <w:div w:id="749159840">
      <w:bodyDiv w:val="1"/>
      <w:marLeft w:val="0"/>
      <w:marRight w:val="0"/>
      <w:marTop w:val="0"/>
      <w:marBottom w:val="0"/>
      <w:divBdr>
        <w:top w:val="none" w:sz="0" w:space="0" w:color="auto"/>
        <w:left w:val="none" w:sz="0" w:space="0" w:color="auto"/>
        <w:bottom w:val="none" w:sz="0" w:space="0" w:color="auto"/>
        <w:right w:val="none" w:sz="0" w:space="0" w:color="auto"/>
      </w:divBdr>
    </w:div>
    <w:div w:id="883447704">
      <w:bodyDiv w:val="1"/>
      <w:marLeft w:val="0"/>
      <w:marRight w:val="0"/>
      <w:marTop w:val="0"/>
      <w:marBottom w:val="0"/>
      <w:divBdr>
        <w:top w:val="none" w:sz="0" w:space="0" w:color="auto"/>
        <w:left w:val="none" w:sz="0" w:space="0" w:color="auto"/>
        <w:bottom w:val="none" w:sz="0" w:space="0" w:color="auto"/>
        <w:right w:val="none" w:sz="0" w:space="0" w:color="auto"/>
      </w:divBdr>
    </w:div>
    <w:div w:id="931595581">
      <w:bodyDiv w:val="1"/>
      <w:marLeft w:val="0"/>
      <w:marRight w:val="0"/>
      <w:marTop w:val="0"/>
      <w:marBottom w:val="0"/>
      <w:divBdr>
        <w:top w:val="none" w:sz="0" w:space="0" w:color="auto"/>
        <w:left w:val="none" w:sz="0" w:space="0" w:color="auto"/>
        <w:bottom w:val="none" w:sz="0" w:space="0" w:color="auto"/>
        <w:right w:val="none" w:sz="0" w:space="0" w:color="auto"/>
      </w:divBdr>
    </w:div>
    <w:div w:id="1062870322">
      <w:bodyDiv w:val="1"/>
      <w:marLeft w:val="0"/>
      <w:marRight w:val="0"/>
      <w:marTop w:val="0"/>
      <w:marBottom w:val="0"/>
      <w:divBdr>
        <w:top w:val="none" w:sz="0" w:space="0" w:color="auto"/>
        <w:left w:val="none" w:sz="0" w:space="0" w:color="auto"/>
        <w:bottom w:val="none" w:sz="0" w:space="0" w:color="auto"/>
        <w:right w:val="none" w:sz="0" w:space="0" w:color="auto"/>
      </w:divBdr>
    </w:div>
    <w:div w:id="1067345056">
      <w:bodyDiv w:val="1"/>
      <w:marLeft w:val="0"/>
      <w:marRight w:val="0"/>
      <w:marTop w:val="0"/>
      <w:marBottom w:val="0"/>
      <w:divBdr>
        <w:top w:val="none" w:sz="0" w:space="0" w:color="auto"/>
        <w:left w:val="none" w:sz="0" w:space="0" w:color="auto"/>
        <w:bottom w:val="none" w:sz="0" w:space="0" w:color="auto"/>
        <w:right w:val="none" w:sz="0" w:space="0" w:color="auto"/>
      </w:divBdr>
    </w:div>
    <w:div w:id="1069572379">
      <w:bodyDiv w:val="1"/>
      <w:marLeft w:val="0"/>
      <w:marRight w:val="0"/>
      <w:marTop w:val="0"/>
      <w:marBottom w:val="0"/>
      <w:divBdr>
        <w:top w:val="none" w:sz="0" w:space="0" w:color="auto"/>
        <w:left w:val="none" w:sz="0" w:space="0" w:color="auto"/>
        <w:bottom w:val="none" w:sz="0" w:space="0" w:color="auto"/>
        <w:right w:val="none" w:sz="0" w:space="0" w:color="auto"/>
      </w:divBdr>
    </w:div>
    <w:div w:id="1163667967">
      <w:bodyDiv w:val="1"/>
      <w:marLeft w:val="0"/>
      <w:marRight w:val="0"/>
      <w:marTop w:val="0"/>
      <w:marBottom w:val="0"/>
      <w:divBdr>
        <w:top w:val="none" w:sz="0" w:space="0" w:color="auto"/>
        <w:left w:val="none" w:sz="0" w:space="0" w:color="auto"/>
        <w:bottom w:val="none" w:sz="0" w:space="0" w:color="auto"/>
        <w:right w:val="none" w:sz="0" w:space="0" w:color="auto"/>
      </w:divBdr>
    </w:div>
    <w:div w:id="1221214023">
      <w:bodyDiv w:val="1"/>
      <w:marLeft w:val="0"/>
      <w:marRight w:val="0"/>
      <w:marTop w:val="0"/>
      <w:marBottom w:val="0"/>
      <w:divBdr>
        <w:top w:val="none" w:sz="0" w:space="0" w:color="auto"/>
        <w:left w:val="none" w:sz="0" w:space="0" w:color="auto"/>
        <w:bottom w:val="none" w:sz="0" w:space="0" w:color="auto"/>
        <w:right w:val="none" w:sz="0" w:space="0" w:color="auto"/>
      </w:divBdr>
    </w:div>
    <w:div w:id="1239945705">
      <w:bodyDiv w:val="1"/>
      <w:marLeft w:val="0"/>
      <w:marRight w:val="0"/>
      <w:marTop w:val="0"/>
      <w:marBottom w:val="0"/>
      <w:divBdr>
        <w:top w:val="none" w:sz="0" w:space="0" w:color="auto"/>
        <w:left w:val="none" w:sz="0" w:space="0" w:color="auto"/>
        <w:bottom w:val="none" w:sz="0" w:space="0" w:color="auto"/>
        <w:right w:val="none" w:sz="0" w:space="0" w:color="auto"/>
      </w:divBdr>
    </w:div>
    <w:div w:id="1423182130">
      <w:bodyDiv w:val="1"/>
      <w:marLeft w:val="0"/>
      <w:marRight w:val="0"/>
      <w:marTop w:val="0"/>
      <w:marBottom w:val="0"/>
      <w:divBdr>
        <w:top w:val="none" w:sz="0" w:space="0" w:color="auto"/>
        <w:left w:val="none" w:sz="0" w:space="0" w:color="auto"/>
        <w:bottom w:val="none" w:sz="0" w:space="0" w:color="auto"/>
        <w:right w:val="none" w:sz="0" w:space="0" w:color="auto"/>
      </w:divBdr>
    </w:div>
    <w:div w:id="1448233733">
      <w:bodyDiv w:val="1"/>
      <w:marLeft w:val="0"/>
      <w:marRight w:val="0"/>
      <w:marTop w:val="0"/>
      <w:marBottom w:val="0"/>
      <w:divBdr>
        <w:top w:val="none" w:sz="0" w:space="0" w:color="auto"/>
        <w:left w:val="none" w:sz="0" w:space="0" w:color="auto"/>
        <w:bottom w:val="none" w:sz="0" w:space="0" w:color="auto"/>
        <w:right w:val="none" w:sz="0" w:space="0" w:color="auto"/>
      </w:divBdr>
    </w:div>
    <w:div w:id="1645162788">
      <w:bodyDiv w:val="1"/>
      <w:marLeft w:val="0"/>
      <w:marRight w:val="0"/>
      <w:marTop w:val="0"/>
      <w:marBottom w:val="0"/>
      <w:divBdr>
        <w:top w:val="none" w:sz="0" w:space="0" w:color="auto"/>
        <w:left w:val="none" w:sz="0" w:space="0" w:color="auto"/>
        <w:bottom w:val="none" w:sz="0" w:space="0" w:color="auto"/>
        <w:right w:val="none" w:sz="0" w:space="0" w:color="auto"/>
      </w:divBdr>
    </w:div>
    <w:div w:id="1727024116">
      <w:bodyDiv w:val="1"/>
      <w:marLeft w:val="0"/>
      <w:marRight w:val="0"/>
      <w:marTop w:val="0"/>
      <w:marBottom w:val="0"/>
      <w:divBdr>
        <w:top w:val="none" w:sz="0" w:space="0" w:color="auto"/>
        <w:left w:val="none" w:sz="0" w:space="0" w:color="auto"/>
        <w:bottom w:val="none" w:sz="0" w:space="0" w:color="auto"/>
        <w:right w:val="none" w:sz="0" w:space="0" w:color="auto"/>
      </w:divBdr>
    </w:div>
    <w:div w:id="1871458347">
      <w:bodyDiv w:val="1"/>
      <w:marLeft w:val="0"/>
      <w:marRight w:val="0"/>
      <w:marTop w:val="0"/>
      <w:marBottom w:val="0"/>
      <w:divBdr>
        <w:top w:val="none" w:sz="0" w:space="0" w:color="auto"/>
        <w:left w:val="none" w:sz="0" w:space="0" w:color="auto"/>
        <w:bottom w:val="none" w:sz="0" w:space="0" w:color="auto"/>
        <w:right w:val="none" w:sz="0" w:space="0" w:color="auto"/>
      </w:divBdr>
    </w:div>
    <w:div w:id="1946842118">
      <w:bodyDiv w:val="1"/>
      <w:marLeft w:val="0"/>
      <w:marRight w:val="0"/>
      <w:marTop w:val="0"/>
      <w:marBottom w:val="0"/>
      <w:divBdr>
        <w:top w:val="none" w:sz="0" w:space="0" w:color="auto"/>
        <w:left w:val="none" w:sz="0" w:space="0" w:color="auto"/>
        <w:bottom w:val="none" w:sz="0" w:space="0" w:color="auto"/>
        <w:right w:val="none" w:sz="0" w:space="0" w:color="auto"/>
      </w:divBdr>
    </w:div>
    <w:div w:id="2009476095">
      <w:bodyDiv w:val="1"/>
      <w:marLeft w:val="0"/>
      <w:marRight w:val="0"/>
      <w:marTop w:val="0"/>
      <w:marBottom w:val="0"/>
      <w:divBdr>
        <w:top w:val="none" w:sz="0" w:space="0" w:color="auto"/>
        <w:left w:val="none" w:sz="0" w:space="0" w:color="auto"/>
        <w:bottom w:val="none" w:sz="0" w:space="0" w:color="auto"/>
        <w:right w:val="none" w:sz="0" w:space="0" w:color="auto"/>
      </w:divBdr>
    </w:div>
    <w:div w:id="20823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ehan@un.org" TargetMode="External"/><Relationship Id="rId18" Type="http://schemas.openxmlformats.org/officeDocument/2006/relationships/hyperlink" Target="mailto:HDPP-Facility@un.org" TargetMode="External"/><Relationship Id="rId26" Type="http://schemas.openxmlformats.org/officeDocument/2006/relationships/image" Target="media/image7.png"/><Relationship Id="rId39" Type="http://schemas.openxmlformats.org/officeDocument/2006/relationships/hyperlink" Target="http://documents.worldbank.org/curated/en/864441467999126122/pdf/99007-WP-Box393178B-PUBLIC-workingwithUNinfragileandCAsituations.pdf" TargetMode="External"/><Relationship Id="rId3" Type="http://schemas.openxmlformats.org/officeDocument/2006/relationships/customXml" Target="../customXml/item3.xml"/><Relationship Id="rId21" Type="http://schemas.openxmlformats.org/officeDocument/2006/relationships/hyperlink" Target="mailto:farah.abdessamad@un.org" TargetMode="External"/><Relationship Id="rId34" Type="http://schemas.openxmlformats.org/officeDocument/2006/relationships/hyperlink" Target="http://www.undp.org/content/undp/en/home/climate-and-disaster-resilience/disaster-recovery/post-disaster-needs-assessments.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yperlink" Target="https://recoveryandpeacebuilding.org/content/dam/rpba/documents/docs/RPBA%20Guidance%20French%20PDF.pdf" TargetMode="External"/><Relationship Id="rId38" Type="http://schemas.openxmlformats.org/officeDocument/2006/relationships/hyperlink" Target="https://unsdg.un.org/sites/default/files/Working-with-The-WBG-1.pdf" TargetMode="External"/><Relationship Id="rId2" Type="http://schemas.openxmlformats.org/officeDocument/2006/relationships/customXml" Target="../customXml/item2.xml"/><Relationship Id="rId16" Type="http://schemas.openxmlformats.org/officeDocument/2006/relationships/hyperlink" Target="https://unsdg.un.org/resources/working-world-bank-fragile-and-conflict-affected-situations-resource-note-united-nations" TargetMode="External"/><Relationship Id="rId20" Type="http://schemas.openxmlformats.org/officeDocument/2006/relationships/hyperlink" Target="mailto:HDPP-Facility@un.org" TargetMode="External"/><Relationship Id="rId29" Type="http://schemas.openxmlformats.org/officeDocument/2006/relationships/image" Target="media/image1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ndaforhumanity.org/sites/default/files/resources/2018/May/un-wb_partnership_framework_for_crisis-affected_situations_signed_22_april_2017.pdf" TargetMode="External"/><Relationship Id="rId24" Type="http://schemas.openxmlformats.org/officeDocument/2006/relationships/image" Target="media/image5.png"/><Relationship Id="rId32" Type="http://schemas.openxmlformats.org/officeDocument/2006/relationships/hyperlink" Target="https://elibrary.worldbank.org/doi/10.1596/978-1-4648-0766-4_ch3" TargetMode="External"/><Relationship Id="rId37" Type="http://schemas.openxmlformats.org/officeDocument/2006/relationships/hyperlink" Target="https://www.undp.org/content/undp/en/home/librarypage/poverty-reduction/employment-programmes-and-peace.htm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powerbi.com/view?r=eyJrIjoiNmE3Mzc4NTQtYzE3ZS00YjIyLWI0YjQtZTM5ODc5ZWIwY2NiIiwidCI6IjBmOWUzNWRiLTU0NGYtNGY2MC1iZGNjLTVlYTQxNmU2ZGM3MCIsImMiOjh9"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https://openknowledge.worldbank.org/handle/10986/25016" TargetMode="External"/><Relationship Id="rId10" Type="http://schemas.openxmlformats.org/officeDocument/2006/relationships/endnotes" Target="endnotes.xml"/><Relationship Id="rId19" Type="http://schemas.openxmlformats.org/officeDocument/2006/relationships/hyperlink" Target="mailto:farah.abdessamad@un.org" TargetMode="External"/><Relationship Id="rId31" Type="http://schemas.openxmlformats.org/officeDocument/2006/relationships/hyperlink" Target="https://www.undp.org/content/undp/en/home/librarypage/democratic-governance/core-government-functions/-re-building-core-government-functions-in-fragile-and-conflict-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rah.abdessamad@un.org"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s://openknowledge.worldbank.org/bitstream/handle/10986/28337/211162ovFR.pdf?sequence=13&amp;isAllowed=y"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eacebuilding/content/guidance-hdpp-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274E8ABD19E040933FFDCB1AD6C94E" ma:contentTypeVersion="13" ma:contentTypeDescription="Create a new document." ma:contentTypeScope="" ma:versionID="906fe1607ff44774d1ee64183e02f456">
  <xsd:schema xmlns:xsd="http://www.w3.org/2001/XMLSchema" xmlns:xs="http://www.w3.org/2001/XMLSchema" xmlns:p="http://schemas.microsoft.com/office/2006/metadata/properties" xmlns:ns2="023eba79-3bf8-495a-b4ec-07771bfe959f" xmlns:ns3="3352a50b-fe51-4c0c-a9ac-ac90f8281031" targetNamespace="http://schemas.microsoft.com/office/2006/metadata/properties" ma:root="true" ma:fieldsID="553d80de24dbb08e8c0494f816bd6754" ns2:_="" ns3:_="">
    <xsd:import namespace="023eba79-3bf8-495a-b4ec-07771bfe959f"/>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eba79-3bf8-495a-b4ec-07771bfe9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56132-1B50-4999-A92A-620498D36C3D}">
  <ds:schemaRefs>
    <ds:schemaRef ds:uri="http://purl.org/dc/terms/"/>
    <ds:schemaRef ds:uri="3352a50b-fe51-4c0c-a9ac-ac90f82810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23eba79-3bf8-495a-b4ec-07771bfe959f"/>
    <ds:schemaRef ds:uri="http://www.w3.org/XML/1998/namespace"/>
    <ds:schemaRef ds:uri="http://purl.org/dc/dcmitype/"/>
  </ds:schemaRefs>
</ds:datastoreItem>
</file>

<file path=customXml/itemProps2.xml><?xml version="1.0" encoding="utf-8"?>
<ds:datastoreItem xmlns:ds="http://schemas.openxmlformats.org/officeDocument/2006/customXml" ds:itemID="{52339AB5-B2A7-418B-8398-E598E9D8A988}">
  <ds:schemaRefs>
    <ds:schemaRef ds:uri="http://schemas.microsoft.com/sharepoint/v3/contenttype/forms"/>
  </ds:schemaRefs>
</ds:datastoreItem>
</file>

<file path=customXml/itemProps3.xml><?xml version="1.0" encoding="utf-8"?>
<ds:datastoreItem xmlns:ds="http://schemas.openxmlformats.org/officeDocument/2006/customXml" ds:itemID="{46FFF462-1927-4081-8CF0-B6A1316FF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eba79-3bf8-495a-b4ec-07771bfe959f"/>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1B87A-C04E-4364-ACC4-46473324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5859</Words>
  <Characters>33401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Ayham Al Maleh</dc:creator>
  <cp:keywords/>
  <dc:description/>
  <cp:lastModifiedBy>Farah Abdessamad</cp:lastModifiedBy>
  <cp:revision>17</cp:revision>
  <dcterms:created xsi:type="dcterms:W3CDTF">2020-06-12T16:18:00Z</dcterms:created>
  <dcterms:modified xsi:type="dcterms:W3CDTF">2020-06-12T16:32:00Z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0x0101007E274E8ABD19E040933FFDCB1AD6C94E</vt:lpwstr>
  </property>
</Properties>
</file>