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9F4" w14:textId="77777777" w:rsidR="00517A8C" w:rsidRPr="00517A8C" w:rsidRDefault="00517A8C" w:rsidP="00CC61E5">
      <w:pPr>
        <w:spacing w:after="0" w:line="256" w:lineRule="auto"/>
        <w:jc w:val="center"/>
        <w:rPr>
          <w:rFonts w:ascii="Calibri" w:eastAsia="Times New Roman" w:hAnsi="Calibri" w:cs="Calibri"/>
          <w:b/>
          <w:lang w:val="fr-FR" w:eastAsia="fr-FR"/>
        </w:rPr>
      </w:pPr>
      <w:r w:rsidRPr="00543D78">
        <w:rPr>
          <w:rFonts w:ascii="Calibri" w:eastAsia="Times New Roman" w:hAnsi="Calibri" w:cs="Calibri"/>
          <w:b/>
          <w:lang w:val="fr-FR" w:eastAsia="fr-FR"/>
        </w:rPr>
        <w:t>Revue thématique sur la consolidation de la paix au niveau local</w:t>
      </w:r>
    </w:p>
    <w:p w14:paraId="7247D030" w14:textId="77777777" w:rsidR="00517A8C" w:rsidRPr="00543D78" w:rsidRDefault="00517A8C" w:rsidP="00CC61E5">
      <w:pPr>
        <w:spacing w:after="0" w:line="256" w:lineRule="auto"/>
        <w:jc w:val="center"/>
        <w:rPr>
          <w:rFonts w:ascii="Calibri" w:eastAsia="Times New Roman" w:hAnsi="Calibri" w:cs="Calibri"/>
          <w:b/>
          <w:lang w:val="fr-FR" w:eastAsia="fr-FR"/>
        </w:rPr>
      </w:pPr>
      <w:r w:rsidRPr="00543D78">
        <w:rPr>
          <w:rFonts w:ascii="Calibri" w:eastAsia="Times New Roman" w:hAnsi="Calibri" w:cs="Calibri"/>
          <w:b/>
          <w:lang w:val="fr-FR" w:eastAsia="fr-FR"/>
        </w:rPr>
        <w:t>Article web de pré-lancement</w:t>
      </w:r>
    </w:p>
    <w:p w14:paraId="4D952269" w14:textId="77777777" w:rsidR="00CC61E5" w:rsidRPr="00543D78" w:rsidRDefault="00CC61E5" w:rsidP="00517A8C">
      <w:pPr>
        <w:spacing w:line="256" w:lineRule="auto"/>
        <w:jc w:val="both"/>
        <w:rPr>
          <w:rFonts w:ascii="Calibri" w:eastAsia="Times New Roman" w:hAnsi="Calibri" w:cs="Calibri"/>
          <w:lang w:val="fr-FR" w:eastAsia="fr-FR"/>
        </w:rPr>
      </w:pPr>
    </w:p>
    <w:p w14:paraId="5BA2F124" w14:textId="417378FF" w:rsidR="00517A8C" w:rsidRPr="00517A8C" w:rsidRDefault="00517A8C" w:rsidP="004E346A">
      <w:pPr>
        <w:spacing w:line="256" w:lineRule="auto"/>
        <w:jc w:val="both"/>
        <w:rPr>
          <w:rFonts w:ascii="Calibri" w:eastAsia="Times New Roman" w:hAnsi="Calibri" w:cs="Calibri"/>
          <w:lang w:val="fr-FR" w:eastAsia="fr-FR"/>
        </w:rPr>
      </w:pPr>
      <w:r w:rsidRPr="002901E7">
        <w:rPr>
          <w:rFonts w:ascii="Calibri" w:eastAsia="Times New Roman" w:hAnsi="Calibri" w:cs="Calibri"/>
          <w:b/>
          <w:bCs/>
          <w:lang w:val="fr-FR" w:eastAsia="fr-FR"/>
        </w:rPr>
        <w:t>Qu'est-ce que la consolida</w:t>
      </w:r>
      <w:r w:rsidR="00312708" w:rsidRPr="002901E7">
        <w:rPr>
          <w:rFonts w:ascii="Calibri" w:eastAsia="Times New Roman" w:hAnsi="Calibri" w:cs="Calibri"/>
          <w:b/>
          <w:bCs/>
          <w:lang w:val="fr-FR" w:eastAsia="fr-FR"/>
        </w:rPr>
        <w:t xml:space="preserve">tion de la paix au niveau </w:t>
      </w:r>
      <w:r w:rsidR="00543D78" w:rsidRPr="002901E7">
        <w:rPr>
          <w:rFonts w:ascii="Calibri" w:eastAsia="Times New Roman" w:hAnsi="Calibri" w:cs="Calibri"/>
          <w:b/>
          <w:bCs/>
          <w:lang w:val="fr-FR" w:eastAsia="fr-FR"/>
        </w:rPr>
        <w:t>local ?</w:t>
      </w:r>
      <w:r w:rsidRPr="002901E7">
        <w:rPr>
          <w:rFonts w:ascii="Calibri" w:eastAsia="Times New Roman" w:hAnsi="Calibri" w:cs="Calibri"/>
          <w:b/>
          <w:bCs/>
          <w:lang w:val="fr-FR" w:eastAsia="fr-FR"/>
        </w:rPr>
        <w:t xml:space="preserve"> Quelles sont les approches communes de la consolidation de la paix à l'échelon local, et quels sont les facteurs qui favorisent l'efficacité des efforts de consolida</w:t>
      </w:r>
      <w:r w:rsidR="00312708" w:rsidRPr="002901E7">
        <w:rPr>
          <w:rFonts w:ascii="Calibri" w:eastAsia="Times New Roman" w:hAnsi="Calibri" w:cs="Calibri"/>
          <w:b/>
          <w:bCs/>
          <w:lang w:val="fr-FR" w:eastAsia="fr-FR"/>
        </w:rPr>
        <w:t xml:space="preserve">tion de la </w:t>
      </w:r>
      <w:r w:rsidR="00312708" w:rsidRPr="002901E7">
        <w:rPr>
          <w:rFonts w:eastAsia="Times New Roman" w:cstheme="minorHAnsi"/>
          <w:b/>
          <w:bCs/>
          <w:lang w:val="fr-FR" w:eastAsia="fr-FR"/>
        </w:rPr>
        <w:t xml:space="preserve">paix </w:t>
      </w:r>
      <w:r w:rsidR="003D3694" w:rsidRPr="002901E7">
        <w:rPr>
          <w:rFonts w:cstheme="minorHAnsi"/>
          <w:b/>
          <w:bCs/>
          <w:color w:val="202124"/>
          <w:shd w:val="clear" w:color="auto" w:fill="FFFFFF"/>
          <w:lang w:val="fr-FR"/>
        </w:rPr>
        <w:t xml:space="preserve">à ce </w:t>
      </w:r>
      <w:r w:rsidR="00543D78" w:rsidRPr="002901E7">
        <w:rPr>
          <w:rFonts w:cstheme="minorHAnsi"/>
          <w:b/>
          <w:bCs/>
          <w:color w:val="202124"/>
          <w:shd w:val="clear" w:color="auto" w:fill="FFFFFF"/>
          <w:lang w:val="fr-FR"/>
        </w:rPr>
        <w:t>niveau</w:t>
      </w:r>
      <w:r w:rsidR="00543D78" w:rsidRPr="002901E7">
        <w:rPr>
          <w:rFonts w:ascii="Calibri" w:eastAsia="Times New Roman" w:hAnsi="Calibri" w:cs="Calibri"/>
          <w:b/>
          <w:bCs/>
          <w:lang w:val="fr-FR" w:eastAsia="fr-FR"/>
        </w:rPr>
        <w:t xml:space="preserve"> ?</w:t>
      </w:r>
      <w:r w:rsidRPr="002901E7">
        <w:rPr>
          <w:rFonts w:ascii="Calibri" w:eastAsia="Times New Roman" w:hAnsi="Calibri" w:cs="Calibri"/>
          <w:b/>
          <w:bCs/>
          <w:lang w:val="fr-FR" w:eastAsia="fr-FR"/>
        </w:rPr>
        <w:t xml:space="preserve"> Comment le Fonds </w:t>
      </w:r>
      <w:r w:rsidR="004421DB" w:rsidRPr="002901E7">
        <w:rPr>
          <w:rFonts w:ascii="Calibri" w:eastAsia="Times New Roman" w:hAnsi="Calibri" w:cs="Calibri"/>
          <w:b/>
          <w:bCs/>
          <w:lang w:val="fr-FR" w:eastAsia="fr-FR"/>
        </w:rPr>
        <w:t>de</w:t>
      </w:r>
      <w:r w:rsidRPr="002901E7">
        <w:rPr>
          <w:rFonts w:ascii="Calibri" w:eastAsia="Times New Roman" w:hAnsi="Calibri" w:cs="Calibri"/>
          <w:b/>
          <w:bCs/>
          <w:lang w:val="fr-FR" w:eastAsia="fr-FR"/>
        </w:rPr>
        <w:t xml:space="preserve"> consolidation de la paix (PBF) et les autres donateurs peuvent-ils mieux soutenir les initiatives loca</w:t>
      </w:r>
      <w:r w:rsidR="00312708" w:rsidRPr="002901E7">
        <w:rPr>
          <w:rFonts w:ascii="Calibri" w:eastAsia="Times New Roman" w:hAnsi="Calibri" w:cs="Calibri"/>
          <w:b/>
          <w:bCs/>
          <w:lang w:val="fr-FR" w:eastAsia="fr-FR"/>
        </w:rPr>
        <w:t xml:space="preserve">les de consolidation de la </w:t>
      </w:r>
      <w:r w:rsidR="00543D78" w:rsidRPr="002901E7">
        <w:rPr>
          <w:rFonts w:ascii="Calibri" w:eastAsia="Times New Roman" w:hAnsi="Calibri" w:cs="Calibri"/>
          <w:b/>
          <w:bCs/>
          <w:lang w:val="fr-FR" w:eastAsia="fr-FR"/>
        </w:rPr>
        <w:t>paix ?</w:t>
      </w:r>
      <w:r w:rsidRPr="00543D78">
        <w:rPr>
          <w:rFonts w:ascii="Calibri" w:eastAsia="Times New Roman" w:hAnsi="Calibri" w:cs="Calibri"/>
          <w:lang w:val="fr-FR" w:eastAsia="fr-FR"/>
        </w:rPr>
        <w:t xml:space="preserve"> Pour répondre à ces questions et à d'autres </w:t>
      </w:r>
      <w:r w:rsidR="00953B79">
        <w:rPr>
          <w:rFonts w:ascii="Calibri" w:eastAsia="Times New Roman" w:hAnsi="Calibri" w:cs="Calibri"/>
          <w:lang w:val="fr-FR" w:eastAsia="fr-FR"/>
        </w:rPr>
        <w:t>interrogations</w:t>
      </w:r>
      <w:r w:rsidR="00953B79"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connexes, le Fonds </w:t>
      </w:r>
      <w:r w:rsidR="004421DB" w:rsidRPr="00543D78">
        <w:rPr>
          <w:rFonts w:ascii="Calibri" w:eastAsia="Times New Roman" w:hAnsi="Calibri" w:cs="Calibri"/>
          <w:lang w:val="fr-FR" w:eastAsia="fr-FR"/>
        </w:rPr>
        <w:t xml:space="preserve">de </w:t>
      </w:r>
      <w:r w:rsidRPr="00543D78">
        <w:rPr>
          <w:rFonts w:ascii="Calibri" w:eastAsia="Times New Roman" w:hAnsi="Calibri" w:cs="Calibri"/>
          <w:lang w:val="fr-FR" w:eastAsia="fr-FR"/>
        </w:rPr>
        <w:t>consolidation de la paix</w:t>
      </w:r>
      <w:r w:rsidR="004421DB"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a </w:t>
      </w:r>
      <w:r w:rsidR="004421DB" w:rsidRPr="00543D78">
        <w:rPr>
          <w:rFonts w:ascii="Calibri" w:eastAsia="Times New Roman" w:hAnsi="Calibri" w:cs="Calibri"/>
          <w:lang w:val="fr-FR" w:eastAsia="fr-FR"/>
        </w:rPr>
        <w:t xml:space="preserve">commandé et récemment publié une </w:t>
      </w:r>
      <w:r w:rsidR="00953B79" w:rsidRPr="002901E7">
        <w:rPr>
          <w:rFonts w:ascii="Calibri" w:eastAsia="Times New Roman" w:hAnsi="Calibri" w:cs="Calibri"/>
          <w:b/>
          <w:bCs/>
          <w:lang w:val="fr-FR" w:eastAsia="fr-FR"/>
        </w:rPr>
        <w:t xml:space="preserve">revue </w:t>
      </w:r>
      <w:r w:rsidRPr="002901E7">
        <w:rPr>
          <w:rFonts w:ascii="Calibri" w:eastAsia="Times New Roman" w:hAnsi="Calibri" w:cs="Calibri"/>
          <w:b/>
          <w:bCs/>
          <w:lang w:val="fr-FR" w:eastAsia="fr-FR"/>
        </w:rPr>
        <w:t>thématique sur la consolidation de la paix au niveau local</w:t>
      </w:r>
      <w:r w:rsidRPr="00543D78">
        <w:rPr>
          <w:rFonts w:ascii="Calibri" w:eastAsia="Times New Roman" w:hAnsi="Calibri" w:cs="Calibri"/>
          <w:lang w:val="fr-FR" w:eastAsia="fr-FR"/>
        </w:rPr>
        <w:t xml:space="preserve"> [HYPERLINK], en partenariat avec la Fondation </w:t>
      </w:r>
      <w:proofErr w:type="spellStart"/>
      <w:r w:rsidRPr="00543D78">
        <w:rPr>
          <w:rFonts w:ascii="Calibri" w:eastAsia="Times New Roman" w:hAnsi="Calibri" w:cs="Calibri"/>
          <w:lang w:val="fr-FR" w:eastAsia="fr-FR"/>
        </w:rPr>
        <w:t>PeaceNexus</w:t>
      </w:r>
      <w:proofErr w:type="spellEnd"/>
      <w:r w:rsidRPr="00543D78">
        <w:rPr>
          <w:rFonts w:ascii="Calibri" w:eastAsia="Times New Roman" w:hAnsi="Calibri" w:cs="Calibri"/>
          <w:lang w:val="fr-FR" w:eastAsia="fr-FR"/>
        </w:rPr>
        <w:t xml:space="preserve"> et le programme de</w:t>
      </w:r>
      <w:r w:rsidR="004968CF">
        <w:rPr>
          <w:rFonts w:ascii="Calibri" w:eastAsia="Times New Roman" w:hAnsi="Calibri" w:cs="Calibri"/>
          <w:lang w:val="fr-FR" w:eastAsia="fr-FR"/>
        </w:rPr>
        <w:t>s Volontaires</w:t>
      </w:r>
      <w:r w:rsidRPr="00543D78">
        <w:rPr>
          <w:rFonts w:ascii="Calibri" w:eastAsia="Times New Roman" w:hAnsi="Calibri" w:cs="Calibri"/>
          <w:lang w:val="fr-FR" w:eastAsia="fr-FR"/>
        </w:rPr>
        <w:t xml:space="preserve"> des Nations Unies.</w:t>
      </w:r>
      <w:r w:rsidR="004E346A">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Conformément à l'engagement </w:t>
      </w:r>
      <w:r w:rsidR="00953B79">
        <w:rPr>
          <w:rFonts w:ascii="Calibri" w:eastAsia="Times New Roman" w:hAnsi="Calibri" w:cs="Calibri"/>
          <w:lang w:val="fr-FR" w:eastAsia="fr-FR"/>
        </w:rPr>
        <w:t xml:space="preserve">visant </w:t>
      </w:r>
      <w:r w:rsidR="00953B79" w:rsidRPr="003276D4">
        <w:rPr>
          <w:rFonts w:cstheme="minorHAnsi"/>
          <w:color w:val="202124"/>
          <w:shd w:val="clear" w:color="auto" w:fill="FFFFFF"/>
          <w:lang w:val="fr-FR"/>
        </w:rPr>
        <w:t>à</w:t>
      </w:r>
      <w:r w:rsidR="00953B79"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donner aux jeunes les moyens de mener des recherches sur le terrain et d'analyser des données, cinq jeunes chercheurs</w:t>
      </w:r>
      <w:r w:rsidR="00953B79">
        <w:rPr>
          <w:rFonts w:ascii="Calibri" w:eastAsia="Times New Roman" w:hAnsi="Calibri" w:cs="Calibri"/>
          <w:lang w:val="fr-FR" w:eastAsia="fr-FR"/>
        </w:rPr>
        <w:t xml:space="preserve"> et chercheuses</w:t>
      </w:r>
      <w:r w:rsidRPr="00543D78">
        <w:rPr>
          <w:rFonts w:ascii="Calibri" w:eastAsia="Times New Roman" w:hAnsi="Calibri" w:cs="Calibri"/>
          <w:lang w:val="fr-FR" w:eastAsia="fr-FR"/>
        </w:rPr>
        <w:t xml:space="preserve"> recrutés en tant que Volontaires des Nations Unies</w:t>
      </w:r>
      <w:r w:rsidR="00953B79">
        <w:rPr>
          <w:rFonts w:ascii="Calibri" w:eastAsia="Times New Roman" w:hAnsi="Calibri" w:cs="Calibri"/>
          <w:lang w:val="fr-FR" w:eastAsia="fr-FR"/>
        </w:rPr>
        <w:t xml:space="preserve"> (</w:t>
      </w:r>
      <w:r w:rsidR="00543D78">
        <w:rPr>
          <w:rFonts w:ascii="Calibri" w:eastAsia="Times New Roman" w:hAnsi="Calibri" w:cs="Calibri"/>
          <w:lang w:val="fr-FR" w:eastAsia="fr-FR"/>
        </w:rPr>
        <w:t>UNV</w:t>
      </w:r>
      <w:r w:rsidR="00953B79">
        <w:rPr>
          <w:rFonts w:ascii="Calibri" w:eastAsia="Times New Roman" w:hAnsi="Calibri" w:cs="Calibri"/>
          <w:lang w:val="fr-FR" w:eastAsia="fr-FR"/>
        </w:rPr>
        <w:t>)</w:t>
      </w:r>
      <w:r w:rsidRPr="00543D78">
        <w:rPr>
          <w:rFonts w:ascii="Calibri" w:eastAsia="Times New Roman" w:hAnsi="Calibri" w:cs="Calibri"/>
          <w:lang w:val="fr-FR" w:eastAsia="fr-FR"/>
        </w:rPr>
        <w:t xml:space="preserve"> ont travaillé avec un chercheur principal/chef d'équipe pour mener des recherches sur le terrain dans quatre pays où ont été menées des études de cas : </w:t>
      </w:r>
      <w:r w:rsidRPr="00543D78">
        <w:rPr>
          <w:rFonts w:ascii="Calibri" w:eastAsia="Times New Roman" w:hAnsi="Calibri" w:cs="Calibri"/>
          <w:b/>
          <w:lang w:val="fr-FR" w:eastAsia="fr-FR"/>
        </w:rPr>
        <w:t>le Burkina Faso, la Côte d'Ivoire, le Kirghizistan et les Balkans occidentaux</w:t>
      </w:r>
      <w:r w:rsidRPr="00543D78">
        <w:rPr>
          <w:rFonts w:ascii="Calibri" w:eastAsia="Times New Roman" w:hAnsi="Calibri" w:cs="Calibri"/>
          <w:lang w:val="fr-FR" w:eastAsia="fr-FR"/>
        </w:rPr>
        <w:t xml:space="preserve"> (avec des </w:t>
      </w:r>
      <w:r w:rsidR="00543D78">
        <w:rPr>
          <w:rFonts w:ascii="Calibri" w:eastAsia="Times New Roman" w:hAnsi="Calibri" w:cs="Calibri"/>
          <w:lang w:val="fr-FR" w:eastAsia="fr-FR"/>
        </w:rPr>
        <w:t>UNV</w:t>
      </w:r>
      <w:r w:rsidRPr="00543D78">
        <w:rPr>
          <w:rFonts w:ascii="Calibri" w:eastAsia="Times New Roman" w:hAnsi="Calibri" w:cs="Calibri"/>
          <w:lang w:val="fr-FR" w:eastAsia="fr-FR"/>
        </w:rPr>
        <w:t xml:space="preserve"> basés en Bosnie-Herzégovine et au Kosovo</w:t>
      </w:r>
      <w:r>
        <w:rPr>
          <w:rStyle w:val="FootnoteReference"/>
          <w:rFonts w:ascii="Calibri" w:eastAsia="Times New Roman" w:hAnsi="Calibri" w:cs="Calibri"/>
          <w:lang w:eastAsia="fr-FR"/>
        </w:rPr>
        <w:footnoteReference w:id="1"/>
      </w:r>
      <w:r w:rsidRPr="00543D78">
        <w:rPr>
          <w:rFonts w:ascii="Calibri" w:eastAsia="Times New Roman" w:hAnsi="Calibri" w:cs="Calibri"/>
          <w:lang w:val="fr-FR" w:eastAsia="fr-FR"/>
        </w:rPr>
        <w:t>). Cette approche de recherche innovante a</w:t>
      </w:r>
      <w:r w:rsidR="004421DB" w:rsidRPr="00543D78">
        <w:rPr>
          <w:rFonts w:ascii="Calibri" w:eastAsia="Times New Roman" w:hAnsi="Calibri" w:cs="Calibri"/>
          <w:lang w:val="fr-FR" w:eastAsia="fr-FR"/>
        </w:rPr>
        <w:t xml:space="preserve"> permis de prolonger</w:t>
      </w:r>
      <w:r w:rsidRPr="00543D78">
        <w:rPr>
          <w:rFonts w:ascii="Calibri" w:eastAsia="Times New Roman" w:hAnsi="Calibri" w:cs="Calibri"/>
          <w:lang w:val="fr-FR" w:eastAsia="fr-FR"/>
        </w:rPr>
        <w:t xml:space="preserve"> l'engagement du PBF </w:t>
      </w:r>
      <w:r w:rsidR="0014564E">
        <w:rPr>
          <w:rFonts w:ascii="Calibri" w:eastAsia="Times New Roman" w:hAnsi="Calibri" w:cs="Calibri"/>
          <w:lang w:val="fr-FR" w:eastAsia="fr-FR"/>
        </w:rPr>
        <w:t>en faveur de</w:t>
      </w:r>
      <w:r w:rsidR="0014564E"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l'agenda Jeunesse, Paix et Sécurité en </w:t>
      </w:r>
      <w:r w:rsidR="0014564E">
        <w:rPr>
          <w:rFonts w:ascii="Calibri" w:eastAsia="Times New Roman" w:hAnsi="Calibri" w:cs="Calibri"/>
          <w:lang w:val="fr-FR" w:eastAsia="fr-FR"/>
        </w:rPr>
        <w:t>donnant aux jeunes un r</w:t>
      </w:r>
      <w:r w:rsidR="0014564E" w:rsidRPr="00543D78">
        <w:rPr>
          <w:rFonts w:ascii="Calibri" w:hAnsi="Calibri" w:cs="Calibri"/>
          <w:color w:val="4D5156"/>
          <w:sz w:val="24"/>
          <w:szCs w:val="24"/>
          <w:shd w:val="clear" w:color="auto" w:fill="FFFFFF"/>
          <w:lang w:val="fr-FR"/>
        </w:rPr>
        <w:t>ô</w:t>
      </w:r>
      <w:r w:rsidR="0014564E">
        <w:rPr>
          <w:rFonts w:ascii="Calibri" w:eastAsia="Times New Roman" w:hAnsi="Calibri" w:cs="Calibri"/>
          <w:lang w:val="fr-FR" w:eastAsia="fr-FR"/>
        </w:rPr>
        <w:t>le central</w:t>
      </w:r>
      <w:r w:rsidRPr="00543D78">
        <w:rPr>
          <w:rFonts w:ascii="Calibri" w:eastAsia="Times New Roman" w:hAnsi="Calibri" w:cs="Calibri"/>
          <w:lang w:val="fr-FR" w:eastAsia="fr-FR"/>
        </w:rPr>
        <w:t>, non seulement</w:t>
      </w:r>
      <w:r w:rsidR="00820C75" w:rsidRPr="00820C75">
        <w:rPr>
          <w:rFonts w:cstheme="minorHAnsi"/>
          <w:color w:val="202124"/>
          <w:shd w:val="clear" w:color="auto" w:fill="FFFFFF"/>
          <w:lang w:val="fr-FR"/>
        </w:rPr>
        <w:t xml:space="preserve"> </w:t>
      </w:r>
      <w:r w:rsidR="00820C75" w:rsidRPr="003276D4">
        <w:rPr>
          <w:rFonts w:cstheme="minorHAnsi"/>
          <w:color w:val="202124"/>
          <w:shd w:val="clear" w:color="auto" w:fill="FFFFFF"/>
          <w:lang w:val="fr-FR"/>
        </w:rPr>
        <w:t>à</w:t>
      </w:r>
      <w:r w:rsidR="00820C75">
        <w:rPr>
          <w:rFonts w:ascii="Calibri" w:eastAsia="Times New Roman" w:hAnsi="Calibri" w:cs="Calibri"/>
          <w:lang w:val="fr-FR" w:eastAsia="fr-FR"/>
        </w:rPr>
        <w:t xml:space="preserve"> travers des</w:t>
      </w:r>
      <w:r w:rsid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investissements programmatiques mais aussi dans l'analyse </w:t>
      </w:r>
      <w:r w:rsidR="0014564E">
        <w:rPr>
          <w:rFonts w:ascii="Calibri" w:eastAsia="Times New Roman" w:hAnsi="Calibri" w:cs="Calibri"/>
          <w:lang w:val="fr-FR" w:eastAsia="fr-FR"/>
        </w:rPr>
        <w:t>des impacts de ces investissements</w:t>
      </w:r>
      <w:r w:rsidRPr="00543D78">
        <w:rPr>
          <w:rFonts w:ascii="Calibri" w:eastAsia="Times New Roman" w:hAnsi="Calibri" w:cs="Calibri"/>
          <w:lang w:val="fr-FR" w:eastAsia="fr-FR"/>
        </w:rPr>
        <w:t>.</w:t>
      </w:r>
    </w:p>
    <w:p w14:paraId="4F612637" w14:textId="398C2192" w:rsidR="00517A8C" w:rsidRPr="00517A8C" w:rsidRDefault="00517A8C" w:rsidP="00517A8C">
      <w:pPr>
        <w:spacing w:line="256" w:lineRule="auto"/>
        <w:jc w:val="both"/>
        <w:rPr>
          <w:rFonts w:ascii="Calibri" w:eastAsia="Times New Roman" w:hAnsi="Calibri" w:cs="Calibri"/>
          <w:lang w:val="fr-FR" w:eastAsia="fr-FR"/>
        </w:rPr>
      </w:pPr>
      <w:r w:rsidRPr="00543D78">
        <w:rPr>
          <w:rFonts w:ascii="Calibri" w:eastAsia="Times New Roman" w:hAnsi="Calibri" w:cs="Calibri"/>
          <w:lang w:val="fr-FR" w:eastAsia="fr-FR"/>
        </w:rPr>
        <w:t xml:space="preserve">La revue thématique présente d'abord les considérations conceptuelles qui sous-tendent la théorie et la pratique de la consolidation de la paix au niveau local, en </w:t>
      </w:r>
      <w:r w:rsidR="003D3694" w:rsidRPr="00543D78">
        <w:rPr>
          <w:rFonts w:ascii="Calibri" w:eastAsia="Times New Roman" w:hAnsi="Calibri" w:cs="Calibri"/>
          <w:lang w:val="fr-FR" w:eastAsia="fr-FR"/>
        </w:rPr>
        <w:t>s</w:t>
      </w:r>
      <w:r w:rsidR="003D3694">
        <w:rPr>
          <w:rFonts w:ascii="Calibri" w:eastAsia="Times New Roman" w:hAnsi="Calibri" w:cs="Calibri"/>
          <w:lang w:val="fr-FR" w:eastAsia="fr-FR"/>
        </w:rPr>
        <w:t>e concentrant</w:t>
      </w:r>
      <w:r w:rsidR="003D3694"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sur la notion de contrat social et sur </w:t>
      </w:r>
      <w:r w:rsidR="00543D78" w:rsidRPr="00543D78">
        <w:rPr>
          <w:rFonts w:ascii="Calibri" w:eastAsia="Times New Roman" w:hAnsi="Calibri" w:cs="Calibri"/>
          <w:lang w:val="fr-FR" w:eastAsia="fr-FR"/>
        </w:rPr>
        <w:t>la confusion</w:t>
      </w:r>
      <w:r w:rsidR="00543D78">
        <w:rPr>
          <w:rFonts w:ascii="Calibri" w:eastAsia="Times New Roman" w:hAnsi="Calibri" w:cs="Calibri"/>
          <w:lang w:val="fr-FR" w:eastAsia="fr-FR"/>
        </w:rPr>
        <w:t xml:space="preserve"> existante</w:t>
      </w:r>
      <w:r w:rsidR="00953B79">
        <w:rPr>
          <w:rFonts w:ascii="Calibri" w:eastAsia="Times New Roman" w:hAnsi="Calibri" w:cs="Calibri"/>
          <w:lang w:val="fr-FR" w:eastAsia="fr-FR"/>
        </w:rPr>
        <w:t xml:space="preserve"> parfois</w:t>
      </w:r>
      <w:r w:rsidRPr="00543D78">
        <w:rPr>
          <w:rFonts w:ascii="Calibri" w:eastAsia="Times New Roman" w:hAnsi="Calibri" w:cs="Calibri"/>
          <w:lang w:val="fr-FR" w:eastAsia="fr-FR"/>
        </w:rPr>
        <w:t xml:space="preserve"> entre " le local " et " le national ". L'étude se penche </w:t>
      </w:r>
      <w:r w:rsidR="00820C75">
        <w:rPr>
          <w:rFonts w:ascii="Calibri" w:eastAsia="Times New Roman" w:hAnsi="Calibri" w:cs="Calibri"/>
          <w:lang w:val="fr-FR" w:eastAsia="fr-FR"/>
        </w:rPr>
        <w:t>ensuite</w:t>
      </w:r>
      <w:r w:rsidR="00820C75"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sur les projets locaux de consolidation de la paix financés par le </w:t>
      </w:r>
      <w:r w:rsidR="00C44B1E" w:rsidRPr="00543D78">
        <w:rPr>
          <w:rFonts w:ascii="Calibri" w:eastAsia="Times New Roman" w:hAnsi="Calibri" w:cs="Calibri"/>
          <w:lang w:val="fr-FR" w:eastAsia="fr-FR"/>
        </w:rPr>
        <w:t xml:space="preserve">Fonds de consolidation de la paix </w:t>
      </w:r>
      <w:r w:rsidRPr="00543D78">
        <w:rPr>
          <w:rFonts w:ascii="Calibri" w:eastAsia="Times New Roman" w:hAnsi="Calibri" w:cs="Calibri"/>
          <w:lang w:val="fr-FR" w:eastAsia="fr-FR"/>
        </w:rPr>
        <w:t>examinés d</w:t>
      </w:r>
      <w:r w:rsidR="00820C75">
        <w:rPr>
          <w:rFonts w:ascii="Calibri" w:eastAsia="Times New Roman" w:hAnsi="Calibri" w:cs="Calibri"/>
          <w:lang w:val="fr-FR" w:eastAsia="fr-FR"/>
        </w:rPr>
        <w:t>’un</w:t>
      </w:r>
      <w:r w:rsidRPr="00543D78">
        <w:rPr>
          <w:rFonts w:ascii="Calibri" w:eastAsia="Times New Roman" w:hAnsi="Calibri" w:cs="Calibri"/>
          <w:lang w:val="fr-FR" w:eastAsia="fr-FR"/>
        </w:rPr>
        <w:t xml:space="preserve"> point de vue </w:t>
      </w:r>
      <w:r w:rsidR="00820C75">
        <w:rPr>
          <w:rFonts w:ascii="Calibri" w:eastAsia="Times New Roman" w:hAnsi="Calibri" w:cs="Calibri"/>
          <w:lang w:val="fr-FR" w:eastAsia="fr-FR"/>
        </w:rPr>
        <w:t>proc</w:t>
      </w:r>
      <w:r w:rsidR="00820C75" w:rsidRPr="003276D4">
        <w:rPr>
          <w:rFonts w:ascii="Calibri" w:eastAsia="Times New Roman" w:hAnsi="Calibri" w:cs="Calibri"/>
          <w:lang w:val="fr-FR" w:eastAsia="fr-FR"/>
        </w:rPr>
        <w:t>é</w:t>
      </w:r>
      <w:r w:rsidR="00820C75">
        <w:rPr>
          <w:rFonts w:ascii="Calibri" w:eastAsia="Times New Roman" w:hAnsi="Calibri" w:cs="Calibri"/>
          <w:lang w:val="fr-FR" w:eastAsia="fr-FR"/>
        </w:rPr>
        <w:t>dural</w:t>
      </w:r>
      <w:r w:rsidRPr="00543D78">
        <w:rPr>
          <w:rFonts w:ascii="Calibri" w:eastAsia="Times New Roman" w:hAnsi="Calibri" w:cs="Calibri"/>
          <w:lang w:val="fr-FR" w:eastAsia="fr-FR"/>
        </w:rPr>
        <w:t>. Cela comprend les considérations relatives au financement direct des acteurs</w:t>
      </w:r>
      <w:r w:rsidR="00953B79">
        <w:rPr>
          <w:rFonts w:ascii="Calibri" w:eastAsia="Times New Roman" w:hAnsi="Calibri" w:cs="Calibri"/>
          <w:lang w:val="fr-FR" w:eastAsia="fr-FR"/>
        </w:rPr>
        <w:t xml:space="preserve"> et actrices</w:t>
      </w:r>
      <w:r w:rsidRPr="00543D78">
        <w:rPr>
          <w:rFonts w:ascii="Calibri" w:eastAsia="Times New Roman" w:hAnsi="Calibri" w:cs="Calibri"/>
          <w:lang w:val="fr-FR" w:eastAsia="fr-FR"/>
        </w:rPr>
        <w:t xml:space="preserve"> de la société civile locale, </w:t>
      </w:r>
      <w:r w:rsidR="00953B79">
        <w:rPr>
          <w:rFonts w:ascii="Calibri" w:eastAsia="Times New Roman" w:hAnsi="Calibri" w:cs="Calibri"/>
          <w:lang w:val="fr-FR" w:eastAsia="fr-FR"/>
        </w:rPr>
        <w:t>l’inclusivit</w:t>
      </w:r>
      <w:r w:rsidR="00953B79" w:rsidRPr="003276D4">
        <w:rPr>
          <w:rFonts w:ascii="Calibri" w:eastAsia="Times New Roman" w:hAnsi="Calibri" w:cs="Calibri"/>
          <w:lang w:val="fr-FR" w:eastAsia="fr-FR"/>
        </w:rPr>
        <w:t>é</w:t>
      </w:r>
      <w:r w:rsidR="00953B79">
        <w:rPr>
          <w:rFonts w:ascii="Calibri" w:eastAsia="Times New Roman" w:hAnsi="Calibri" w:cs="Calibri"/>
          <w:lang w:val="fr-FR" w:eastAsia="fr-FR"/>
        </w:rPr>
        <w:t xml:space="preserve"> des</w:t>
      </w:r>
      <w:r w:rsidR="00953B79" w:rsidRPr="00543D78">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processus </w:t>
      </w:r>
      <w:r w:rsidR="00820C75">
        <w:rPr>
          <w:rFonts w:ascii="Calibri" w:eastAsia="Times New Roman" w:hAnsi="Calibri" w:cs="Calibri"/>
          <w:lang w:val="fr-FR" w:eastAsia="fr-FR"/>
        </w:rPr>
        <w:t>afin</w:t>
      </w:r>
      <w:r w:rsidR="00820C75" w:rsidRPr="00543D78">
        <w:rPr>
          <w:rFonts w:ascii="Calibri" w:eastAsia="Times New Roman" w:hAnsi="Calibri" w:cs="Calibri"/>
          <w:lang w:val="fr-FR" w:eastAsia="fr-FR"/>
        </w:rPr>
        <w:t xml:space="preserve"> </w:t>
      </w:r>
      <w:r w:rsidR="00820C75">
        <w:rPr>
          <w:rFonts w:ascii="Calibri" w:eastAsia="Times New Roman" w:hAnsi="Calibri" w:cs="Calibri"/>
          <w:lang w:val="fr-FR" w:eastAsia="fr-FR"/>
        </w:rPr>
        <w:t>d’</w:t>
      </w:r>
      <w:r w:rsidRPr="00543D78">
        <w:rPr>
          <w:rFonts w:ascii="Calibri" w:eastAsia="Times New Roman" w:hAnsi="Calibri" w:cs="Calibri"/>
          <w:lang w:val="fr-FR" w:eastAsia="fr-FR"/>
        </w:rPr>
        <w:t>identifier divers partenaires locaux de mise en œuvre, ainsi que le suivi et l'évaluation des interventions locales de consolidation de la paix d'une manière qui soit significative pour les communautés locales tout en tenant compte des dynamiques de consolidation de la paix au niveau national. L'étude analyse ensuite les approches communes des initiatives de consolidation de la paix au niveau local, y compris celles qui renforcent les structures locales de paix et les projets qui améliorent les relations intercommunautaire</w:t>
      </w:r>
      <w:r w:rsidR="00C44B1E" w:rsidRPr="00543D78">
        <w:rPr>
          <w:rFonts w:ascii="Calibri" w:eastAsia="Times New Roman" w:hAnsi="Calibri" w:cs="Calibri"/>
          <w:lang w:val="fr-FR" w:eastAsia="fr-FR"/>
        </w:rPr>
        <w:t>s</w:t>
      </w:r>
      <w:r w:rsidRPr="00543D78">
        <w:rPr>
          <w:rFonts w:ascii="Calibri" w:eastAsia="Times New Roman" w:hAnsi="Calibri" w:cs="Calibri"/>
          <w:lang w:val="fr-FR" w:eastAsia="fr-FR"/>
        </w:rPr>
        <w:t xml:space="preserve"> ou</w:t>
      </w:r>
      <w:r w:rsidR="00953B79">
        <w:rPr>
          <w:rFonts w:ascii="Calibri" w:eastAsia="Times New Roman" w:hAnsi="Calibri" w:cs="Calibri"/>
          <w:lang w:val="fr-FR" w:eastAsia="fr-FR"/>
        </w:rPr>
        <w:t xml:space="preserve"> les relations</w:t>
      </w:r>
      <w:r w:rsidRPr="00543D78">
        <w:rPr>
          <w:rFonts w:ascii="Calibri" w:eastAsia="Times New Roman" w:hAnsi="Calibri" w:cs="Calibri"/>
          <w:lang w:val="fr-FR" w:eastAsia="fr-FR"/>
        </w:rPr>
        <w:t xml:space="preserve"> entre l'État et la société, en identifiant les facteurs qui contribuent à leur succès ou à leur échec. </w:t>
      </w:r>
      <w:r w:rsidR="00820C75">
        <w:rPr>
          <w:rFonts w:ascii="Calibri" w:eastAsia="Times New Roman" w:hAnsi="Calibri" w:cs="Calibri"/>
          <w:lang w:val="fr-FR" w:eastAsia="fr-FR"/>
        </w:rPr>
        <w:t>Enfin, l</w:t>
      </w:r>
      <w:r w:rsidRPr="00543D78">
        <w:rPr>
          <w:rFonts w:ascii="Calibri" w:eastAsia="Times New Roman" w:hAnsi="Calibri" w:cs="Calibri"/>
          <w:lang w:val="fr-FR" w:eastAsia="fr-FR"/>
        </w:rPr>
        <w:t xml:space="preserve">'étude </w:t>
      </w:r>
      <w:r w:rsidR="00953B79">
        <w:rPr>
          <w:rFonts w:ascii="Calibri" w:eastAsia="Times New Roman" w:hAnsi="Calibri" w:cs="Calibri"/>
          <w:lang w:val="fr-FR" w:eastAsia="fr-FR"/>
        </w:rPr>
        <w:t>fournit</w:t>
      </w:r>
      <w:r w:rsidR="003D3694">
        <w:rPr>
          <w:rFonts w:ascii="Calibri" w:eastAsia="Times New Roman" w:hAnsi="Calibri" w:cs="Calibri"/>
          <w:lang w:val="fr-FR" w:eastAsia="fr-FR"/>
        </w:rPr>
        <w:t xml:space="preserve"> </w:t>
      </w:r>
      <w:r w:rsidRPr="00543D78">
        <w:rPr>
          <w:rFonts w:ascii="Calibri" w:eastAsia="Times New Roman" w:hAnsi="Calibri" w:cs="Calibri"/>
          <w:lang w:val="fr-FR" w:eastAsia="fr-FR"/>
        </w:rPr>
        <w:t xml:space="preserve">des recommandations pratiques pour les futurs programmes de consolidation de la paix au niveau local, y compris </w:t>
      </w:r>
      <w:r w:rsidR="00953B79">
        <w:rPr>
          <w:rFonts w:ascii="Calibri" w:eastAsia="Times New Roman" w:hAnsi="Calibri" w:cs="Calibri"/>
          <w:lang w:val="fr-FR" w:eastAsia="fr-FR"/>
        </w:rPr>
        <w:t xml:space="preserve">concernant </w:t>
      </w:r>
      <w:r w:rsidRPr="00543D78">
        <w:rPr>
          <w:rFonts w:ascii="Calibri" w:eastAsia="Times New Roman" w:hAnsi="Calibri" w:cs="Calibri"/>
          <w:lang w:val="fr-FR" w:eastAsia="fr-FR"/>
        </w:rPr>
        <w:t xml:space="preserve">les aspects programmatiques qui devraient être reproduits, étendus ou découragés. </w:t>
      </w:r>
    </w:p>
    <w:p w14:paraId="5D03E512" w14:textId="3E4ECA4C" w:rsidR="00517A8C" w:rsidRPr="00195A00" w:rsidRDefault="00517A8C" w:rsidP="00195A00">
      <w:pPr>
        <w:spacing w:line="256" w:lineRule="auto"/>
        <w:jc w:val="both"/>
        <w:rPr>
          <w:rFonts w:ascii="Calibri" w:eastAsia="Times New Roman" w:hAnsi="Calibri" w:cs="Calibri"/>
          <w:lang w:eastAsia="fr-FR"/>
        </w:rPr>
      </w:pPr>
      <w:r w:rsidRPr="00543D78">
        <w:rPr>
          <w:rFonts w:ascii="Calibri" w:eastAsia="Times New Roman" w:hAnsi="Calibri" w:cs="Calibri"/>
          <w:lang w:val="fr-FR" w:eastAsia="fr-FR"/>
        </w:rPr>
        <w:t xml:space="preserve">Pour en savoir plus, veuillez consulter [URL]. Inscrivez-vous ici [HYPERLINK] pour participer à un événement de lancement virtuel le 24 mai, de 9 à 10 heures </w:t>
      </w:r>
      <w:r w:rsidR="00285A5F" w:rsidRPr="00543D78">
        <w:rPr>
          <w:rFonts w:ascii="Calibri" w:eastAsia="Times New Roman" w:hAnsi="Calibri" w:cs="Calibri"/>
          <w:lang w:val="fr-FR" w:eastAsia="fr-FR"/>
        </w:rPr>
        <w:t>(temps normal de l’Est)</w:t>
      </w:r>
      <w:r w:rsidRPr="00543D78">
        <w:rPr>
          <w:rFonts w:ascii="Calibri" w:eastAsia="Times New Roman" w:hAnsi="Calibri" w:cs="Calibri"/>
          <w:lang w:val="fr-FR" w:eastAsia="fr-FR"/>
        </w:rPr>
        <w:t xml:space="preserve">, où des activistes de la société civile locale </w:t>
      </w:r>
      <w:r w:rsidR="00195A00" w:rsidRPr="00195A00">
        <w:rPr>
          <w:rFonts w:ascii="Calibri" w:eastAsia="Times New Roman" w:hAnsi="Calibri" w:cs="Calibri"/>
          <w:lang w:val="fr-FR" w:eastAsia="fr-FR"/>
        </w:rPr>
        <w:t xml:space="preserve">d'Asie centrale, des Balkans occidentaux et d'Afrique de l'Ouest </w:t>
      </w:r>
      <w:r w:rsidRPr="00543D78">
        <w:rPr>
          <w:rFonts w:ascii="Calibri" w:eastAsia="Times New Roman" w:hAnsi="Calibri" w:cs="Calibri"/>
          <w:lang w:val="fr-FR" w:eastAsia="fr-FR"/>
        </w:rPr>
        <w:t xml:space="preserve">parleront de leurs expériences de ce qui fonctionne et ne fonctionne pas dans la consolidation de la paix au niveau local. </w:t>
      </w:r>
    </w:p>
    <w:p w14:paraId="3E414B7D" w14:textId="77777777" w:rsidR="004E346A" w:rsidRDefault="004E346A" w:rsidP="00D543BD">
      <w:pPr>
        <w:spacing w:after="0"/>
        <w:rPr>
          <w:lang w:val="fr-FR"/>
        </w:rPr>
      </w:pPr>
    </w:p>
    <w:p w14:paraId="017DE5DB" w14:textId="2A000AC1" w:rsidR="00D23677" w:rsidRPr="00B9147D" w:rsidRDefault="00D543BD" w:rsidP="00B9147D">
      <w:pPr>
        <w:spacing w:after="0"/>
        <w:rPr>
          <w:lang w:val="fr-FR"/>
        </w:rPr>
      </w:pPr>
      <w:r w:rsidRPr="00D543BD">
        <w:rPr>
          <w:lang w:val="fr-FR"/>
        </w:rPr>
        <w:t xml:space="preserve">Traduction par Vital </w:t>
      </w:r>
      <w:proofErr w:type="spellStart"/>
      <w:r w:rsidRPr="00D543BD">
        <w:rPr>
          <w:lang w:val="fr-FR"/>
        </w:rPr>
        <w:t>Goumou</w:t>
      </w:r>
      <w:proofErr w:type="spellEnd"/>
      <w:r>
        <w:rPr>
          <w:lang w:val="fr-FR"/>
        </w:rPr>
        <w:t xml:space="preserve">, </w:t>
      </w:r>
      <w:r w:rsidR="00631CFD" w:rsidRPr="00026FE4">
        <w:rPr>
          <w:lang w:val="fr-CA"/>
        </w:rPr>
        <w:t>Vol</w:t>
      </w:r>
      <w:r w:rsidR="00571AD0">
        <w:rPr>
          <w:lang w:val="fr-CA"/>
        </w:rPr>
        <w:t>o</w:t>
      </w:r>
      <w:r w:rsidR="00631CFD" w:rsidRPr="00026FE4">
        <w:rPr>
          <w:lang w:val="fr-CA"/>
        </w:rPr>
        <w:t>nt</w:t>
      </w:r>
      <w:r w:rsidR="00631CFD">
        <w:rPr>
          <w:lang w:val="fr-CA"/>
        </w:rPr>
        <w:t>aire des Nations Unies en ligne</w:t>
      </w:r>
    </w:p>
    <w:sectPr w:rsidR="00D23677" w:rsidRPr="00B914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15DF" w14:textId="77777777" w:rsidR="00F40460" w:rsidRDefault="00F40460" w:rsidP="000747E1">
      <w:pPr>
        <w:spacing w:after="0" w:line="240" w:lineRule="auto"/>
      </w:pPr>
      <w:r>
        <w:separator/>
      </w:r>
    </w:p>
  </w:endnote>
  <w:endnote w:type="continuationSeparator" w:id="0">
    <w:p w14:paraId="2C36CEFA" w14:textId="77777777" w:rsidR="00F40460" w:rsidRDefault="00F40460" w:rsidP="0007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6F14" w14:textId="77777777" w:rsidR="00F40460" w:rsidRDefault="00F40460" w:rsidP="000747E1">
      <w:pPr>
        <w:spacing w:after="0" w:line="240" w:lineRule="auto"/>
      </w:pPr>
      <w:r>
        <w:separator/>
      </w:r>
    </w:p>
  </w:footnote>
  <w:footnote w:type="continuationSeparator" w:id="0">
    <w:p w14:paraId="161F04E2" w14:textId="77777777" w:rsidR="00F40460" w:rsidRDefault="00F40460" w:rsidP="000747E1">
      <w:pPr>
        <w:spacing w:after="0" w:line="240" w:lineRule="auto"/>
      </w:pPr>
      <w:r>
        <w:continuationSeparator/>
      </w:r>
    </w:p>
  </w:footnote>
  <w:footnote w:id="1">
    <w:p w14:paraId="77C1C8B5" w14:textId="77777777" w:rsidR="00517A8C" w:rsidRPr="00517A8C" w:rsidRDefault="00517A8C" w:rsidP="007F577D">
      <w:pPr>
        <w:pStyle w:val="FootnoteText"/>
        <w:jc w:val="both"/>
        <w:rPr>
          <w:lang w:val="fr-FR"/>
        </w:rPr>
      </w:pPr>
      <w:r>
        <w:rPr>
          <w:rStyle w:val="FootnoteReference"/>
        </w:rPr>
        <w:footnoteRef/>
      </w:r>
      <w:r w:rsidRPr="00543D78">
        <w:rPr>
          <w:lang w:val="fr-FR"/>
        </w:rPr>
        <w:t xml:space="preserve"> Toute référence au Kosovo doit être comprise dans le contexte de la résolution 1244 (1999) du Conseil de sécurité.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13"/>
    <w:rsid w:val="00030F5D"/>
    <w:rsid w:val="000747E1"/>
    <w:rsid w:val="000A3F3E"/>
    <w:rsid w:val="000B3A4B"/>
    <w:rsid w:val="000C4335"/>
    <w:rsid w:val="000D7E9A"/>
    <w:rsid w:val="00114C6B"/>
    <w:rsid w:val="001221BE"/>
    <w:rsid w:val="00125A6B"/>
    <w:rsid w:val="00136545"/>
    <w:rsid w:val="0014564E"/>
    <w:rsid w:val="00195A00"/>
    <w:rsid w:val="001B4EF8"/>
    <w:rsid w:val="001D5E8F"/>
    <w:rsid w:val="00225889"/>
    <w:rsid w:val="00242350"/>
    <w:rsid w:val="00242FF1"/>
    <w:rsid w:val="00245A9A"/>
    <w:rsid w:val="00285A5F"/>
    <w:rsid w:val="002901E7"/>
    <w:rsid w:val="002A5393"/>
    <w:rsid w:val="002A6BBD"/>
    <w:rsid w:val="002B3604"/>
    <w:rsid w:val="002D16F8"/>
    <w:rsid w:val="00302298"/>
    <w:rsid w:val="00312708"/>
    <w:rsid w:val="00372547"/>
    <w:rsid w:val="00372FA2"/>
    <w:rsid w:val="00393AA3"/>
    <w:rsid w:val="003942DD"/>
    <w:rsid w:val="003A0230"/>
    <w:rsid w:val="003B52E9"/>
    <w:rsid w:val="003C5569"/>
    <w:rsid w:val="003D0172"/>
    <w:rsid w:val="003D3694"/>
    <w:rsid w:val="003E2541"/>
    <w:rsid w:val="003E7FB8"/>
    <w:rsid w:val="003F5945"/>
    <w:rsid w:val="00435AA9"/>
    <w:rsid w:val="0044135E"/>
    <w:rsid w:val="004421DB"/>
    <w:rsid w:val="004636CA"/>
    <w:rsid w:val="00482B91"/>
    <w:rsid w:val="004968CF"/>
    <w:rsid w:val="004E346A"/>
    <w:rsid w:val="004E3C92"/>
    <w:rsid w:val="004F2D46"/>
    <w:rsid w:val="00517A8C"/>
    <w:rsid w:val="00520D28"/>
    <w:rsid w:val="0053779A"/>
    <w:rsid w:val="00543D78"/>
    <w:rsid w:val="00546450"/>
    <w:rsid w:val="00550E41"/>
    <w:rsid w:val="00565449"/>
    <w:rsid w:val="00571AD0"/>
    <w:rsid w:val="00592BAC"/>
    <w:rsid w:val="005B3295"/>
    <w:rsid w:val="005C694C"/>
    <w:rsid w:val="00606F8E"/>
    <w:rsid w:val="00617B40"/>
    <w:rsid w:val="0062573D"/>
    <w:rsid w:val="00631CFD"/>
    <w:rsid w:val="00635B20"/>
    <w:rsid w:val="0064009C"/>
    <w:rsid w:val="006765F9"/>
    <w:rsid w:val="00692EAB"/>
    <w:rsid w:val="006A1682"/>
    <w:rsid w:val="006B16F0"/>
    <w:rsid w:val="006D53F4"/>
    <w:rsid w:val="00762AD5"/>
    <w:rsid w:val="00775A31"/>
    <w:rsid w:val="007871FE"/>
    <w:rsid w:val="00787E8D"/>
    <w:rsid w:val="007A0478"/>
    <w:rsid w:val="007B338A"/>
    <w:rsid w:val="007C741E"/>
    <w:rsid w:val="007D2A51"/>
    <w:rsid w:val="007E3A07"/>
    <w:rsid w:val="007F2B4E"/>
    <w:rsid w:val="007F577D"/>
    <w:rsid w:val="008139CD"/>
    <w:rsid w:val="00820C75"/>
    <w:rsid w:val="00825886"/>
    <w:rsid w:val="00832907"/>
    <w:rsid w:val="00865742"/>
    <w:rsid w:val="0087493E"/>
    <w:rsid w:val="008938A6"/>
    <w:rsid w:val="008B20B4"/>
    <w:rsid w:val="008C2B99"/>
    <w:rsid w:val="008C2D25"/>
    <w:rsid w:val="009141A1"/>
    <w:rsid w:val="009251F3"/>
    <w:rsid w:val="00931A20"/>
    <w:rsid w:val="00945BA5"/>
    <w:rsid w:val="009537AF"/>
    <w:rsid w:val="00953B79"/>
    <w:rsid w:val="009979B8"/>
    <w:rsid w:val="009A006D"/>
    <w:rsid w:val="009F3F1E"/>
    <w:rsid w:val="00A0110F"/>
    <w:rsid w:val="00A04D74"/>
    <w:rsid w:val="00A07413"/>
    <w:rsid w:val="00A30C3A"/>
    <w:rsid w:val="00A33511"/>
    <w:rsid w:val="00A506D9"/>
    <w:rsid w:val="00A73AF0"/>
    <w:rsid w:val="00A73B99"/>
    <w:rsid w:val="00A751DC"/>
    <w:rsid w:val="00AA2706"/>
    <w:rsid w:val="00AC38AE"/>
    <w:rsid w:val="00AC5D96"/>
    <w:rsid w:val="00AE3AAD"/>
    <w:rsid w:val="00B47832"/>
    <w:rsid w:val="00B53AED"/>
    <w:rsid w:val="00B81B79"/>
    <w:rsid w:val="00B9147D"/>
    <w:rsid w:val="00B91C8F"/>
    <w:rsid w:val="00B94B90"/>
    <w:rsid w:val="00BB7391"/>
    <w:rsid w:val="00C15735"/>
    <w:rsid w:val="00C203C3"/>
    <w:rsid w:val="00C417A4"/>
    <w:rsid w:val="00C44B1E"/>
    <w:rsid w:val="00C77AA4"/>
    <w:rsid w:val="00C907CA"/>
    <w:rsid w:val="00CA3A38"/>
    <w:rsid w:val="00CC61E5"/>
    <w:rsid w:val="00CE4416"/>
    <w:rsid w:val="00D23677"/>
    <w:rsid w:val="00D24721"/>
    <w:rsid w:val="00D543BD"/>
    <w:rsid w:val="00D55502"/>
    <w:rsid w:val="00D900EA"/>
    <w:rsid w:val="00DA544A"/>
    <w:rsid w:val="00DC6B5A"/>
    <w:rsid w:val="00E003EF"/>
    <w:rsid w:val="00E05E1C"/>
    <w:rsid w:val="00E1615B"/>
    <w:rsid w:val="00E4262E"/>
    <w:rsid w:val="00E51277"/>
    <w:rsid w:val="00E545D8"/>
    <w:rsid w:val="00E679AD"/>
    <w:rsid w:val="00EC6E45"/>
    <w:rsid w:val="00EE69DE"/>
    <w:rsid w:val="00EF5EAA"/>
    <w:rsid w:val="00F30A7C"/>
    <w:rsid w:val="00F40460"/>
    <w:rsid w:val="00F77D50"/>
    <w:rsid w:val="00F83758"/>
    <w:rsid w:val="00FC3E86"/>
    <w:rsid w:val="00FD205A"/>
    <w:rsid w:val="00FD5CC8"/>
    <w:rsid w:val="00FE0283"/>
    <w:rsid w:val="00FF5B0B"/>
    <w:rsid w:val="116C2046"/>
    <w:rsid w:val="12510FB8"/>
    <w:rsid w:val="16671FE1"/>
    <w:rsid w:val="17869B3B"/>
    <w:rsid w:val="187B3DA7"/>
    <w:rsid w:val="26796EDA"/>
    <w:rsid w:val="29B10F9C"/>
    <w:rsid w:val="2C03C0EC"/>
    <w:rsid w:val="3B911393"/>
    <w:rsid w:val="40E52448"/>
    <w:rsid w:val="429113C0"/>
    <w:rsid w:val="48304BF8"/>
    <w:rsid w:val="56B972E2"/>
    <w:rsid w:val="6B59B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7157C"/>
  <w15:chartTrackingRefBased/>
  <w15:docId w15:val="{291137F2-4C1A-4BF5-B1FF-5C50418C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7E1"/>
  </w:style>
  <w:style w:type="paragraph" w:styleId="Footer">
    <w:name w:val="footer"/>
    <w:basedOn w:val="Normal"/>
    <w:link w:val="FooterChar"/>
    <w:uiPriority w:val="99"/>
    <w:unhideWhenUsed/>
    <w:rsid w:val="0007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7E1"/>
  </w:style>
  <w:style w:type="character" w:styleId="CommentReference">
    <w:name w:val="annotation reference"/>
    <w:basedOn w:val="DefaultParagraphFont"/>
    <w:uiPriority w:val="99"/>
    <w:semiHidden/>
    <w:unhideWhenUsed/>
    <w:rsid w:val="006B16F0"/>
    <w:rPr>
      <w:sz w:val="16"/>
      <w:szCs w:val="16"/>
    </w:rPr>
  </w:style>
  <w:style w:type="paragraph" w:styleId="CommentText">
    <w:name w:val="annotation text"/>
    <w:basedOn w:val="Normal"/>
    <w:link w:val="CommentTextChar"/>
    <w:uiPriority w:val="99"/>
    <w:semiHidden/>
    <w:unhideWhenUsed/>
    <w:rsid w:val="006B16F0"/>
    <w:pPr>
      <w:spacing w:line="240" w:lineRule="auto"/>
    </w:pPr>
    <w:rPr>
      <w:sz w:val="20"/>
      <w:szCs w:val="20"/>
    </w:rPr>
  </w:style>
  <w:style w:type="character" w:customStyle="1" w:styleId="CommentTextChar">
    <w:name w:val="Comment Text Char"/>
    <w:basedOn w:val="DefaultParagraphFont"/>
    <w:link w:val="CommentText"/>
    <w:uiPriority w:val="99"/>
    <w:semiHidden/>
    <w:rsid w:val="006B16F0"/>
    <w:rPr>
      <w:sz w:val="20"/>
      <w:szCs w:val="20"/>
    </w:rPr>
  </w:style>
  <w:style w:type="paragraph" w:styleId="CommentSubject">
    <w:name w:val="annotation subject"/>
    <w:basedOn w:val="CommentText"/>
    <w:next w:val="CommentText"/>
    <w:link w:val="CommentSubjectChar"/>
    <w:uiPriority w:val="99"/>
    <w:semiHidden/>
    <w:unhideWhenUsed/>
    <w:rsid w:val="006B16F0"/>
    <w:rPr>
      <w:b/>
      <w:bCs/>
    </w:rPr>
  </w:style>
  <w:style w:type="character" w:customStyle="1" w:styleId="CommentSubjectChar">
    <w:name w:val="Comment Subject Char"/>
    <w:basedOn w:val="CommentTextChar"/>
    <w:link w:val="CommentSubject"/>
    <w:uiPriority w:val="99"/>
    <w:semiHidden/>
    <w:rsid w:val="006B16F0"/>
    <w:rPr>
      <w:b/>
      <w:bCs/>
      <w:sz w:val="20"/>
      <w:szCs w:val="20"/>
    </w:rPr>
  </w:style>
  <w:style w:type="paragraph" w:styleId="FootnoteText">
    <w:name w:val="footnote text"/>
    <w:basedOn w:val="Normal"/>
    <w:link w:val="FootnoteTextChar"/>
    <w:uiPriority w:val="99"/>
    <w:semiHidden/>
    <w:unhideWhenUsed/>
    <w:rsid w:val="000A3F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F3E"/>
    <w:rPr>
      <w:sz w:val="20"/>
      <w:szCs w:val="20"/>
    </w:rPr>
  </w:style>
  <w:style w:type="character" w:styleId="FootnoteReference">
    <w:name w:val="footnote reference"/>
    <w:basedOn w:val="DefaultParagraphFont"/>
    <w:uiPriority w:val="99"/>
    <w:semiHidden/>
    <w:unhideWhenUsed/>
    <w:rsid w:val="000A3F3E"/>
    <w:rPr>
      <w:vertAlign w:val="superscript"/>
    </w:rPr>
  </w:style>
  <w:style w:type="character" w:styleId="Hyperlink">
    <w:name w:val="Hyperlink"/>
    <w:basedOn w:val="DefaultParagraphFont"/>
    <w:uiPriority w:val="99"/>
    <w:unhideWhenUsed/>
    <w:rsid w:val="00242350"/>
    <w:rPr>
      <w:color w:val="0563C1" w:themeColor="hyperlink"/>
      <w:u w:val="single"/>
    </w:rPr>
  </w:style>
  <w:style w:type="character" w:customStyle="1" w:styleId="UnresolvedMention1">
    <w:name w:val="Unresolved Mention1"/>
    <w:basedOn w:val="DefaultParagraphFont"/>
    <w:uiPriority w:val="99"/>
    <w:semiHidden/>
    <w:unhideWhenUsed/>
    <w:rsid w:val="00242350"/>
    <w:rPr>
      <w:color w:val="605E5C"/>
      <w:shd w:val="clear" w:color="auto" w:fill="E1DFDD"/>
    </w:rPr>
  </w:style>
  <w:style w:type="paragraph" w:styleId="NormalWeb">
    <w:name w:val="Normal (Web)"/>
    <w:basedOn w:val="Normal"/>
    <w:uiPriority w:val="99"/>
    <w:semiHidden/>
    <w:unhideWhenUsed/>
    <w:rsid w:val="00825886"/>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195A0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5A0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8272">
      <w:bodyDiv w:val="1"/>
      <w:marLeft w:val="0"/>
      <w:marRight w:val="0"/>
      <w:marTop w:val="0"/>
      <w:marBottom w:val="0"/>
      <w:divBdr>
        <w:top w:val="none" w:sz="0" w:space="0" w:color="auto"/>
        <w:left w:val="none" w:sz="0" w:space="0" w:color="auto"/>
        <w:bottom w:val="none" w:sz="0" w:space="0" w:color="auto"/>
        <w:right w:val="none" w:sz="0" w:space="0" w:color="auto"/>
      </w:divBdr>
    </w:div>
    <w:div w:id="429207934">
      <w:bodyDiv w:val="1"/>
      <w:marLeft w:val="0"/>
      <w:marRight w:val="0"/>
      <w:marTop w:val="0"/>
      <w:marBottom w:val="0"/>
      <w:divBdr>
        <w:top w:val="none" w:sz="0" w:space="0" w:color="auto"/>
        <w:left w:val="none" w:sz="0" w:space="0" w:color="auto"/>
        <w:bottom w:val="none" w:sz="0" w:space="0" w:color="auto"/>
        <w:right w:val="none" w:sz="0" w:space="0" w:color="auto"/>
      </w:divBdr>
    </w:div>
    <w:div w:id="637103596">
      <w:bodyDiv w:val="1"/>
      <w:marLeft w:val="0"/>
      <w:marRight w:val="0"/>
      <w:marTop w:val="0"/>
      <w:marBottom w:val="0"/>
      <w:divBdr>
        <w:top w:val="none" w:sz="0" w:space="0" w:color="auto"/>
        <w:left w:val="none" w:sz="0" w:space="0" w:color="auto"/>
        <w:bottom w:val="none" w:sz="0" w:space="0" w:color="auto"/>
        <w:right w:val="none" w:sz="0" w:space="0" w:color="auto"/>
      </w:divBdr>
    </w:div>
    <w:div w:id="1047340463">
      <w:bodyDiv w:val="1"/>
      <w:marLeft w:val="0"/>
      <w:marRight w:val="0"/>
      <w:marTop w:val="0"/>
      <w:marBottom w:val="0"/>
      <w:divBdr>
        <w:top w:val="none" w:sz="0" w:space="0" w:color="auto"/>
        <w:left w:val="none" w:sz="0" w:space="0" w:color="auto"/>
        <w:bottom w:val="none" w:sz="0" w:space="0" w:color="auto"/>
        <w:right w:val="none" w:sz="0" w:space="0" w:color="auto"/>
      </w:divBdr>
    </w:div>
    <w:div w:id="1390499871">
      <w:bodyDiv w:val="1"/>
      <w:marLeft w:val="0"/>
      <w:marRight w:val="0"/>
      <w:marTop w:val="0"/>
      <w:marBottom w:val="0"/>
      <w:divBdr>
        <w:top w:val="none" w:sz="0" w:space="0" w:color="auto"/>
        <w:left w:val="none" w:sz="0" w:space="0" w:color="auto"/>
        <w:bottom w:val="none" w:sz="0" w:space="0" w:color="auto"/>
        <w:right w:val="none" w:sz="0" w:space="0" w:color="auto"/>
      </w:divBdr>
    </w:div>
    <w:div w:id="1886023548">
      <w:bodyDiv w:val="1"/>
      <w:marLeft w:val="0"/>
      <w:marRight w:val="0"/>
      <w:marTop w:val="0"/>
      <w:marBottom w:val="0"/>
      <w:divBdr>
        <w:top w:val="none" w:sz="0" w:space="0" w:color="auto"/>
        <w:left w:val="none" w:sz="0" w:space="0" w:color="auto"/>
        <w:bottom w:val="none" w:sz="0" w:space="0" w:color="auto"/>
        <w:right w:val="none" w:sz="0" w:space="0" w:color="auto"/>
      </w:divBdr>
    </w:div>
    <w:div w:id="20679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EEE66ABB701488670DDA4F2261003" ma:contentTypeVersion="13" ma:contentTypeDescription="Create a new document." ma:contentTypeScope="" ma:versionID="da8c33939efa5c43b02908b32783e736">
  <xsd:schema xmlns:xsd="http://www.w3.org/2001/XMLSchema" xmlns:xs="http://www.w3.org/2001/XMLSchema" xmlns:p="http://schemas.microsoft.com/office/2006/metadata/properties" xmlns:ns2="9dc44b34-9e2b-42ea-86f7-9ee7f71036fc" xmlns:ns3="3352a50b-fe51-4c0c-a9ac-ac90f8281031" targetNamespace="http://schemas.microsoft.com/office/2006/metadata/properties" ma:root="true" ma:fieldsID="b2b254741074fb966c689f6e7f8fd6dc" ns2:_="" ns3:_="">
    <xsd:import namespace="9dc44b34-9e2b-42ea-86f7-9ee7f71036fc"/>
    <xsd:import namespace="3352a50b-fe51-4c0c-a9ac-ac90f82810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44b34-9e2b-42ea-86f7-9ee7f7103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52a50b-fe51-4c0c-a9ac-ac90f82810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499D-11BE-4AB9-8B78-F7F1A187D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87018-44A2-41AE-B3FF-2631CF37F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44b34-9e2b-42ea-86f7-9ee7f71036fc"/>
    <ds:schemaRef ds:uri="3352a50b-fe51-4c0c-a9ac-ac90f8281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AB284-C449-4149-B0F8-24FF56148048}">
  <ds:schemaRefs>
    <ds:schemaRef ds:uri="http://schemas.microsoft.com/sharepoint/v3/contenttype/forms"/>
  </ds:schemaRefs>
</ds:datastoreItem>
</file>

<file path=customXml/itemProps4.xml><?xml version="1.0" encoding="utf-8"?>
<ds:datastoreItem xmlns:ds="http://schemas.openxmlformats.org/officeDocument/2006/customXml" ds:itemID="{8AAB66A3-1FBF-45F5-9656-4F05029B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536</Words>
  <Characters>3061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Nigina Khaitova</dc:creator>
  <cp:keywords/>
  <dc:description/>
  <cp:lastModifiedBy>Nigina Khaitova</cp:lastModifiedBy>
  <cp:revision>10</cp:revision>
  <dcterms:created xsi:type="dcterms:W3CDTF">2022-05-11T14:20:00Z</dcterms:created>
  <dcterms:modified xsi:type="dcterms:W3CDTF">2022-05-13T14:56:00Z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0x010100B4AEEE66ABB701488670DDA4F2261003</vt:lpwstr>
  </property>
</Properties>
</file>