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0B" w:rsidRPr="0054069A" w:rsidRDefault="00DF070B" w:rsidP="00644FAD">
      <w:pPr>
        <w:pStyle w:val="Body"/>
        <w:spacing w:before="20" w:line="276" w:lineRule="auto"/>
        <w:jc w:val="both"/>
        <w:rPr>
          <w:rFonts w:asciiTheme="minorHAnsi" w:hAnsiTheme="minorHAnsi"/>
          <w:szCs w:val="24"/>
        </w:rPr>
      </w:pPr>
    </w:p>
    <w:p w:rsidR="00F97B6F" w:rsidRPr="0054069A" w:rsidRDefault="00F97B6F" w:rsidP="00644FAD">
      <w:pPr>
        <w:pStyle w:val="Body"/>
        <w:spacing w:before="20" w:line="276" w:lineRule="auto"/>
        <w:jc w:val="both"/>
        <w:rPr>
          <w:rFonts w:asciiTheme="minorHAnsi" w:hAnsiTheme="minorHAnsi"/>
          <w:szCs w:val="24"/>
        </w:rPr>
      </w:pPr>
    </w:p>
    <w:p w:rsidR="00F97B6F" w:rsidRPr="0054069A" w:rsidRDefault="00F97B6F" w:rsidP="00644FAD">
      <w:pPr>
        <w:pStyle w:val="Body"/>
        <w:spacing w:before="20" w:line="276" w:lineRule="auto"/>
        <w:jc w:val="both"/>
        <w:rPr>
          <w:rFonts w:asciiTheme="minorHAnsi" w:hAnsiTheme="minorHAnsi"/>
          <w:szCs w:val="24"/>
        </w:rPr>
      </w:pPr>
    </w:p>
    <w:p w:rsidR="008F1D7F" w:rsidRPr="0054069A" w:rsidRDefault="008F1D7F" w:rsidP="00644FAD">
      <w:pPr>
        <w:pStyle w:val="Body"/>
        <w:spacing w:before="20" w:line="276" w:lineRule="auto"/>
        <w:jc w:val="both"/>
        <w:rPr>
          <w:rFonts w:asciiTheme="minorHAnsi" w:hAnsiTheme="minorHAnsi"/>
          <w:szCs w:val="24"/>
        </w:rPr>
      </w:pPr>
    </w:p>
    <w:p w:rsidR="004748B3" w:rsidRPr="0054069A" w:rsidRDefault="004748B3" w:rsidP="00644FAD">
      <w:pPr>
        <w:pStyle w:val="Body"/>
        <w:spacing w:before="20" w:line="276" w:lineRule="auto"/>
        <w:jc w:val="both"/>
        <w:rPr>
          <w:rFonts w:asciiTheme="minorHAnsi" w:hAnsiTheme="minorHAnsi"/>
          <w:szCs w:val="24"/>
        </w:rPr>
      </w:pPr>
    </w:p>
    <w:p w:rsidR="004748B3" w:rsidRPr="0054069A" w:rsidRDefault="004748B3" w:rsidP="00644FAD">
      <w:pPr>
        <w:pStyle w:val="Body"/>
        <w:spacing w:before="20" w:line="276" w:lineRule="auto"/>
        <w:jc w:val="both"/>
        <w:rPr>
          <w:rFonts w:asciiTheme="minorHAnsi" w:hAnsiTheme="minorHAnsi"/>
          <w:szCs w:val="24"/>
        </w:rPr>
      </w:pPr>
    </w:p>
    <w:p w:rsidR="00F97B6F" w:rsidRPr="0054069A" w:rsidRDefault="00F97B6F" w:rsidP="00644FAD">
      <w:pPr>
        <w:pStyle w:val="Body"/>
        <w:spacing w:before="20" w:line="276" w:lineRule="auto"/>
        <w:jc w:val="both"/>
        <w:rPr>
          <w:rFonts w:asciiTheme="minorHAnsi" w:hAnsiTheme="minorHAnsi"/>
          <w:szCs w:val="24"/>
        </w:rPr>
      </w:pPr>
    </w:p>
    <w:p w:rsidR="00F97B6F" w:rsidRPr="0054069A" w:rsidRDefault="00F97B6F" w:rsidP="00644FAD">
      <w:pPr>
        <w:pStyle w:val="Body"/>
        <w:spacing w:before="20" w:line="276" w:lineRule="auto"/>
        <w:jc w:val="both"/>
        <w:rPr>
          <w:rFonts w:asciiTheme="minorHAnsi" w:hAnsiTheme="minorHAnsi"/>
          <w:szCs w:val="24"/>
        </w:rPr>
      </w:pPr>
    </w:p>
    <w:p w:rsidR="00DF070B" w:rsidRPr="0054069A" w:rsidRDefault="007C7C51" w:rsidP="00644FAD">
      <w:pPr>
        <w:pStyle w:val="Body"/>
        <w:spacing w:before="20" w:line="276" w:lineRule="auto"/>
        <w:jc w:val="both"/>
        <w:rPr>
          <w:rFonts w:asciiTheme="minorHAnsi" w:hAnsiTheme="minorHAnsi"/>
          <w:szCs w:val="24"/>
        </w:rPr>
      </w:pPr>
      <w:r w:rsidRPr="0054069A">
        <w:rPr>
          <w:rFonts w:asciiTheme="minorHAnsi" w:hAnsiTheme="minorHAnsi"/>
          <w:noProof/>
          <w:szCs w:val="24"/>
          <w:lang w:val="en-GB" w:eastAsia="zh-CN"/>
        </w:rPr>
        <w:drawing>
          <wp:anchor distT="0" distB="0" distL="114300" distR="114300" simplePos="0" relativeHeight="251657728" behindDoc="1" locked="0" layoutInCell="1" allowOverlap="1">
            <wp:simplePos x="0" y="0"/>
            <wp:positionH relativeFrom="column">
              <wp:posOffset>2584450</wp:posOffset>
            </wp:positionH>
            <wp:positionV relativeFrom="paragraph">
              <wp:posOffset>130175</wp:posOffset>
            </wp:positionV>
            <wp:extent cx="838200" cy="698500"/>
            <wp:effectExtent l="0" t="0" r="0" b="6350"/>
            <wp:wrapTight wrapText="bothSides">
              <wp:wrapPolygon edited="0">
                <wp:start x="8836" y="0"/>
                <wp:lineTo x="0" y="1767"/>
                <wp:lineTo x="0" y="14138"/>
                <wp:lineTo x="2945" y="18851"/>
                <wp:lineTo x="5891" y="21207"/>
                <wp:lineTo x="6873" y="21207"/>
                <wp:lineTo x="14236" y="21207"/>
                <wp:lineTo x="15218" y="21207"/>
                <wp:lineTo x="18164" y="18851"/>
                <wp:lineTo x="21109" y="14138"/>
                <wp:lineTo x="21109" y="1767"/>
                <wp:lineTo x="12273" y="0"/>
                <wp:lineTo x="883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698500"/>
                    </a:xfrm>
                    <a:prstGeom prst="rect">
                      <a:avLst/>
                    </a:prstGeom>
                    <a:noFill/>
                    <a:ln>
                      <a:noFill/>
                    </a:ln>
                  </pic:spPr>
                </pic:pic>
              </a:graphicData>
            </a:graphic>
          </wp:anchor>
        </w:drawing>
      </w:r>
      <w:r w:rsidR="00DF070B" w:rsidRPr="0054069A">
        <w:rPr>
          <w:rFonts w:asciiTheme="minorHAnsi" w:hAnsiTheme="minorHAnsi"/>
          <w:szCs w:val="24"/>
        </w:rPr>
        <w:tab/>
      </w:r>
      <w:r w:rsidR="00DF070B" w:rsidRPr="0054069A">
        <w:rPr>
          <w:rFonts w:asciiTheme="minorHAnsi" w:hAnsiTheme="minorHAnsi"/>
          <w:szCs w:val="24"/>
        </w:rPr>
        <w:tab/>
      </w:r>
      <w:r w:rsidR="00DF070B" w:rsidRPr="0054069A">
        <w:rPr>
          <w:rFonts w:asciiTheme="minorHAnsi" w:hAnsiTheme="minorHAnsi"/>
          <w:szCs w:val="24"/>
        </w:rPr>
        <w:tab/>
      </w:r>
      <w:r w:rsidR="00DF070B" w:rsidRPr="0054069A">
        <w:rPr>
          <w:rFonts w:asciiTheme="minorHAnsi" w:hAnsiTheme="minorHAnsi"/>
          <w:szCs w:val="24"/>
        </w:rPr>
        <w:tab/>
      </w:r>
      <w:r w:rsidR="00DF070B" w:rsidRPr="0054069A">
        <w:rPr>
          <w:rFonts w:asciiTheme="minorHAnsi" w:hAnsiTheme="minorHAnsi"/>
          <w:szCs w:val="24"/>
        </w:rPr>
        <w:tab/>
      </w:r>
    </w:p>
    <w:p w:rsidR="00DF070B" w:rsidRPr="0054069A" w:rsidRDefault="00DF070B" w:rsidP="00644FAD">
      <w:pPr>
        <w:pStyle w:val="Body"/>
        <w:spacing w:before="20" w:line="276" w:lineRule="auto"/>
        <w:jc w:val="both"/>
        <w:rPr>
          <w:rFonts w:asciiTheme="minorHAnsi" w:hAnsiTheme="minorHAnsi"/>
          <w:szCs w:val="24"/>
        </w:rPr>
      </w:pPr>
    </w:p>
    <w:p w:rsidR="00DF070B" w:rsidRPr="0054069A" w:rsidRDefault="00DF070B" w:rsidP="00644FAD">
      <w:pPr>
        <w:pStyle w:val="Body"/>
        <w:spacing w:before="20" w:line="276" w:lineRule="auto"/>
        <w:jc w:val="both"/>
        <w:rPr>
          <w:rFonts w:asciiTheme="minorHAnsi" w:hAnsiTheme="minorHAnsi"/>
          <w:b/>
          <w:szCs w:val="24"/>
        </w:rPr>
      </w:pPr>
    </w:p>
    <w:p w:rsidR="00DF070B" w:rsidRPr="0054069A" w:rsidRDefault="00DF070B" w:rsidP="00967582">
      <w:pPr>
        <w:pStyle w:val="FreeForm"/>
        <w:spacing w:before="20" w:after="240" w:line="276" w:lineRule="auto"/>
        <w:jc w:val="center"/>
        <w:rPr>
          <w:rFonts w:asciiTheme="minorHAnsi" w:hAnsiTheme="minorHAnsi"/>
          <w:b/>
          <w:szCs w:val="24"/>
        </w:rPr>
      </w:pPr>
      <w:r w:rsidRPr="0054069A">
        <w:rPr>
          <w:rFonts w:asciiTheme="minorHAnsi" w:hAnsiTheme="minorHAnsi"/>
          <w:b/>
          <w:szCs w:val="24"/>
        </w:rPr>
        <w:t>United Nations Expert Group Meeting on</w:t>
      </w:r>
    </w:p>
    <w:p w:rsidR="0047222A" w:rsidRPr="0054069A" w:rsidRDefault="006B6ABA" w:rsidP="00967582">
      <w:pPr>
        <w:pStyle w:val="FreeForm"/>
        <w:spacing w:before="20" w:after="240" w:line="276" w:lineRule="auto"/>
        <w:jc w:val="center"/>
        <w:rPr>
          <w:rFonts w:asciiTheme="minorHAnsi" w:hAnsiTheme="minorHAnsi"/>
          <w:b/>
          <w:szCs w:val="24"/>
        </w:rPr>
      </w:pPr>
      <w:r w:rsidRPr="0054069A">
        <w:rPr>
          <w:rFonts w:asciiTheme="minorHAnsi" w:hAnsiTheme="minorHAnsi"/>
          <w:b/>
          <w:szCs w:val="24"/>
        </w:rPr>
        <w:t xml:space="preserve">Advancing the Rights </w:t>
      </w:r>
      <w:r w:rsidR="002A3DA4" w:rsidRPr="0054069A">
        <w:rPr>
          <w:rFonts w:asciiTheme="minorHAnsi" w:hAnsiTheme="minorHAnsi"/>
          <w:b/>
          <w:szCs w:val="24"/>
        </w:rPr>
        <w:t xml:space="preserve">and Perspectives of Women and Girls with Disabilities </w:t>
      </w:r>
    </w:p>
    <w:p w:rsidR="00DF070B" w:rsidRPr="0054069A" w:rsidRDefault="002A3DA4" w:rsidP="00967582">
      <w:pPr>
        <w:pStyle w:val="FreeForm"/>
        <w:spacing w:before="20" w:after="240" w:line="276" w:lineRule="auto"/>
        <w:jc w:val="center"/>
        <w:rPr>
          <w:rFonts w:asciiTheme="minorHAnsi" w:hAnsiTheme="minorHAnsi"/>
          <w:b/>
          <w:szCs w:val="24"/>
        </w:rPr>
      </w:pPr>
      <w:r w:rsidRPr="0054069A">
        <w:rPr>
          <w:rFonts w:asciiTheme="minorHAnsi" w:hAnsiTheme="minorHAnsi"/>
          <w:b/>
          <w:szCs w:val="24"/>
        </w:rPr>
        <w:t>in Development and Society</w:t>
      </w:r>
    </w:p>
    <w:p w:rsidR="00DF070B" w:rsidRPr="0054069A" w:rsidRDefault="002A3DA4" w:rsidP="00E67D07">
      <w:pPr>
        <w:pStyle w:val="FreeForm"/>
        <w:spacing w:before="20" w:after="240" w:line="276" w:lineRule="auto"/>
        <w:jc w:val="center"/>
        <w:rPr>
          <w:rFonts w:asciiTheme="minorHAnsi" w:hAnsiTheme="minorHAnsi"/>
          <w:b/>
          <w:szCs w:val="24"/>
        </w:rPr>
      </w:pPr>
      <w:r w:rsidRPr="0054069A">
        <w:rPr>
          <w:rFonts w:asciiTheme="minorHAnsi" w:hAnsiTheme="minorHAnsi"/>
          <w:b/>
          <w:szCs w:val="24"/>
        </w:rPr>
        <w:t>Santiago</w:t>
      </w:r>
      <w:r w:rsidR="00DF070B" w:rsidRPr="0054069A">
        <w:rPr>
          <w:rFonts w:asciiTheme="minorHAnsi" w:hAnsiTheme="minorHAnsi"/>
          <w:b/>
          <w:szCs w:val="24"/>
        </w:rPr>
        <w:t xml:space="preserve">, </w:t>
      </w:r>
      <w:r w:rsidRPr="0054069A">
        <w:rPr>
          <w:rFonts w:asciiTheme="minorHAnsi" w:hAnsiTheme="minorHAnsi"/>
          <w:b/>
          <w:szCs w:val="24"/>
        </w:rPr>
        <w:t>Chile (15-17</w:t>
      </w:r>
      <w:r w:rsidR="00DF070B" w:rsidRPr="0054069A">
        <w:rPr>
          <w:rFonts w:asciiTheme="minorHAnsi" w:hAnsiTheme="minorHAnsi"/>
          <w:b/>
          <w:szCs w:val="24"/>
        </w:rPr>
        <w:t xml:space="preserve"> </w:t>
      </w:r>
      <w:r w:rsidRPr="0054069A">
        <w:rPr>
          <w:rFonts w:asciiTheme="minorHAnsi" w:hAnsiTheme="minorHAnsi"/>
          <w:b/>
          <w:szCs w:val="24"/>
        </w:rPr>
        <w:t>November 2016</w:t>
      </w:r>
      <w:r w:rsidR="00DF070B" w:rsidRPr="0054069A">
        <w:rPr>
          <w:rFonts w:asciiTheme="minorHAnsi" w:hAnsiTheme="minorHAnsi"/>
          <w:b/>
          <w:szCs w:val="24"/>
        </w:rPr>
        <w:t>)</w:t>
      </w:r>
    </w:p>
    <w:p w:rsidR="00DF070B" w:rsidRPr="0054069A" w:rsidRDefault="00DF070B" w:rsidP="00967582">
      <w:pPr>
        <w:pStyle w:val="FreeForm"/>
        <w:spacing w:before="20" w:after="240" w:line="276" w:lineRule="auto"/>
        <w:jc w:val="center"/>
        <w:rPr>
          <w:rFonts w:asciiTheme="minorHAnsi" w:hAnsiTheme="minorHAnsi"/>
          <w:b/>
          <w:szCs w:val="24"/>
        </w:rPr>
      </w:pPr>
    </w:p>
    <w:p w:rsidR="00DF070B" w:rsidRPr="0054069A" w:rsidRDefault="00DF070B" w:rsidP="00967582">
      <w:pPr>
        <w:pStyle w:val="FreeForm"/>
        <w:spacing w:before="20" w:after="240" w:line="276" w:lineRule="auto"/>
        <w:jc w:val="center"/>
        <w:rPr>
          <w:rFonts w:asciiTheme="minorHAnsi" w:hAnsiTheme="minorHAnsi"/>
          <w:b/>
          <w:i/>
          <w:szCs w:val="24"/>
        </w:rPr>
      </w:pPr>
    </w:p>
    <w:p w:rsidR="00DF070B" w:rsidRPr="0054069A" w:rsidRDefault="0075277C" w:rsidP="00967582">
      <w:pPr>
        <w:pStyle w:val="FreeForm"/>
        <w:spacing w:before="20" w:after="240" w:line="276" w:lineRule="auto"/>
        <w:jc w:val="center"/>
        <w:rPr>
          <w:rFonts w:asciiTheme="minorHAnsi" w:hAnsiTheme="minorHAnsi"/>
          <w:b/>
          <w:i/>
          <w:szCs w:val="24"/>
        </w:rPr>
      </w:pPr>
      <w:r w:rsidRPr="0054069A">
        <w:rPr>
          <w:rFonts w:asciiTheme="minorHAnsi" w:hAnsiTheme="minorHAnsi"/>
          <w:b/>
          <w:szCs w:val="24"/>
        </w:rPr>
        <w:t>REPORT</w:t>
      </w:r>
    </w:p>
    <w:p w:rsidR="00DF070B" w:rsidRPr="0054069A" w:rsidRDefault="00DF070B" w:rsidP="00967582">
      <w:pPr>
        <w:pStyle w:val="FreeForm"/>
        <w:spacing w:before="20" w:after="240" w:line="276" w:lineRule="auto"/>
        <w:jc w:val="center"/>
        <w:rPr>
          <w:rFonts w:asciiTheme="minorHAnsi" w:hAnsiTheme="minorHAnsi"/>
          <w:szCs w:val="24"/>
        </w:rPr>
      </w:pPr>
    </w:p>
    <w:p w:rsidR="00824CD4" w:rsidRPr="0054069A" w:rsidRDefault="00824CD4" w:rsidP="00967582">
      <w:pPr>
        <w:pStyle w:val="FreeForm"/>
        <w:spacing w:before="20" w:line="276" w:lineRule="auto"/>
        <w:jc w:val="center"/>
        <w:rPr>
          <w:rFonts w:asciiTheme="minorHAnsi" w:hAnsiTheme="minorHAnsi"/>
          <w:szCs w:val="24"/>
        </w:rPr>
      </w:pPr>
      <w:r w:rsidRPr="0054069A">
        <w:rPr>
          <w:rFonts w:asciiTheme="minorHAnsi" w:hAnsiTheme="minorHAnsi"/>
          <w:szCs w:val="24"/>
        </w:rPr>
        <w:t xml:space="preserve">Secretariat </w:t>
      </w:r>
      <w:r w:rsidR="00C35CF9" w:rsidRPr="0054069A">
        <w:rPr>
          <w:rFonts w:asciiTheme="minorHAnsi" w:hAnsiTheme="minorHAnsi"/>
          <w:szCs w:val="24"/>
        </w:rPr>
        <w:t xml:space="preserve">for </w:t>
      </w:r>
      <w:r w:rsidRPr="0054069A">
        <w:rPr>
          <w:rFonts w:asciiTheme="minorHAnsi" w:hAnsiTheme="minorHAnsi"/>
          <w:szCs w:val="24"/>
        </w:rPr>
        <w:t>the Convention on the Rights of Persons with Disabilities</w:t>
      </w:r>
    </w:p>
    <w:p w:rsidR="00824CD4" w:rsidRPr="0054069A" w:rsidRDefault="00824CD4" w:rsidP="00967582">
      <w:pPr>
        <w:pStyle w:val="FreeForm"/>
        <w:spacing w:before="20" w:line="276" w:lineRule="auto"/>
        <w:jc w:val="center"/>
        <w:rPr>
          <w:rFonts w:asciiTheme="minorHAnsi" w:hAnsiTheme="minorHAnsi"/>
          <w:szCs w:val="24"/>
        </w:rPr>
      </w:pPr>
      <w:r w:rsidRPr="0054069A">
        <w:rPr>
          <w:rFonts w:asciiTheme="minorHAnsi" w:hAnsiTheme="minorHAnsi"/>
          <w:szCs w:val="24"/>
        </w:rPr>
        <w:t>Division for Social Policy and Development</w:t>
      </w:r>
    </w:p>
    <w:p w:rsidR="00FA0805" w:rsidRPr="0054069A" w:rsidRDefault="0050137F" w:rsidP="00967582">
      <w:pPr>
        <w:pStyle w:val="FreeForm"/>
        <w:spacing w:before="20" w:line="276" w:lineRule="auto"/>
        <w:jc w:val="center"/>
        <w:rPr>
          <w:rFonts w:asciiTheme="minorHAnsi" w:hAnsiTheme="minorHAnsi"/>
          <w:szCs w:val="24"/>
        </w:rPr>
      </w:pPr>
      <w:r w:rsidRPr="0054069A">
        <w:rPr>
          <w:rFonts w:asciiTheme="minorHAnsi" w:hAnsiTheme="minorHAnsi"/>
          <w:szCs w:val="24"/>
        </w:rPr>
        <w:t>United Nations Department of Economic and Social Affairs</w:t>
      </w:r>
    </w:p>
    <w:p w:rsidR="00DF070B" w:rsidRPr="0054069A" w:rsidRDefault="00041C7C" w:rsidP="00967582">
      <w:pPr>
        <w:pStyle w:val="FreeForm"/>
        <w:spacing w:before="20" w:line="276" w:lineRule="auto"/>
        <w:jc w:val="center"/>
        <w:rPr>
          <w:rFonts w:asciiTheme="minorHAnsi" w:hAnsiTheme="minorHAnsi"/>
          <w:szCs w:val="24"/>
        </w:rPr>
      </w:pPr>
      <w:r w:rsidRPr="0054069A">
        <w:rPr>
          <w:rFonts w:asciiTheme="minorHAnsi" w:hAnsiTheme="minorHAnsi"/>
          <w:szCs w:val="24"/>
        </w:rPr>
        <w:t>in collaboration with</w:t>
      </w:r>
      <w:r w:rsidR="0050137F" w:rsidRPr="0054069A">
        <w:rPr>
          <w:rFonts w:asciiTheme="minorHAnsi" w:hAnsiTheme="minorHAnsi"/>
          <w:szCs w:val="24"/>
        </w:rPr>
        <w:br/>
      </w:r>
      <w:r w:rsidR="00DF070B" w:rsidRPr="0054069A">
        <w:rPr>
          <w:rFonts w:asciiTheme="minorHAnsi" w:hAnsiTheme="minorHAnsi"/>
          <w:szCs w:val="24"/>
        </w:rPr>
        <w:t xml:space="preserve">United Nations </w:t>
      </w:r>
      <w:r w:rsidR="00790E7C" w:rsidRPr="0054069A">
        <w:rPr>
          <w:rFonts w:asciiTheme="minorHAnsi" w:hAnsiTheme="minorHAnsi"/>
          <w:szCs w:val="24"/>
        </w:rPr>
        <w:t xml:space="preserve">Economic Commission for </w:t>
      </w:r>
      <w:r w:rsidR="002A3DA4" w:rsidRPr="0054069A">
        <w:rPr>
          <w:rFonts w:asciiTheme="minorHAnsi" w:hAnsiTheme="minorHAnsi"/>
          <w:szCs w:val="24"/>
        </w:rPr>
        <w:t>Latin American and the Caribbean</w:t>
      </w: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8F6636" w:rsidRDefault="008D0776" w:rsidP="008F6636">
      <w:pPr>
        <w:spacing w:line="276" w:lineRule="auto"/>
        <w:ind w:left="270"/>
        <w:jc w:val="both"/>
        <w:rPr>
          <w:b/>
        </w:rPr>
      </w:pPr>
      <w:r w:rsidRPr="0054069A">
        <w:rPr>
          <w:rFonts w:asciiTheme="minorHAnsi" w:hAnsiTheme="minorHAnsi"/>
          <w:i/>
        </w:rPr>
        <w:br w:type="page"/>
      </w:r>
      <w:r w:rsidR="00DF070B" w:rsidRPr="008F6636">
        <w:rPr>
          <w:b/>
        </w:rPr>
        <w:lastRenderedPageBreak/>
        <w:t xml:space="preserve">Executive </w:t>
      </w:r>
      <w:r w:rsidR="00C056EE" w:rsidRPr="008F6636">
        <w:rPr>
          <w:b/>
        </w:rPr>
        <w:t>s</w:t>
      </w:r>
      <w:r w:rsidR="00DF070B" w:rsidRPr="008F6636">
        <w:rPr>
          <w:b/>
        </w:rPr>
        <w:t xml:space="preserve">ummary </w:t>
      </w:r>
    </w:p>
    <w:p w:rsidR="00F97B6F" w:rsidRPr="008F6636" w:rsidRDefault="00F97B6F" w:rsidP="008F6636">
      <w:pPr>
        <w:spacing w:line="276" w:lineRule="auto"/>
        <w:ind w:left="270" w:firstLine="720"/>
        <w:jc w:val="both"/>
        <w:rPr>
          <w:b/>
        </w:rPr>
      </w:pPr>
    </w:p>
    <w:p w:rsidR="00DF070B" w:rsidRPr="008F6636" w:rsidRDefault="00DF070B" w:rsidP="00E67D07">
      <w:pPr>
        <w:pStyle w:val="FreeForm"/>
        <w:spacing w:before="20" w:after="240" w:line="276" w:lineRule="auto"/>
        <w:ind w:left="270"/>
        <w:jc w:val="both"/>
        <w:rPr>
          <w:rFonts w:ascii="Times New Roman" w:hAnsi="Times New Roman"/>
          <w:szCs w:val="24"/>
        </w:rPr>
      </w:pPr>
      <w:r w:rsidRPr="008F6636">
        <w:rPr>
          <w:rFonts w:ascii="Times New Roman" w:hAnsi="Times New Roman"/>
          <w:szCs w:val="24"/>
        </w:rPr>
        <w:t xml:space="preserve">The United Nations Expert Group Meeting </w:t>
      </w:r>
      <w:r w:rsidR="0075277C" w:rsidRPr="008F6636">
        <w:rPr>
          <w:rFonts w:ascii="Times New Roman" w:hAnsi="Times New Roman"/>
          <w:szCs w:val="24"/>
        </w:rPr>
        <w:t>on</w:t>
      </w:r>
      <w:r w:rsidRPr="008F6636">
        <w:rPr>
          <w:rFonts w:ascii="Times New Roman" w:hAnsi="Times New Roman"/>
          <w:szCs w:val="24"/>
        </w:rPr>
        <w:t xml:space="preserve"> “</w:t>
      </w:r>
      <w:r w:rsidR="002A3DA4" w:rsidRPr="008F6636">
        <w:rPr>
          <w:rFonts w:ascii="Times New Roman" w:hAnsi="Times New Roman"/>
          <w:szCs w:val="24"/>
        </w:rPr>
        <w:t>Advancing the Rights and Perspectives of Women and Girls with Disabilities in Development and Society</w:t>
      </w:r>
      <w:r w:rsidR="001B1CB0" w:rsidRPr="008F6636">
        <w:rPr>
          <w:rFonts w:ascii="Times New Roman" w:hAnsi="Times New Roman"/>
          <w:szCs w:val="24"/>
        </w:rPr>
        <w:t xml:space="preserve">” </w:t>
      </w:r>
      <w:r w:rsidR="00041C7C" w:rsidRPr="008F6636">
        <w:rPr>
          <w:rFonts w:ascii="Times New Roman" w:hAnsi="Times New Roman"/>
          <w:szCs w:val="24"/>
        </w:rPr>
        <w:t xml:space="preserve">was </w:t>
      </w:r>
      <w:r w:rsidRPr="008F6636">
        <w:rPr>
          <w:rFonts w:ascii="Times New Roman" w:hAnsi="Times New Roman"/>
          <w:szCs w:val="24"/>
        </w:rPr>
        <w:t xml:space="preserve">organized by the </w:t>
      </w:r>
      <w:r w:rsidR="0075277C" w:rsidRPr="008F6636">
        <w:rPr>
          <w:rFonts w:ascii="Times New Roman" w:hAnsi="Times New Roman"/>
          <w:szCs w:val="24"/>
        </w:rPr>
        <w:t xml:space="preserve">Secretariat </w:t>
      </w:r>
      <w:r w:rsidR="0047222A" w:rsidRPr="008F6636">
        <w:rPr>
          <w:rFonts w:ascii="Times New Roman" w:hAnsi="Times New Roman"/>
          <w:szCs w:val="24"/>
        </w:rPr>
        <w:t xml:space="preserve">for </w:t>
      </w:r>
      <w:r w:rsidR="0075277C" w:rsidRPr="008F6636">
        <w:rPr>
          <w:rFonts w:ascii="Times New Roman" w:hAnsi="Times New Roman"/>
          <w:szCs w:val="24"/>
        </w:rPr>
        <w:t xml:space="preserve">the Convention on the Rights of Persons with Disabilities (SCRPD) </w:t>
      </w:r>
      <w:r w:rsidR="005B72DC" w:rsidRPr="008F6636">
        <w:rPr>
          <w:rFonts w:ascii="Times New Roman" w:hAnsi="Times New Roman"/>
          <w:szCs w:val="24"/>
        </w:rPr>
        <w:t>of</w:t>
      </w:r>
      <w:r w:rsidR="0075277C" w:rsidRPr="008F6636">
        <w:rPr>
          <w:rFonts w:ascii="Times New Roman" w:hAnsi="Times New Roman"/>
          <w:szCs w:val="24"/>
        </w:rPr>
        <w:t xml:space="preserve"> the </w:t>
      </w:r>
      <w:r w:rsidR="0050137F" w:rsidRPr="008F6636">
        <w:rPr>
          <w:rFonts w:ascii="Times New Roman" w:hAnsi="Times New Roman"/>
          <w:szCs w:val="24"/>
        </w:rPr>
        <w:t xml:space="preserve">Division for Social Policy and Development (DPSD) of the United Nations Department of Economic and Social Affairs (UNDESA) </w:t>
      </w:r>
      <w:r w:rsidR="00041C7C" w:rsidRPr="008F6636">
        <w:rPr>
          <w:rFonts w:ascii="Times New Roman" w:hAnsi="Times New Roman"/>
          <w:szCs w:val="24"/>
        </w:rPr>
        <w:t>in collaboration with</w:t>
      </w:r>
      <w:r w:rsidR="0050137F" w:rsidRPr="008F6636">
        <w:rPr>
          <w:rFonts w:ascii="Times New Roman" w:hAnsi="Times New Roman"/>
          <w:szCs w:val="24"/>
        </w:rPr>
        <w:t xml:space="preserve"> </w:t>
      </w:r>
      <w:r w:rsidR="00FA0805" w:rsidRPr="008F6636">
        <w:rPr>
          <w:rFonts w:ascii="Times New Roman" w:hAnsi="Times New Roman"/>
          <w:szCs w:val="24"/>
        </w:rPr>
        <w:t xml:space="preserve">the </w:t>
      </w:r>
      <w:r w:rsidRPr="008F6636">
        <w:rPr>
          <w:rFonts w:ascii="Times New Roman" w:hAnsi="Times New Roman"/>
          <w:szCs w:val="24"/>
        </w:rPr>
        <w:t xml:space="preserve">United Nations </w:t>
      </w:r>
      <w:r w:rsidR="002A3DA4" w:rsidRPr="008F6636">
        <w:rPr>
          <w:rFonts w:ascii="Times New Roman" w:hAnsi="Times New Roman"/>
          <w:szCs w:val="24"/>
        </w:rPr>
        <w:t xml:space="preserve">Economic </w:t>
      </w:r>
      <w:r w:rsidR="001B1CB0" w:rsidRPr="008F6636">
        <w:rPr>
          <w:rFonts w:ascii="Times New Roman" w:hAnsi="Times New Roman"/>
          <w:szCs w:val="24"/>
        </w:rPr>
        <w:t xml:space="preserve">Commission for </w:t>
      </w:r>
      <w:r w:rsidR="002A3DA4" w:rsidRPr="008F6636">
        <w:rPr>
          <w:rFonts w:ascii="Times New Roman" w:hAnsi="Times New Roman"/>
          <w:szCs w:val="24"/>
        </w:rPr>
        <w:t>Latin America and the Caribbean</w:t>
      </w:r>
      <w:r w:rsidRPr="008F6636">
        <w:rPr>
          <w:rFonts w:ascii="Times New Roman" w:hAnsi="Times New Roman"/>
          <w:szCs w:val="24"/>
        </w:rPr>
        <w:t xml:space="preserve"> (UN</w:t>
      </w:r>
      <w:r w:rsidR="001B1CB0" w:rsidRPr="008F6636">
        <w:rPr>
          <w:rFonts w:ascii="Times New Roman" w:hAnsi="Times New Roman"/>
          <w:szCs w:val="24"/>
        </w:rPr>
        <w:t>E</w:t>
      </w:r>
      <w:r w:rsidR="002A3DA4" w:rsidRPr="008F6636">
        <w:rPr>
          <w:rFonts w:ascii="Times New Roman" w:hAnsi="Times New Roman"/>
          <w:szCs w:val="24"/>
        </w:rPr>
        <w:t>CLAC) from 15</w:t>
      </w:r>
      <w:r w:rsidR="00FA0805" w:rsidRPr="008F6636">
        <w:rPr>
          <w:rFonts w:ascii="Times New Roman" w:hAnsi="Times New Roman"/>
          <w:szCs w:val="24"/>
        </w:rPr>
        <w:t xml:space="preserve"> to </w:t>
      </w:r>
      <w:r w:rsidR="002A3DA4" w:rsidRPr="008F6636">
        <w:rPr>
          <w:rFonts w:ascii="Times New Roman" w:hAnsi="Times New Roman"/>
          <w:szCs w:val="24"/>
        </w:rPr>
        <w:t>17</w:t>
      </w:r>
      <w:r w:rsidRPr="008F6636">
        <w:rPr>
          <w:rFonts w:ascii="Times New Roman" w:hAnsi="Times New Roman"/>
          <w:szCs w:val="24"/>
        </w:rPr>
        <w:t xml:space="preserve"> </w:t>
      </w:r>
      <w:r w:rsidR="002A3DA4" w:rsidRPr="008F6636">
        <w:rPr>
          <w:rFonts w:ascii="Times New Roman" w:hAnsi="Times New Roman"/>
          <w:szCs w:val="24"/>
        </w:rPr>
        <w:t>November 2016</w:t>
      </w:r>
      <w:r w:rsidRPr="008F6636">
        <w:rPr>
          <w:rFonts w:ascii="Times New Roman" w:hAnsi="Times New Roman"/>
          <w:szCs w:val="24"/>
        </w:rPr>
        <w:t xml:space="preserve"> at the </w:t>
      </w:r>
      <w:r w:rsidR="001B1CB0" w:rsidRPr="008F6636">
        <w:rPr>
          <w:rFonts w:ascii="Times New Roman" w:hAnsi="Times New Roman"/>
          <w:szCs w:val="24"/>
        </w:rPr>
        <w:t xml:space="preserve">UN </w:t>
      </w:r>
      <w:r w:rsidR="002A3DA4" w:rsidRPr="008F6636">
        <w:rPr>
          <w:rFonts w:ascii="Times New Roman" w:hAnsi="Times New Roman"/>
          <w:szCs w:val="24"/>
        </w:rPr>
        <w:t>ECLAC Conference Centre</w:t>
      </w:r>
      <w:r w:rsidR="001B1CB0" w:rsidRPr="008F6636">
        <w:rPr>
          <w:rFonts w:ascii="Times New Roman" w:hAnsi="Times New Roman"/>
          <w:szCs w:val="24"/>
        </w:rPr>
        <w:t xml:space="preserve"> </w:t>
      </w:r>
      <w:r w:rsidRPr="008F6636">
        <w:rPr>
          <w:rFonts w:ascii="Times New Roman" w:hAnsi="Times New Roman"/>
          <w:szCs w:val="24"/>
        </w:rPr>
        <w:t xml:space="preserve">in </w:t>
      </w:r>
      <w:r w:rsidR="002A3DA4" w:rsidRPr="008F6636">
        <w:rPr>
          <w:rFonts w:ascii="Times New Roman" w:hAnsi="Times New Roman"/>
          <w:szCs w:val="24"/>
        </w:rPr>
        <w:t>Santiago</w:t>
      </w:r>
      <w:r w:rsidRPr="008F6636">
        <w:rPr>
          <w:rFonts w:ascii="Times New Roman" w:hAnsi="Times New Roman"/>
          <w:szCs w:val="24"/>
        </w:rPr>
        <w:t xml:space="preserve">, </w:t>
      </w:r>
      <w:r w:rsidR="002A3DA4" w:rsidRPr="008F6636">
        <w:rPr>
          <w:rFonts w:ascii="Times New Roman" w:hAnsi="Times New Roman"/>
          <w:szCs w:val="24"/>
        </w:rPr>
        <w:t>Chile</w:t>
      </w:r>
      <w:r w:rsidRPr="008F6636">
        <w:rPr>
          <w:rFonts w:ascii="Times New Roman" w:hAnsi="Times New Roman"/>
          <w:szCs w:val="24"/>
        </w:rPr>
        <w:t xml:space="preserve">. The </w:t>
      </w:r>
      <w:r w:rsidR="0047222A" w:rsidRPr="008F6636">
        <w:rPr>
          <w:rFonts w:ascii="Times New Roman" w:hAnsi="Times New Roman"/>
          <w:szCs w:val="24"/>
        </w:rPr>
        <w:t>m</w:t>
      </w:r>
      <w:r w:rsidRPr="008F6636">
        <w:rPr>
          <w:rFonts w:ascii="Times New Roman" w:hAnsi="Times New Roman"/>
          <w:szCs w:val="24"/>
        </w:rPr>
        <w:t xml:space="preserve">eeting resulted in a </w:t>
      </w:r>
      <w:r w:rsidR="0075277C" w:rsidRPr="008F6636">
        <w:rPr>
          <w:rFonts w:ascii="Times New Roman" w:hAnsi="Times New Roman"/>
          <w:szCs w:val="24"/>
        </w:rPr>
        <w:t>set</w:t>
      </w:r>
      <w:r w:rsidRPr="008F6636">
        <w:rPr>
          <w:rFonts w:ascii="Times New Roman" w:hAnsi="Times New Roman"/>
          <w:szCs w:val="24"/>
        </w:rPr>
        <w:t xml:space="preserve"> of </w:t>
      </w:r>
      <w:r w:rsidR="002A3DA4" w:rsidRPr="008F6636">
        <w:rPr>
          <w:rFonts w:ascii="Times New Roman" w:hAnsi="Times New Roman"/>
          <w:szCs w:val="24"/>
        </w:rPr>
        <w:t xml:space="preserve">conclusions and </w:t>
      </w:r>
      <w:r w:rsidRPr="008F6636">
        <w:rPr>
          <w:rFonts w:ascii="Times New Roman" w:hAnsi="Times New Roman"/>
          <w:szCs w:val="24"/>
        </w:rPr>
        <w:t>recommendations to</w:t>
      </w:r>
      <w:r w:rsidR="002A3DA4" w:rsidRPr="008F6636">
        <w:rPr>
          <w:rFonts w:ascii="Times New Roman" w:hAnsi="Times New Roman"/>
          <w:szCs w:val="24"/>
        </w:rPr>
        <w:t xml:space="preserve"> advance the situation of women and girls with disabilities in the implementation of the 2030 Agenda for Sustainable Development.</w:t>
      </w:r>
      <w:r w:rsidR="001B1CB0" w:rsidRPr="008F6636">
        <w:rPr>
          <w:rFonts w:ascii="Times New Roman" w:hAnsi="Times New Roman"/>
          <w:szCs w:val="24"/>
        </w:rPr>
        <w:t xml:space="preserve"> </w:t>
      </w:r>
      <w:r w:rsidRPr="008F6636">
        <w:rPr>
          <w:rFonts w:ascii="Times New Roman" w:hAnsi="Times New Roman"/>
          <w:szCs w:val="24"/>
        </w:rPr>
        <w:t xml:space="preserve">These recommendations </w:t>
      </w:r>
      <w:r w:rsidR="002A3DA4" w:rsidRPr="008F6636">
        <w:rPr>
          <w:rFonts w:ascii="Times New Roman" w:hAnsi="Times New Roman"/>
          <w:szCs w:val="24"/>
        </w:rPr>
        <w:t>were formulated to strengthen the voice and visibility of women and girls with disabilities at the local, national, regional and global level</w:t>
      </w:r>
      <w:r w:rsidR="0047222A" w:rsidRPr="008F6636">
        <w:rPr>
          <w:rFonts w:ascii="Times New Roman" w:hAnsi="Times New Roman"/>
          <w:szCs w:val="24"/>
        </w:rPr>
        <w:t>s</w:t>
      </w:r>
      <w:r w:rsidR="002A3DA4" w:rsidRPr="008F6636">
        <w:rPr>
          <w:rFonts w:ascii="Times New Roman" w:hAnsi="Times New Roman"/>
          <w:szCs w:val="24"/>
        </w:rPr>
        <w:t xml:space="preserve"> in the </w:t>
      </w:r>
      <w:r w:rsidR="001B1CB0" w:rsidRPr="008F6636">
        <w:rPr>
          <w:rFonts w:ascii="Times New Roman" w:hAnsi="Times New Roman"/>
          <w:szCs w:val="24"/>
        </w:rPr>
        <w:t xml:space="preserve">operationalization of the </w:t>
      </w:r>
      <w:r w:rsidR="002A3DA4" w:rsidRPr="008F6636">
        <w:rPr>
          <w:rFonts w:ascii="Times New Roman" w:hAnsi="Times New Roman"/>
          <w:szCs w:val="24"/>
        </w:rPr>
        <w:t>Sustainable Development Goals</w:t>
      </w:r>
      <w:r w:rsidRPr="008F6636">
        <w:rPr>
          <w:rFonts w:ascii="Times New Roman" w:hAnsi="Times New Roman"/>
          <w:szCs w:val="24"/>
        </w:rPr>
        <w:t xml:space="preserve"> </w:t>
      </w:r>
      <w:r w:rsidR="00E97CCE" w:rsidRPr="008F6636">
        <w:rPr>
          <w:rFonts w:ascii="Times New Roman" w:hAnsi="Times New Roman"/>
          <w:szCs w:val="24"/>
        </w:rPr>
        <w:t xml:space="preserve">and </w:t>
      </w:r>
      <w:r w:rsidR="00E23D64">
        <w:rPr>
          <w:rFonts w:ascii="Times New Roman" w:hAnsi="Times New Roman"/>
          <w:szCs w:val="24"/>
        </w:rPr>
        <w:t xml:space="preserve">to </w:t>
      </w:r>
      <w:r w:rsidRPr="008F6636">
        <w:rPr>
          <w:rFonts w:ascii="Times New Roman" w:hAnsi="Times New Roman"/>
          <w:szCs w:val="24"/>
        </w:rPr>
        <w:t xml:space="preserve">provide concrete </w:t>
      </w:r>
      <w:r w:rsidR="001B1CB0" w:rsidRPr="008F6636">
        <w:rPr>
          <w:rFonts w:ascii="Times New Roman" w:hAnsi="Times New Roman"/>
          <w:szCs w:val="24"/>
        </w:rPr>
        <w:t>options</w:t>
      </w:r>
      <w:r w:rsidRPr="008F6636">
        <w:rPr>
          <w:rFonts w:ascii="Times New Roman" w:hAnsi="Times New Roman"/>
          <w:szCs w:val="24"/>
        </w:rPr>
        <w:t xml:space="preserve"> on </w:t>
      </w:r>
      <w:r w:rsidR="00840D55" w:rsidRPr="008F6636">
        <w:rPr>
          <w:rFonts w:ascii="Times New Roman" w:hAnsi="Times New Roman"/>
          <w:szCs w:val="24"/>
        </w:rPr>
        <w:t>ways</w:t>
      </w:r>
      <w:r w:rsidRPr="008F6636">
        <w:rPr>
          <w:rFonts w:ascii="Times New Roman" w:hAnsi="Times New Roman"/>
          <w:szCs w:val="24"/>
        </w:rPr>
        <w:t xml:space="preserve"> </w:t>
      </w:r>
      <w:r w:rsidR="001B1CB0" w:rsidRPr="008F6636">
        <w:rPr>
          <w:rFonts w:ascii="Times New Roman" w:hAnsi="Times New Roman"/>
          <w:szCs w:val="24"/>
        </w:rPr>
        <w:t xml:space="preserve">to </w:t>
      </w:r>
      <w:r w:rsidRPr="008F6636">
        <w:rPr>
          <w:rFonts w:ascii="Times New Roman" w:hAnsi="Times New Roman"/>
          <w:szCs w:val="24"/>
        </w:rPr>
        <w:t xml:space="preserve">promote </w:t>
      </w:r>
      <w:r w:rsidR="001B1CB0" w:rsidRPr="008F6636">
        <w:rPr>
          <w:rFonts w:ascii="Times New Roman" w:hAnsi="Times New Roman"/>
          <w:szCs w:val="24"/>
        </w:rPr>
        <w:t>the mainstreaming</w:t>
      </w:r>
      <w:r w:rsidRPr="008F6636">
        <w:rPr>
          <w:rFonts w:ascii="Times New Roman" w:hAnsi="Times New Roman"/>
          <w:szCs w:val="24"/>
        </w:rPr>
        <w:t xml:space="preserve"> of </w:t>
      </w:r>
      <w:r w:rsidR="002A3DA4" w:rsidRPr="008F6636">
        <w:rPr>
          <w:rFonts w:ascii="Times New Roman" w:hAnsi="Times New Roman"/>
          <w:szCs w:val="24"/>
        </w:rPr>
        <w:t xml:space="preserve">gender equality and women’s empowerment, and </w:t>
      </w:r>
      <w:r w:rsidRPr="008F6636">
        <w:rPr>
          <w:rFonts w:ascii="Times New Roman" w:hAnsi="Times New Roman"/>
          <w:szCs w:val="24"/>
        </w:rPr>
        <w:t>disability</w:t>
      </w:r>
      <w:r w:rsidR="002A3DA4" w:rsidRPr="008F6636">
        <w:rPr>
          <w:rFonts w:ascii="Times New Roman" w:hAnsi="Times New Roman"/>
          <w:szCs w:val="24"/>
        </w:rPr>
        <w:t>-inclusion</w:t>
      </w:r>
      <w:r w:rsidRPr="008F6636">
        <w:rPr>
          <w:rFonts w:ascii="Times New Roman" w:hAnsi="Times New Roman"/>
          <w:szCs w:val="24"/>
        </w:rPr>
        <w:t xml:space="preserve"> </w:t>
      </w:r>
      <w:r w:rsidR="001B1CB0" w:rsidRPr="008F6636">
        <w:rPr>
          <w:rFonts w:ascii="Times New Roman" w:hAnsi="Times New Roman"/>
          <w:szCs w:val="24"/>
        </w:rPr>
        <w:t>in development</w:t>
      </w:r>
      <w:r w:rsidRPr="008F6636">
        <w:rPr>
          <w:rFonts w:ascii="Times New Roman" w:hAnsi="Times New Roman"/>
          <w:szCs w:val="24"/>
        </w:rPr>
        <w:t xml:space="preserve">. </w:t>
      </w:r>
      <w:r w:rsidR="007858D0" w:rsidRPr="008F6636">
        <w:rPr>
          <w:rFonts w:ascii="Times New Roman" w:hAnsi="Times New Roman"/>
          <w:szCs w:val="24"/>
        </w:rPr>
        <w:t xml:space="preserve">The </w:t>
      </w:r>
      <w:r w:rsidR="0047222A" w:rsidRPr="008F6636">
        <w:rPr>
          <w:rFonts w:ascii="Times New Roman" w:hAnsi="Times New Roman"/>
          <w:szCs w:val="24"/>
        </w:rPr>
        <w:t>m</w:t>
      </w:r>
      <w:r w:rsidR="007858D0" w:rsidRPr="008F6636">
        <w:rPr>
          <w:rFonts w:ascii="Times New Roman" w:hAnsi="Times New Roman"/>
          <w:szCs w:val="24"/>
        </w:rPr>
        <w:t>eeting</w:t>
      </w:r>
      <w:r w:rsidRPr="008F6636">
        <w:rPr>
          <w:rFonts w:ascii="Times New Roman" w:hAnsi="Times New Roman"/>
          <w:szCs w:val="24"/>
        </w:rPr>
        <w:t xml:space="preserve"> also discu</w:t>
      </w:r>
      <w:r w:rsidR="001B1CB0" w:rsidRPr="008F6636">
        <w:rPr>
          <w:rFonts w:ascii="Times New Roman" w:hAnsi="Times New Roman"/>
          <w:szCs w:val="24"/>
        </w:rPr>
        <w:t>ssed objectives and entry points</w:t>
      </w:r>
      <w:r w:rsidRPr="008F6636">
        <w:rPr>
          <w:rFonts w:ascii="Times New Roman" w:hAnsi="Times New Roman"/>
          <w:szCs w:val="24"/>
        </w:rPr>
        <w:t xml:space="preserve"> </w:t>
      </w:r>
      <w:r w:rsidR="00840D55" w:rsidRPr="008F6636">
        <w:rPr>
          <w:rFonts w:ascii="Times New Roman" w:hAnsi="Times New Roman"/>
          <w:szCs w:val="24"/>
        </w:rPr>
        <w:t xml:space="preserve">to promote </w:t>
      </w:r>
      <w:r w:rsidR="002A3DA4" w:rsidRPr="008F6636">
        <w:rPr>
          <w:rFonts w:ascii="Times New Roman" w:hAnsi="Times New Roman"/>
          <w:szCs w:val="24"/>
        </w:rPr>
        <w:t>gender-responsive and disability</w:t>
      </w:r>
      <w:r w:rsidR="000F56BA" w:rsidRPr="008F6636">
        <w:rPr>
          <w:rFonts w:ascii="Times New Roman" w:hAnsi="Times New Roman"/>
          <w:szCs w:val="24"/>
        </w:rPr>
        <w:t>-</w:t>
      </w:r>
      <w:r w:rsidR="002A3DA4" w:rsidRPr="008F6636">
        <w:rPr>
          <w:rFonts w:ascii="Times New Roman" w:hAnsi="Times New Roman"/>
          <w:szCs w:val="24"/>
        </w:rPr>
        <w:t xml:space="preserve">inclusive </w:t>
      </w:r>
      <w:r w:rsidR="001B1CB0" w:rsidRPr="008F6636">
        <w:rPr>
          <w:rFonts w:ascii="Times New Roman" w:hAnsi="Times New Roman"/>
          <w:szCs w:val="24"/>
        </w:rPr>
        <w:t>implementation of the</w:t>
      </w:r>
      <w:r w:rsidR="00840D55" w:rsidRPr="008F6636">
        <w:rPr>
          <w:rFonts w:ascii="Times New Roman" w:hAnsi="Times New Roman"/>
          <w:szCs w:val="24"/>
        </w:rPr>
        <w:t xml:space="preserve"> </w:t>
      </w:r>
      <w:r w:rsidR="002A3DA4" w:rsidRPr="008F6636">
        <w:rPr>
          <w:rFonts w:ascii="Times New Roman" w:hAnsi="Times New Roman"/>
          <w:szCs w:val="24"/>
        </w:rPr>
        <w:t>2030 Agenda</w:t>
      </w:r>
      <w:r w:rsidR="0075277C" w:rsidRPr="008F6636">
        <w:rPr>
          <w:rFonts w:ascii="Times New Roman" w:hAnsi="Times New Roman"/>
          <w:szCs w:val="24"/>
        </w:rPr>
        <w:t xml:space="preserve"> </w:t>
      </w:r>
      <w:r w:rsidR="001B1CB0" w:rsidRPr="008F6636">
        <w:rPr>
          <w:rFonts w:ascii="Times New Roman" w:hAnsi="Times New Roman"/>
          <w:szCs w:val="24"/>
        </w:rPr>
        <w:t xml:space="preserve">in </w:t>
      </w:r>
      <w:r w:rsidR="002A3DA4" w:rsidRPr="008F6636">
        <w:rPr>
          <w:rFonts w:ascii="Times New Roman" w:hAnsi="Times New Roman"/>
          <w:szCs w:val="24"/>
        </w:rPr>
        <w:t xml:space="preserve">the Latin America and Caribbean </w:t>
      </w:r>
      <w:r w:rsidR="001B1CB0" w:rsidRPr="008F6636">
        <w:rPr>
          <w:rFonts w:ascii="Times New Roman" w:hAnsi="Times New Roman"/>
          <w:szCs w:val="24"/>
        </w:rPr>
        <w:t>region.</w:t>
      </w: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pStyle w:val="FreeForm"/>
        <w:spacing w:before="20" w:after="240" w:line="276" w:lineRule="auto"/>
        <w:jc w:val="both"/>
        <w:rPr>
          <w:rFonts w:asciiTheme="minorHAnsi" w:hAnsiTheme="minorHAnsi"/>
          <w:szCs w:val="24"/>
        </w:rPr>
      </w:pPr>
    </w:p>
    <w:p w:rsidR="00DF070B" w:rsidRPr="0054069A" w:rsidRDefault="00DF070B" w:rsidP="00644FAD">
      <w:pPr>
        <w:spacing w:line="276" w:lineRule="auto"/>
        <w:jc w:val="both"/>
        <w:rPr>
          <w:rFonts w:asciiTheme="minorHAnsi" w:hAnsiTheme="minorHAnsi"/>
        </w:rPr>
      </w:pPr>
    </w:p>
    <w:p w:rsidR="00DF070B" w:rsidRPr="00966374" w:rsidRDefault="00F96D77" w:rsidP="00644FAD">
      <w:pPr>
        <w:spacing w:line="276" w:lineRule="auto"/>
        <w:ind w:left="270"/>
        <w:jc w:val="both"/>
        <w:rPr>
          <w:b/>
        </w:rPr>
      </w:pPr>
      <w:r w:rsidRPr="0054069A">
        <w:rPr>
          <w:rFonts w:asciiTheme="minorHAnsi" w:hAnsiTheme="minorHAnsi"/>
        </w:rPr>
        <w:br w:type="page"/>
      </w:r>
      <w:r w:rsidR="00F97B6F" w:rsidRPr="00966374">
        <w:rPr>
          <w:b/>
        </w:rPr>
        <w:lastRenderedPageBreak/>
        <w:t xml:space="preserve">Table of </w:t>
      </w:r>
      <w:r w:rsidR="00B53275" w:rsidRPr="00966374">
        <w:rPr>
          <w:b/>
        </w:rPr>
        <w:t>c</w:t>
      </w:r>
      <w:r w:rsidR="00F97B6F" w:rsidRPr="00966374">
        <w:rPr>
          <w:b/>
        </w:rPr>
        <w:t>ontents</w:t>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p>
    <w:p w:rsidR="00F97B6F" w:rsidRPr="00966374" w:rsidRDefault="00F97B6F" w:rsidP="005D4834">
      <w:pPr>
        <w:spacing w:line="276" w:lineRule="auto"/>
        <w:jc w:val="both"/>
        <w:rPr>
          <w:b/>
        </w:rPr>
      </w:pPr>
    </w:p>
    <w:p w:rsidR="00733FCF" w:rsidRPr="00966374" w:rsidRDefault="00733FCF" w:rsidP="00421F2F">
      <w:pPr>
        <w:numPr>
          <w:ilvl w:val="0"/>
          <w:numId w:val="7"/>
        </w:numPr>
        <w:spacing w:line="276" w:lineRule="auto"/>
        <w:jc w:val="both"/>
        <w:rPr>
          <w:b/>
        </w:rPr>
      </w:pPr>
      <w:r w:rsidRPr="00966374">
        <w:rPr>
          <w:b/>
        </w:rPr>
        <w:t>Introduction</w:t>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r>
      <w:r w:rsidR="007862AB" w:rsidRPr="00966374">
        <w:rPr>
          <w:b/>
        </w:rPr>
        <w:tab/>
        <w:t xml:space="preserve"> </w:t>
      </w:r>
    </w:p>
    <w:p w:rsidR="00733FCF" w:rsidRPr="00966374" w:rsidRDefault="00733FCF" w:rsidP="00644FAD">
      <w:pPr>
        <w:spacing w:line="276" w:lineRule="auto"/>
        <w:ind w:left="270"/>
        <w:jc w:val="both"/>
        <w:rPr>
          <w:b/>
        </w:rPr>
      </w:pPr>
    </w:p>
    <w:p w:rsidR="008E32A4" w:rsidRPr="00966374" w:rsidRDefault="00C770AF" w:rsidP="00421F2F">
      <w:pPr>
        <w:pStyle w:val="ListParagraph"/>
        <w:numPr>
          <w:ilvl w:val="0"/>
          <w:numId w:val="7"/>
        </w:numPr>
        <w:spacing w:line="276" w:lineRule="auto"/>
        <w:rPr>
          <w:rFonts w:ascii="Times New Roman" w:hAnsi="Times New Roman"/>
          <w:b/>
        </w:rPr>
      </w:pPr>
      <w:r w:rsidRPr="00966374">
        <w:rPr>
          <w:rFonts w:ascii="Times New Roman" w:hAnsi="Times New Roman"/>
          <w:b/>
        </w:rPr>
        <w:t xml:space="preserve">Overview: </w:t>
      </w:r>
      <w:r w:rsidR="002A3DA4" w:rsidRPr="00966374">
        <w:rPr>
          <w:rFonts w:ascii="Times New Roman" w:hAnsi="Times New Roman"/>
          <w:b/>
        </w:rPr>
        <w:t>the situation of women and girls with disabilities</w:t>
      </w:r>
      <w:r w:rsidR="00D90E75" w:rsidRPr="00966374">
        <w:rPr>
          <w:rFonts w:ascii="Times New Roman" w:hAnsi="Times New Roman"/>
          <w:b/>
        </w:rPr>
        <w:tab/>
      </w:r>
      <w:r w:rsidR="00D90E75" w:rsidRPr="00966374">
        <w:rPr>
          <w:rFonts w:ascii="Times New Roman" w:hAnsi="Times New Roman"/>
          <w:b/>
        </w:rPr>
        <w:tab/>
      </w:r>
      <w:r w:rsidR="00D90E75" w:rsidRPr="00966374">
        <w:rPr>
          <w:rFonts w:ascii="Times New Roman" w:hAnsi="Times New Roman"/>
          <w:b/>
        </w:rPr>
        <w:tab/>
      </w:r>
      <w:r w:rsidR="002A433F" w:rsidRPr="00966374">
        <w:rPr>
          <w:rFonts w:ascii="Times New Roman" w:hAnsi="Times New Roman"/>
          <w:b/>
        </w:rPr>
        <w:tab/>
      </w:r>
    </w:p>
    <w:p w:rsidR="00C769AA" w:rsidRPr="00966374" w:rsidRDefault="00C769AA" w:rsidP="00C769AA">
      <w:pPr>
        <w:pStyle w:val="ListParagraph"/>
        <w:numPr>
          <w:ilvl w:val="1"/>
          <w:numId w:val="7"/>
        </w:numPr>
        <w:spacing w:line="276" w:lineRule="auto"/>
        <w:rPr>
          <w:rFonts w:ascii="Times New Roman" w:hAnsi="Times New Roman"/>
          <w:b/>
        </w:rPr>
      </w:pPr>
      <w:r w:rsidRPr="00966374">
        <w:rPr>
          <w:rFonts w:ascii="Times New Roman" w:hAnsi="Times New Roman"/>
          <w:b/>
        </w:rPr>
        <w:t>Persistent barriers and challenges</w:t>
      </w:r>
    </w:p>
    <w:p w:rsidR="00DB7595" w:rsidRPr="00966374" w:rsidRDefault="00C769AA" w:rsidP="00421F2F">
      <w:pPr>
        <w:pStyle w:val="ListParagraph"/>
        <w:numPr>
          <w:ilvl w:val="1"/>
          <w:numId w:val="7"/>
        </w:numPr>
        <w:spacing w:line="276" w:lineRule="auto"/>
        <w:rPr>
          <w:rFonts w:ascii="Times New Roman" w:hAnsi="Times New Roman"/>
          <w:b/>
        </w:rPr>
      </w:pPr>
      <w:r w:rsidRPr="00966374">
        <w:rPr>
          <w:rFonts w:ascii="Times New Roman" w:hAnsi="Times New Roman"/>
          <w:b/>
        </w:rPr>
        <w:t>International normative</w:t>
      </w:r>
      <w:r w:rsidR="005D4834" w:rsidRPr="00966374">
        <w:rPr>
          <w:rFonts w:ascii="Times New Roman" w:hAnsi="Times New Roman"/>
          <w:b/>
        </w:rPr>
        <w:t xml:space="preserve"> frameworks</w:t>
      </w:r>
    </w:p>
    <w:p w:rsidR="00CD485D" w:rsidRPr="00966374" w:rsidRDefault="005603B6" w:rsidP="00644FAD">
      <w:pPr>
        <w:spacing w:line="276" w:lineRule="auto"/>
        <w:ind w:left="270"/>
        <w:jc w:val="both"/>
      </w:pPr>
      <w:r w:rsidRPr="00966374">
        <w:rPr>
          <w:b/>
        </w:rPr>
        <w:tab/>
      </w:r>
      <w:r w:rsidRPr="00966374">
        <w:rPr>
          <w:b/>
        </w:rPr>
        <w:tab/>
      </w:r>
    </w:p>
    <w:p w:rsidR="00C63288" w:rsidRPr="00966374" w:rsidRDefault="00240AFC" w:rsidP="00421F2F">
      <w:pPr>
        <w:pStyle w:val="ListParagraph"/>
        <w:numPr>
          <w:ilvl w:val="0"/>
          <w:numId w:val="7"/>
        </w:numPr>
        <w:spacing w:line="276" w:lineRule="auto"/>
        <w:rPr>
          <w:rFonts w:ascii="Times New Roman" w:hAnsi="Times New Roman"/>
          <w:b/>
        </w:rPr>
      </w:pPr>
      <w:r w:rsidRPr="00966374">
        <w:rPr>
          <w:rFonts w:ascii="Times New Roman" w:hAnsi="Times New Roman"/>
          <w:b/>
        </w:rPr>
        <w:t>The 2030 Agenda for Sustainable Development and women and girls with disabilities</w:t>
      </w:r>
    </w:p>
    <w:p w:rsidR="00240AFC" w:rsidRPr="00966374" w:rsidRDefault="00240AFC" w:rsidP="00240AFC">
      <w:pPr>
        <w:pStyle w:val="ListParagraph"/>
        <w:rPr>
          <w:rFonts w:ascii="Times New Roman" w:hAnsi="Times New Roman"/>
          <w:b/>
        </w:rPr>
      </w:pPr>
    </w:p>
    <w:p w:rsidR="006D36D2" w:rsidRPr="00966374" w:rsidRDefault="00240AFC" w:rsidP="002D39D9">
      <w:pPr>
        <w:pStyle w:val="ListParagraph"/>
        <w:numPr>
          <w:ilvl w:val="1"/>
          <w:numId w:val="7"/>
        </w:numPr>
        <w:ind w:left="1354"/>
        <w:rPr>
          <w:rFonts w:ascii="Times New Roman" w:hAnsi="Times New Roman"/>
          <w:b/>
        </w:rPr>
      </w:pPr>
      <w:r w:rsidRPr="00966374">
        <w:rPr>
          <w:rFonts w:ascii="Times New Roman" w:hAnsi="Times New Roman"/>
          <w:b/>
        </w:rPr>
        <w:t>Progress to mainstream women and gir</w:t>
      </w:r>
      <w:r w:rsidR="000D3476" w:rsidRPr="00966374">
        <w:rPr>
          <w:rFonts w:ascii="Times New Roman" w:hAnsi="Times New Roman"/>
          <w:b/>
        </w:rPr>
        <w:t>ls with disabilities in the SDGs</w:t>
      </w:r>
    </w:p>
    <w:p w:rsidR="00240AFC" w:rsidRPr="00966374" w:rsidRDefault="003637F1" w:rsidP="006D36D2">
      <w:pPr>
        <w:pStyle w:val="ListParagraph"/>
        <w:numPr>
          <w:ilvl w:val="1"/>
          <w:numId w:val="7"/>
        </w:numPr>
        <w:ind w:left="1354"/>
        <w:rPr>
          <w:rFonts w:ascii="Times New Roman" w:hAnsi="Times New Roman"/>
          <w:b/>
        </w:rPr>
      </w:pPr>
      <w:r>
        <w:rPr>
          <w:rFonts w:ascii="Times New Roman" w:hAnsi="Times New Roman"/>
          <w:b/>
        </w:rPr>
        <w:t>Global</w:t>
      </w:r>
      <w:r w:rsidR="005D4834" w:rsidRPr="00966374">
        <w:rPr>
          <w:rFonts w:ascii="Times New Roman" w:hAnsi="Times New Roman"/>
          <w:b/>
        </w:rPr>
        <w:t xml:space="preserve"> monitoring, evaluation and follow up to the implementation of the SDGs for women and girls with disabilities</w:t>
      </w:r>
    </w:p>
    <w:p w:rsidR="00C63288" w:rsidRPr="00966374" w:rsidRDefault="00C63288" w:rsidP="00644FAD">
      <w:pPr>
        <w:spacing w:line="276" w:lineRule="auto"/>
        <w:ind w:left="270"/>
        <w:jc w:val="both"/>
        <w:rPr>
          <w:b/>
        </w:rPr>
      </w:pPr>
    </w:p>
    <w:p w:rsidR="005D4834" w:rsidRDefault="005D4834" w:rsidP="00421F2F">
      <w:pPr>
        <w:pStyle w:val="ListParagraph"/>
        <w:numPr>
          <w:ilvl w:val="0"/>
          <w:numId w:val="7"/>
        </w:numPr>
        <w:spacing w:line="276" w:lineRule="auto"/>
        <w:rPr>
          <w:rFonts w:ascii="Times New Roman" w:hAnsi="Times New Roman"/>
          <w:b/>
        </w:rPr>
      </w:pPr>
      <w:r w:rsidRPr="00966374">
        <w:rPr>
          <w:rFonts w:ascii="Times New Roman" w:hAnsi="Times New Roman"/>
          <w:b/>
        </w:rPr>
        <w:t>Regional experiences and perspectives</w:t>
      </w:r>
      <w:r w:rsidRPr="00966374">
        <w:rPr>
          <w:rFonts w:ascii="Times New Roman" w:hAnsi="Times New Roman"/>
          <w:b/>
        </w:rPr>
        <w:tab/>
      </w:r>
    </w:p>
    <w:p w:rsidR="00576ADA" w:rsidRDefault="00576ADA" w:rsidP="00C8783A">
      <w:pPr>
        <w:pStyle w:val="ListParagraph"/>
        <w:numPr>
          <w:ilvl w:val="1"/>
          <w:numId w:val="7"/>
        </w:numPr>
        <w:spacing w:line="276" w:lineRule="auto"/>
        <w:rPr>
          <w:rFonts w:ascii="Times New Roman" w:hAnsi="Times New Roman"/>
          <w:b/>
        </w:rPr>
      </w:pPr>
      <w:r>
        <w:rPr>
          <w:rFonts w:ascii="Times New Roman" w:hAnsi="Times New Roman"/>
          <w:b/>
        </w:rPr>
        <w:t>The situation of girls and women with disabilities in Latin America and the Caribbean</w:t>
      </w:r>
    </w:p>
    <w:p w:rsidR="00576ADA" w:rsidRPr="00966374" w:rsidRDefault="00576ADA" w:rsidP="00C8783A">
      <w:pPr>
        <w:pStyle w:val="ListParagraph"/>
        <w:numPr>
          <w:ilvl w:val="1"/>
          <w:numId w:val="7"/>
        </w:numPr>
        <w:spacing w:line="276" w:lineRule="auto"/>
        <w:rPr>
          <w:rFonts w:ascii="Times New Roman" w:hAnsi="Times New Roman"/>
          <w:b/>
        </w:rPr>
      </w:pPr>
      <w:r>
        <w:rPr>
          <w:rFonts w:ascii="Times New Roman" w:hAnsi="Times New Roman"/>
          <w:b/>
        </w:rPr>
        <w:t>Normative frameworks and mechanisms for monitoring the implementation of the 2030 Agenda for Sustainable Development in Latin America and the Caribbean</w:t>
      </w:r>
    </w:p>
    <w:p w:rsidR="005D4834" w:rsidRPr="00966374" w:rsidRDefault="005D4834" w:rsidP="005D4834">
      <w:pPr>
        <w:pStyle w:val="ListParagraph"/>
        <w:spacing w:line="276" w:lineRule="auto"/>
        <w:ind w:left="990"/>
        <w:rPr>
          <w:rFonts w:ascii="Times New Roman" w:hAnsi="Times New Roman"/>
          <w:b/>
        </w:rPr>
      </w:pPr>
    </w:p>
    <w:p w:rsidR="005D4834" w:rsidRPr="00966374" w:rsidRDefault="00A83812" w:rsidP="00421F2F">
      <w:pPr>
        <w:pStyle w:val="ListParagraph"/>
        <w:numPr>
          <w:ilvl w:val="0"/>
          <w:numId w:val="7"/>
        </w:numPr>
        <w:spacing w:line="276" w:lineRule="auto"/>
        <w:rPr>
          <w:rFonts w:ascii="Times New Roman" w:hAnsi="Times New Roman"/>
          <w:b/>
        </w:rPr>
      </w:pPr>
      <w:r w:rsidRPr="00966374">
        <w:rPr>
          <w:rFonts w:ascii="Times New Roman" w:hAnsi="Times New Roman"/>
          <w:b/>
        </w:rPr>
        <w:t xml:space="preserve">Outcome of the </w:t>
      </w:r>
      <w:r w:rsidR="00B53275" w:rsidRPr="00966374">
        <w:rPr>
          <w:rFonts w:ascii="Times New Roman" w:hAnsi="Times New Roman"/>
          <w:b/>
        </w:rPr>
        <w:t>m</w:t>
      </w:r>
      <w:r w:rsidRPr="00966374">
        <w:rPr>
          <w:rFonts w:ascii="Times New Roman" w:hAnsi="Times New Roman"/>
          <w:b/>
        </w:rPr>
        <w:t xml:space="preserve">eeting: </w:t>
      </w:r>
      <w:r w:rsidR="005D4834" w:rsidRPr="00966374">
        <w:rPr>
          <w:rFonts w:ascii="Times New Roman" w:hAnsi="Times New Roman"/>
          <w:b/>
        </w:rPr>
        <w:t xml:space="preserve">overall conclusions and </w:t>
      </w:r>
      <w:r w:rsidRPr="00966374">
        <w:rPr>
          <w:rFonts w:ascii="Times New Roman" w:hAnsi="Times New Roman"/>
          <w:b/>
        </w:rPr>
        <w:t>recommendations</w:t>
      </w:r>
      <w:r w:rsidR="005D4834" w:rsidRPr="00966374">
        <w:rPr>
          <w:rFonts w:ascii="Times New Roman" w:hAnsi="Times New Roman"/>
          <w:b/>
        </w:rPr>
        <w:t xml:space="preserve"> </w:t>
      </w:r>
    </w:p>
    <w:p w:rsidR="005D4834" w:rsidRPr="00966374" w:rsidRDefault="005D4834" w:rsidP="005D4834">
      <w:pPr>
        <w:pStyle w:val="ListParagraph"/>
        <w:rPr>
          <w:rFonts w:ascii="Times New Roman" w:hAnsi="Times New Roman"/>
          <w:b/>
        </w:rPr>
      </w:pPr>
    </w:p>
    <w:p w:rsidR="00C63288" w:rsidRPr="00966374" w:rsidRDefault="00C63288" w:rsidP="00421F2F">
      <w:pPr>
        <w:pStyle w:val="ListParagraph"/>
        <w:numPr>
          <w:ilvl w:val="0"/>
          <w:numId w:val="7"/>
        </w:numPr>
        <w:spacing w:line="276" w:lineRule="auto"/>
        <w:rPr>
          <w:rFonts w:ascii="Times New Roman" w:hAnsi="Times New Roman"/>
          <w:b/>
        </w:rPr>
      </w:pPr>
      <w:r w:rsidRPr="00966374">
        <w:rPr>
          <w:rFonts w:ascii="Times New Roman" w:hAnsi="Times New Roman"/>
          <w:b/>
        </w:rPr>
        <w:t xml:space="preserve">Summary of </w:t>
      </w:r>
      <w:r w:rsidR="00B53275" w:rsidRPr="00966374">
        <w:rPr>
          <w:rFonts w:ascii="Times New Roman" w:hAnsi="Times New Roman"/>
          <w:b/>
        </w:rPr>
        <w:t xml:space="preserve">the </w:t>
      </w:r>
      <w:r w:rsidRPr="00966374">
        <w:rPr>
          <w:rFonts w:ascii="Times New Roman" w:hAnsi="Times New Roman"/>
          <w:b/>
        </w:rPr>
        <w:t>proceedings</w:t>
      </w:r>
    </w:p>
    <w:p w:rsidR="00C63288" w:rsidRPr="00966374" w:rsidRDefault="00C63288" w:rsidP="00644FAD">
      <w:pPr>
        <w:spacing w:line="276" w:lineRule="auto"/>
        <w:ind w:left="990"/>
        <w:jc w:val="both"/>
        <w:rPr>
          <w:b/>
        </w:rPr>
      </w:pPr>
    </w:p>
    <w:p w:rsidR="0075277C" w:rsidRPr="00966374" w:rsidRDefault="007862AB" w:rsidP="00644FAD">
      <w:pPr>
        <w:spacing w:line="276" w:lineRule="auto"/>
        <w:ind w:left="270"/>
        <w:jc w:val="both"/>
        <w:rPr>
          <w:b/>
        </w:rPr>
      </w:pPr>
      <w:r w:rsidRPr="00966374">
        <w:rPr>
          <w:b/>
        </w:rPr>
        <w:tab/>
      </w:r>
      <w:r w:rsidRPr="00966374">
        <w:rPr>
          <w:b/>
        </w:rPr>
        <w:tab/>
      </w:r>
      <w:r w:rsidRPr="00966374">
        <w:rPr>
          <w:b/>
        </w:rPr>
        <w:tab/>
      </w:r>
      <w:r w:rsidRPr="00966374">
        <w:rPr>
          <w:b/>
        </w:rPr>
        <w:tab/>
      </w:r>
    </w:p>
    <w:p w:rsidR="005603B6" w:rsidRPr="00966374" w:rsidRDefault="005603B6" w:rsidP="00644FAD">
      <w:pPr>
        <w:spacing w:line="276" w:lineRule="auto"/>
        <w:jc w:val="both"/>
        <w:rPr>
          <w:b/>
        </w:rPr>
      </w:pPr>
    </w:p>
    <w:p w:rsidR="008F1D7F" w:rsidRPr="00966374" w:rsidRDefault="005603B6" w:rsidP="00644FAD">
      <w:pPr>
        <w:spacing w:line="276" w:lineRule="auto"/>
        <w:ind w:left="270"/>
        <w:jc w:val="both"/>
        <w:rPr>
          <w:b/>
        </w:rPr>
      </w:pPr>
      <w:r w:rsidRPr="00966374">
        <w:rPr>
          <w:b/>
        </w:rPr>
        <w:t xml:space="preserve">                                                                           </w:t>
      </w:r>
    </w:p>
    <w:p w:rsidR="008F1D7F" w:rsidRPr="00966374" w:rsidRDefault="008F1D7F" w:rsidP="00644FAD">
      <w:pPr>
        <w:spacing w:line="276" w:lineRule="auto"/>
        <w:ind w:left="270"/>
        <w:jc w:val="both"/>
        <w:rPr>
          <w:b/>
        </w:rPr>
      </w:pPr>
      <w:r w:rsidRPr="00966374">
        <w:rPr>
          <w:b/>
        </w:rPr>
        <w:t>Annex</w:t>
      </w:r>
      <w:r w:rsidR="00C056EE" w:rsidRPr="00966374">
        <w:rPr>
          <w:b/>
        </w:rPr>
        <w:t xml:space="preserve"> I</w:t>
      </w:r>
      <w:r w:rsidR="00C056EE"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r w:rsidR="005603B6" w:rsidRPr="00966374">
        <w:rPr>
          <w:b/>
        </w:rPr>
        <w:tab/>
      </w:r>
    </w:p>
    <w:p w:rsidR="005603B6" w:rsidRPr="00966374" w:rsidRDefault="005603B6" w:rsidP="00644FAD">
      <w:pPr>
        <w:spacing w:line="276" w:lineRule="auto"/>
        <w:ind w:left="270"/>
        <w:jc w:val="both"/>
        <w:rPr>
          <w:b/>
        </w:rPr>
      </w:pPr>
    </w:p>
    <w:p w:rsidR="003306B0" w:rsidRPr="00966374" w:rsidRDefault="005603B6" w:rsidP="007565E9">
      <w:pPr>
        <w:spacing w:line="276" w:lineRule="auto"/>
        <w:ind w:left="990" w:hanging="720"/>
        <w:jc w:val="both"/>
        <w:rPr>
          <w:b/>
        </w:rPr>
      </w:pPr>
      <w:r w:rsidRPr="00966374">
        <w:rPr>
          <w:b/>
        </w:rPr>
        <w:t>I.</w:t>
      </w:r>
      <w:r w:rsidRPr="00966374">
        <w:rPr>
          <w:b/>
        </w:rPr>
        <w:tab/>
        <w:t>Organization of the meeting</w:t>
      </w:r>
      <w:r w:rsidR="00C056EE" w:rsidRPr="00966374">
        <w:rPr>
          <w:b/>
        </w:rPr>
        <w:tab/>
      </w:r>
      <w:r w:rsidR="00C056EE" w:rsidRPr="00966374">
        <w:rPr>
          <w:b/>
        </w:rPr>
        <w:tab/>
      </w:r>
      <w:r w:rsidR="00C056EE" w:rsidRPr="00966374">
        <w:rPr>
          <w:b/>
        </w:rPr>
        <w:tab/>
      </w:r>
      <w:r w:rsidR="00C056EE" w:rsidRPr="00966374">
        <w:rPr>
          <w:b/>
        </w:rPr>
        <w:tab/>
      </w:r>
      <w:r w:rsidR="00C056EE" w:rsidRPr="00966374">
        <w:rPr>
          <w:b/>
        </w:rPr>
        <w:tab/>
      </w:r>
      <w:r w:rsidR="00C056EE" w:rsidRPr="00966374">
        <w:rPr>
          <w:b/>
        </w:rPr>
        <w:tab/>
      </w:r>
      <w:r w:rsidR="00C056EE" w:rsidRPr="00966374">
        <w:rPr>
          <w:b/>
        </w:rPr>
        <w:tab/>
      </w:r>
    </w:p>
    <w:p w:rsidR="005603B6" w:rsidRPr="00966374" w:rsidRDefault="005603B6" w:rsidP="007565E9">
      <w:pPr>
        <w:spacing w:line="276" w:lineRule="auto"/>
        <w:ind w:left="990" w:hanging="720"/>
        <w:jc w:val="both"/>
        <w:rPr>
          <w:b/>
        </w:rPr>
      </w:pPr>
    </w:p>
    <w:p w:rsidR="005603B6" w:rsidRPr="00966374" w:rsidRDefault="005603B6" w:rsidP="007565E9">
      <w:pPr>
        <w:spacing w:line="276" w:lineRule="auto"/>
        <w:ind w:left="990" w:hanging="720"/>
        <w:jc w:val="both"/>
        <w:rPr>
          <w:b/>
        </w:rPr>
      </w:pPr>
      <w:r w:rsidRPr="00966374">
        <w:rPr>
          <w:b/>
        </w:rPr>
        <w:t>II</w:t>
      </w:r>
      <w:r w:rsidR="003306B0" w:rsidRPr="00966374">
        <w:rPr>
          <w:b/>
        </w:rPr>
        <w:t xml:space="preserve">. </w:t>
      </w:r>
      <w:r w:rsidR="003306B0" w:rsidRPr="00966374">
        <w:rPr>
          <w:b/>
        </w:rPr>
        <w:tab/>
        <w:t>List of participants</w:t>
      </w:r>
      <w:r w:rsidRPr="00966374">
        <w:rPr>
          <w:b/>
        </w:rPr>
        <w:tab/>
      </w:r>
      <w:r w:rsidRPr="00966374">
        <w:rPr>
          <w:b/>
        </w:rPr>
        <w:tab/>
      </w:r>
      <w:r w:rsidRPr="00966374">
        <w:rPr>
          <w:b/>
        </w:rPr>
        <w:tab/>
      </w:r>
      <w:r w:rsidRPr="00966374">
        <w:rPr>
          <w:b/>
        </w:rPr>
        <w:tab/>
      </w:r>
      <w:r w:rsidRPr="00966374">
        <w:rPr>
          <w:b/>
        </w:rPr>
        <w:tab/>
      </w:r>
      <w:r w:rsidRPr="00966374">
        <w:rPr>
          <w:b/>
        </w:rPr>
        <w:tab/>
      </w:r>
      <w:r w:rsidRPr="00966374">
        <w:rPr>
          <w:b/>
        </w:rPr>
        <w:tab/>
      </w:r>
      <w:r w:rsidRPr="00966374">
        <w:rPr>
          <w:b/>
        </w:rPr>
        <w:tab/>
      </w:r>
      <w:r w:rsidRPr="00966374">
        <w:rPr>
          <w:b/>
        </w:rPr>
        <w:tab/>
      </w:r>
    </w:p>
    <w:p w:rsidR="003306B0" w:rsidRPr="00966374" w:rsidRDefault="003306B0" w:rsidP="00644FAD">
      <w:pPr>
        <w:spacing w:line="276" w:lineRule="auto"/>
        <w:ind w:left="270"/>
        <w:jc w:val="both"/>
        <w:rPr>
          <w:b/>
        </w:rPr>
      </w:pPr>
    </w:p>
    <w:p w:rsidR="003306B0" w:rsidRPr="0054069A" w:rsidRDefault="003306B0" w:rsidP="00644FAD">
      <w:pPr>
        <w:spacing w:line="276" w:lineRule="auto"/>
        <w:ind w:left="270"/>
        <w:jc w:val="both"/>
        <w:rPr>
          <w:rFonts w:asciiTheme="minorHAnsi" w:hAnsiTheme="minorHAnsi"/>
          <w:b/>
        </w:rPr>
      </w:pPr>
      <w:r w:rsidRPr="0054069A">
        <w:rPr>
          <w:rFonts w:asciiTheme="minorHAnsi" w:hAnsiTheme="minorHAnsi"/>
        </w:rPr>
        <w:tab/>
      </w:r>
    </w:p>
    <w:p w:rsidR="00C60D54" w:rsidRPr="0054069A" w:rsidRDefault="00C770AF" w:rsidP="00644FAD">
      <w:pPr>
        <w:tabs>
          <w:tab w:val="left" w:pos="7740"/>
        </w:tabs>
        <w:spacing w:line="276" w:lineRule="auto"/>
        <w:jc w:val="both"/>
        <w:outlineLvl w:val="0"/>
      </w:pPr>
      <w:r w:rsidRPr="0054069A">
        <w:br w:type="page"/>
      </w:r>
      <w:bookmarkStart w:id="0" w:name="_Toc396473140"/>
    </w:p>
    <w:p w:rsidR="00C60D54" w:rsidRPr="0054069A" w:rsidRDefault="00733FCF" w:rsidP="0054069A">
      <w:pPr>
        <w:numPr>
          <w:ilvl w:val="0"/>
          <w:numId w:val="6"/>
        </w:numPr>
        <w:spacing w:after="200"/>
        <w:ind w:left="288"/>
        <w:jc w:val="both"/>
        <w:rPr>
          <w:b/>
        </w:rPr>
      </w:pPr>
      <w:r w:rsidRPr="0054069A">
        <w:rPr>
          <w:b/>
        </w:rPr>
        <w:lastRenderedPageBreak/>
        <w:t>Introduction</w:t>
      </w:r>
    </w:p>
    <w:p w:rsidR="00E32411" w:rsidRDefault="00E32411" w:rsidP="0054069A">
      <w:pPr>
        <w:ind w:left="270"/>
        <w:jc w:val="both"/>
        <w:rPr>
          <w:lang w:val="en-NZ"/>
        </w:rPr>
      </w:pPr>
      <w:r w:rsidRPr="0054069A">
        <w:rPr>
          <w:lang w:val="en-NZ"/>
        </w:rPr>
        <w:t xml:space="preserve">The Division for Social Policy and Development (DSPD) of </w:t>
      </w:r>
      <w:r w:rsidR="00906A58" w:rsidRPr="0054069A">
        <w:rPr>
          <w:lang w:val="en-NZ"/>
        </w:rPr>
        <w:t>the Department of Economic and Social Affairs (</w:t>
      </w:r>
      <w:r w:rsidRPr="0054069A">
        <w:rPr>
          <w:lang w:val="en-NZ"/>
        </w:rPr>
        <w:t>DESA</w:t>
      </w:r>
      <w:r w:rsidR="00906A58" w:rsidRPr="0054069A">
        <w:rPr>
          <w:lang w:val="en-NZ"/>
        </w:rPr>
        <w:t>)</w:t>
      </w:r>
      <w:r w:rsidRPr="0054069A">
        <w:rPr>
          <w:lang w:val="en-NZ"/>
        </w:rPr>
        <w:t xml:space="preserve"> </w:t>
      </w:r>
      <w:r w:rsidR="00BD18F7">
        <w:rPr>
          <w:lang w:val="en-NZ"/>
        </w:rPr>
        <w:t>and</w:t>
      </w:r>
      <w:r w:rsidRPr="0054069A">
        <w:rPr>
          <w:lang w:val="en-NZ"/>
        </w:rPr>
        <w:t xml:space="preserve"> the United Nations Economic Commission for Latin America and the Caribbean (UNECLAC)</w:t>
      </w:r>
      <w:r w:rsidR="00FA58A9">
        <w:rPr>
          <w:lang w:val="en-NZ"/>
        </w:rPr>
        <w:t xml:space="preserve"> </w:t>
      </w:r>
      <w:r w:rsidR="00BD18F7">
        <w:rPr>
          <w:lang w:val="en-NZ"/>
        </w:rPr>
        <w:t>co-organized</w:t>
      </w:r>
      <w:r w:rsidRPr="0054069A">
        <w:rPr>
          <w:lang w:val="en-NZ"/>
        </w:rPr>
        <w:t xml:space="preserve"> an Expert Group Meeting under the theme “Advancing the rights and perspectives of women and girls with disabilities in development and society” from 15</w:t>
      </w:r>
      <w:r w:rsidR="00906A58" w:rsidRPr="0054069A">
        <w:rPr>
          <w:lang w:val="en-NZ"/>
        </w:rPr>
        <w:t xml:space="preserve"> to </w:t>
      </w:r>
      <w:r w:rsidRPr="0054069A">
        <w:rPr>
          <w:lang w:val="en-NZ"/>
        </w:rPr>
        <w:t>17 November</w:t>
      </w:r>
      <w:r w:rsidR="00906A58" w:rsidRPr="0054069A">
        <w:rPr>
          <w:lang w:val="en-NZ"/>
        </w:rPr>
        <w:t xml:space="preserve"> 2016</w:t>
      </w:r>
      <w:r w:rsidR="00BD18F7" w:rsidRPr="00BD18F7">
        <w:rPr>
          <w:lang w:val="en-NZ"/>
        </w:rPr>
        <w:t xml:space="preserve"> </w:t>
      </w:r>
      <w:r w:rsidR="00BD18F7" w:rsidRPr="0054069A">
        <w:rPr>
          <w:lang w:val="en-NZ"/>
        </w:rPr>
        <w:t>in Santiago de Chile, Chile</w:t>
      </w:r>
      <w:r w:rsidRPr="0054069A">
        <w:rPr>
          <w:lang w:val="en-NZ"/>
        </w:rPr>
        <w:t>.</w:t>
      </w:r>
    </w:p>
    <w:p w:rsidR="00B53703" w:rsidRPr="0054069A" w:rsidRDefault="00B53703" w:rsidP="0054069A">
      <w:pPr>
        <w:ind w:left="270"/>
        <w:jc w:val="both"/>
        <w:rPr>
          <w:lang w:val="en-NZ"/>
        </w:rPr>
      </w:pPr>
    </w:p>
    <w:p w:rsidR="00E32411" w:rsidRDefault="00906A58" w:rsidP="0054069A">
      <w:pPr>
        <w:ind w:left="270"/>
        <w:jc w:val="both"/>
        <w:rPr>
          <w:lang w:val="en-NZ"/>
        </w:rPr>
      </w:pPr>
      <w:r w:rsidRPr="0054069A">
        <w:rPr>
          <w:lang w:val="en-NZ"/>
        </w:rPr>
        <w:tab/>
        <w:t>E</w:t>
      </w:r>
      <w:r w:rsidR="00E32411" w:rsidRPr="0054069A">
        <w:rPr>
          <w:lang w:val="en-NZ"/>
        </w:rPr>
        <w:t xml:space="preserve">xperts from around the world </w:t>
      </w:r>
      <w:r w:rsidRPr="0054069A">
        <w:rPr>
          <w:lang w:val="en-NZ"/>
        </w:rPr>
        <w:t xml:space="preserve">participated in the meeting, </w:t>
      </w:r>
      <w:r w:rsidR="00E32411" w:rsidRPr="0054069A">
        <w:rPr>
          <w:lang w:val="en-NZ"/>
        </w:rPr>
        <w:t xml:space="preserve">including those with experience in: disability, women’s rights, gender equality and </w:t>
      </w:r>
      <w:r w:rsidR="002E4A1E">
        <w:rPr>
          <w:lang w:val="en-NZ"/>
        </w:rPr>
        <w:t xml:space="preserve">women’s </w:t>
      </w:r>
      <w:r w:rsidR="00E32411" w:rsidRPr="0054069A">
        <w:rPr>
          <w:lang w:val="en-NZ"/>
        </w:rPr>
        <w:t xml:space="preserve">empowerment, </w:t>
      </w:r>
      <w:r w:rsidR="000D0DF4" w:rsidRPr="0054069A">
        <w:rPr>
          <w:lang w:val="en-NZ"/>
        </w:rPr>
        <w:t xml:space="preserve">and </w:t>
      </w:r>
      <w:r w:rsidR="00E32411" w:rsidRPr="0054069A">
        <w:rPr>
          <w:lang w:val="en-NZ"/>
        </w:rPr>
        <w:t xml:space="preserve">social and economic development. </w:t>
      </w:r>
    </w:p>
    <w:p w:rsidR="00B53703" w:rsidRPr="0054069A" w:rsidRDefault="00B53703" w:rsidP="0054069A">
      <w:pPr>
        <w:ind w:left="270"/>
        <w:jc w:val="both"/>
        <w:rPr>
          <w:lang w:val="en-NZ"/>
        </w:rPr>
      </w:pPr>
    </w:p>
    <w:p w:rsidR="00E32411" w:rsidRDefault="00906A58" w:rsidP="0054069A">
      <w:pPr>
        <w:ind w:left="270"/>
        <w:jc w:val="both"/>
        <w:rPr>
          <w:lang w:val="en-NZ"/>
        </w:rPr>
      </w:pPr>
      <w:r w:rsidRPr="0054069A">
        <w:rPr>
          <w:lang w:val="en-NZ"/>
        </w:rPr>
        <w:tab/>
      </w:r>
      <w:r w:rsidR="00E32411" w:rsidRPr="0054069A">
        <w:rPr>
          <w:lang w:val="en-NZ"/>
        </w:rPr>
        <w:t xml:space="preserve">The </w:t>
      </w:r>
      <w:r w:rsidRPr="0054069A">
        <w:rPr>
          <w:lang w:val="en-NZ"/>
        </w:rPr>
        <w:t xml:space="preserve">deliberation of the </w:t>
      </w:r>
      <w:r w:rsidR="00E32411" w:rsidRPr="0054069A">
        <w:rPr>
          <w:lang w:val="en-NZ"/>
        </w:rPr>
        <w:t>meeting result</w:t>
      </w:r>
      <w:r w:rsidRPr="0054069A">
        <w:rPr>
          <w:lang w:val="en-NZ"/>
        </w:rPr>
        <w:t>ed</w:t>
      </w:r>
      <w:r w:rsidR="00E32411" w:rsidRPr="0054069A">
        <w:rPr>
          <w:lang w:val="en-NZ"/>
        </w:rPr>
        <w:t xml:space="preserve"> in a set of recommendations to support </w:t>
      </w:r>
      <w:r w:rsidRPr="0054069A">
        <w:rPr>
          <w:lang w:val="en-NZ"/>
        </w:rPr>
        <w:t xml:space="preserve">the </w:t>
      </w:r>
      <w:r w:rsidR="00E32411" w:rsidRPr="0054069A">
        <w:rPr>
          <w:lang w:val="en-NZ"/>
        </w:rPr>
        <w:t xml:space="preserve">operationalization of the 2030 Agenda for Sustainable Development, and other internationally agreed </w:t>
      </w:r>
      <w:r w:rsidR="00BD18F7">
        <w:rPr>
          <w:lang w:val="en-NZ"/>
        </w:rPr>
        <w:t>development agendas</w:t>
      </w:r>
      <w:r w:rsidR="00E32411" w:rsidRPr="0054069A">
        <w:rPr>
          <w:lang w:val="en-NZ"/>
        </w:rPr>
        <w:t xml:space="preserve">, in a way that is inclusive of and responsive to the needs and perspectives of women and girls with disabilities. The meeting </w:t>
      </w:r>
      <w:r w:rsidR="000D0DF4" w:rsidRPr="0054069A">
        <w:rPr>
          <w:lang w:val="en-NZ"/>
        </w:rPr>
        <w:t xml:space="preserve">will </w:t>
      </w:r>
      <w:r w:rsidR="00E32411" w:rsidRPr="0054069A">
        <w:rPr>
          <w:lang w:val="en-NZ"/>
        </w:rPr>
        <w:t xml:space="preserve">also contribute to a </w:t>
      </w:r>
      <w:r w:rsidRPr="0054069A">
        <w:rPr>
          <w:lang w:val="en-NZ"/>
        </w:rPr>
        <w:t xml:space="preserve">report of the </w:t>
      </w:r>
      <w:r w:rsidR="00E32411" w:rsidRPr="0054069A">
        <w:rPr>
          <w:lang w:val="en-NZ"/>
        </w:rPr>
        <w:t>Secretary-General on the situation of women and girls with disabilities.</w:t>
      </w:r>
    </w:p>
    <w:p w:rsidR="00B53703" w:rsidRPr="0054069A" w:rsidRDefault="00B53703" w:rsidP="0054069A">
      <w:pPr>
        <w:ind w:left="270"/>
        <w:jc w:val="both"/>
        <w:rPr>
          <w:lang w:val="en-NZ"/>
        </w:rPr>
      </w:pPr>
    </w:p>
    <w:p w:rsidR="00733FCF" w:rsidRPr="0054069A" w:rsidRDefault="00906A58" w:rsidP="0054069A">
      <w:pPr>
        <w:ind w:left="270"/>
        <w:jc w:val="both"/>
        <w:rPr>
          <w:lang w:val="en-NZ"/>
        </w:rPr>
      </w:pPr>
      <w:r w:rsidRPr="0054069A">
        <w:rPr>
          <w:lang w:val="en-NZ"/>
        </w:rPr>
        <w:tab/>
      </w:r>
      <w:r w:rsidR="00E32411" w:rsidRPr="0054069A">
        <w:rPr>
          <w:lang w:val="en-NZ"/>
        </w:rPr>
        <w:t xml:space="preserve">The recommendations from the meeting </w:t>
      </w:r>
      <w:r w:rsidRPr="0054069A">
        <w:rPr>
          <w:lang w:val="en-NZ"/>
        </w:rPr>
        <w:t xml:space="preserve">have been </w:t>
      </w:r>
      <w:r w:rsidR="00E32411" w:rsidRPr="0054069A">
        <w:rPr>
          <w:lang w:val="en-NZ"/>
        </w:rPr>
        <w:t xml:space="preserve">formulated to </w:t>
      </w:r>
      <w:r w:rsidR="002A31DD">
        <w:rPr>
          <w:lang w:val="en-NZ"/>
        </w:rPr>
        <w:t>inform</w:t>
      </w:r>
      <w:r w:rsidR="00E32411" w:rsidRPr="0054069A">
        <w:rPr>
          <w:lang w:val="en-NZ"/>
        </w:rPr>
        <w:t xml:space="preserve"> </w:t>
      </w:r>
      <w:r w:rsidR="006D36D2">
        <w:rPr>
          <w:lang w:val="en-NZ"/>
        </w:rPr>
        <w:t xml:space="preserve">the </w:t>
      </w:r>
      <w:r w:rsidR="00E32411" w:rsidRPr="0054069A">
        <w:rPr>
          <w:lang w:val="en-NZ"/>
        </w:rPr>
        <w:t>implementation of the 2030 Agenda by the international community to strengthen gender equality and the empowerment</w:t>
      </w:r>
      <w:r w:rsidR="002E4A1E">
        <w:rPr>
          <w:lang w:val="en-NZ"/>
        </w:rPr>
        <w:t xml:space="preserve"> and leadership</w:t>
      </w:r>
      <w:r w:rsidR="00E32411" w:rsidRPr="0054069A">
        <w:rPr>
          <w:lang w:val="en-NZ"/>
        </w:rPr>
        <w:t xml:space="preserve"> of women and girls with disabilities</w:t>
      </w:r>
      <w:r w:rsidR="002A31DD">
        <w:rPr>
          <w:lang w:val="en-NZ"/>
        </w:rPr>
        <w:t xml:space="preserve"> in achieving the SDGs</w:t>
      </w:r>
      <w:r w:rsidR="00E32411" w:rsidRPr="0054069A">
        <w:rPr>
          <w:lang w:val="en-NZ"/>
        </w:rPr>
        <w:t>.</w:t>
      </w:r>
    </w:p>
    <w:bookmarkEnd w:id="0"/>
    <w:p w:rsidR="000E52ED" w:rsidRPr="0054069A" w:rsidRDefault="000E52ED" w:rsidP="0054069A">
      <w:pPr>
        <w:pStyle w:val="Heading1"/>
        <w:numPr>
          <w:ilvl w:val="0"/>
          <w:numId w:val="6"/>
        </w:numPr>
        <w:spacing w:after="200"/>
        <w:ind w:left="288"/>
        <w:jc w:val="both"/>
        <w:rPr>
          <w:rFonts w:ascii="Times New Roman" w:hAnsi="Times New Roman"/>
          <w:szCs w:val="24"/>
        </w:rPr>
      </w:pPr>
      <w:r w:rsidRPr="0054069A">
        <w:rPr>
          <w:rFonts w:ascii="Times New Roman" w:hAnsi="Times New Roman"/>
          <w:szCs w:val="24"/>
        </w:rPr>
        <w:t>Overview: the situation of women and girls with disabilities</w:t>
      </w:r>
    </w:p>
    <w:p w:rsidR="00C769AA" w:rsidRPr="00C769AA" w:rsidRDefault="00216273" w:rsidP="00C769AA">
      <w:pPr>
        <w:ind w:left="288"/>
        <w:jc w:val="both"/>
        <w:rPr>
          <w:b/>
        </w:rPr>
      </w:pPr>
      <w:r>
        <w:rPr>
          <w:b/>
        </w:rPr>
        <w:t xml:space="preserve">a. </w:t>
      </w:r>
      <w:r w:rsidR="00C769AA" w:rsidRPr="00C769AA">
        <w:rPr>
          <w:b/>
        </w:rPr>
        <w:t>Persistent barriers and challenges</w:t>
      </w:r>
    </w:p>
    <w:p w:rsidR="00C769AA" w:rsidRDefault="00C769AA" w:rsidP="00C769AA">
      <w:pPr>
        <w:ind w:left="288"/>
        <w:jc w:val="both"/>
      </w:pPr>
      <w:r w:rsidRPr="00C769AA">
        <w:t>The World Health Organization (WHO) estimates that about 15</w:t>
      </w:r>
      <w:r w:rsidR="009F0CDE">
        <w:t xml:space="preserve"> per cent</w:t>
      </w:r>
      <w:r w:rsidRPr="00C769AA">
        <w:t xml:space="preserve"> of the world</w:t>
      </w:r>
      <w:r w:rsidR="009F0CDE">
        <w:t>’s</w:t>
      </w:r>
      <w:r w:rsidRPr="00C769AA">
        <w:t xml:space="preserve"> population, more than one billion people, are living with one or more </w:t>
      </w:r>
      <w:r w:rsidR="009E51B6">
        <w:t>disabilities</w:t>
      </w:r>
      <w:r w:rsidRPr="00C769AA">
        <w:t xml:space="preserve">. </w:t>
      </w:r>
      <w:r w:rsidR="00E23D64">
        <w:t>In</w:t>
      </w:r>
      <w:r w:rsidRPr="00C769AA">
        <w:t xml:space="preserve"> both developing and developed countries, there are significant differences in the prevalence of disability between men and women: </w:t>
      </w:r>
      <w:r w:rsidR="00953DA7">
        <w:t xml:space="preserve">worldwide, </w:t>
      </w:r>
      <w:r w:rsidR="009F0CDE">
        <w:t xml:space="preserve">the </w:t>
      </w:r>
      <w:r w:rsidRPr="00C769AA">
        <w:t>male disability prevalence rate is 12</w:t>
      </w:r>
      <w:r w:rsidR="009F0CDE">
        <w:t xml:space="preserve"> per cent</w:t>
      </w:r>
      <w:r w:rsidRPr="00C769AA">
        <w:t xml:space="preserve"> while </w:t>
      </w:r>
      <w:r w:rsidR="009F0CDE">
        <w:t xml:space="preserve">the </w:t>
      </w:r>
      <w:r w:rsidRPr="00C769AA">
        <w:t>female disability prevalence rate is 19.2</w:t>
      </w:r>
      <w:r w:rsidR="009F0CDE">
        <w:t xml:space="preserve"> per cent</w:t>
      </w:r>
      <w:r w:rsidRPr="00C769AA">
        <w:t>.</w:t>
      </w:r>
      <w:r w:rsidR="002E4A1E">
        <w:rPr>
          <w:rStyle w:val="FootnoteReference"/>
        </w:rPr>
        <w:footnoteReference w:id="1"/>
      </w:r>
      <w:r w:rsidRPr="00C769AA">
        <w:t xml:space="preserve"> Moreover, there is strong evidence to show that women and girls with disabilities disproportionally face greater poverty, lack of opportunit</w:t>
      </w:r>
      <w:r w:rsidR="009F0CDE">
        <w:t>ies</w:t>
      </w:r>
      <w:r w:rsidR="002E4A1E">
        <w:t xml:space="preserve"> and access to education and employment</w:t>
      </w:r>
      <w:r w:rsidRPr="00C769AA">
        <w:t xml:space="preserve">, </w:t>
      </w:r>
      <w:r w:rsidR="009F0CDE">
        <w:t xml:space="preserve">and the </w:t>
      </w:r>
      <w:r w:rsidRPr="00C769AA">
        <w:t>denial of political</w:t>
      </w:r>
      <w:r w:rsidR="009F0CDE">
        <w:t xml:space="preserve"> and</w:t>
      </w:r>
      <w:r w:rsidRPr="00C769AA">
        <w:t xml:space="preserve"> social rights due to the persistence of certain </w:t>
      </w:r>
      <w:r>
        <w:t xml:space="preserve">cultural, legal and </w:t>
      </w:r>
      <w:r w:rsidRPr="00C769AA">
        <w:t xml:space="preserve">institutional barriers. These barriers </w:t>
      </w:r>
      <w:r w:rsidR="00953DA7">
        <w:t xml:space="preserve">that </w:t>
      </w:r>
      <w:r w:rsidRPr="00C769AA">
        <w:t xml:space="preserve">women and girls with disabilities </w:t>
      </w:r>
      <w:r w:rsidR="00953DA7">
        <w:t xml:space="preserve">face </w:t>
      </w:r>
      <w:r w:rsidRPr="00C769AA">
        <w:t xml:space="preserve">remain </w:t>
      </w:r>
      <w:r w:rsidR="009F0CDE">
        <w:t xml:space="preserve">a </w:t>
      </w:r>
      <w:r w:rsidRPr="00C769AA">
        <w:t>challeng</w:t>
      </w:r>
      <w:r w:rsidR="009F0CDE">
        <w:t>e</w:t>
      </w:r>
      <w:r w:rsidRPr="00C769AA">
        <w:t xml:space="preserve"> not only </w:t>
      </w:r>
      <w:r w:rsidR="00953DA7">
        <w:lastRenderedPageBreak/>
        <w:t>for</w:t>
      </w:r>
      <w:r w:rsidRPr="00C769AA">
        <w:t xml:space="preserve"> them, but also </w:t>
      </w:r>
      <w:r w:rsidR="00953DA7">
        <w:t>for</w:t>
      </w:r>
      <w:r w:rsidRPr="00C769AA">
        <w:t xml:space="preserve"> all the stakeholders committed to mainstreaming the rights and perspectives of women and girls with disabilities in society and development.</w:t>
      </w:r>
    </w:p>
    <w:p w:rsidR="00B53703" w:rsidRDefault="00B53703" w:rsidP="00C769AA">
      <w:pPr>
        <w:ind w:left="288"/>
        <w:jc w:val="both"/>
      </w:pPr>
    </w:p>
    <w:p w:rsidR="00C769AA" w:rsidRDefault="00C769AA" w:rsidP="00C769AA">
      <w:pPr>
        <w:ind w:left="288" w:firstLine="432"/>
        <w:jc w:val="both"/>
      </w:pPr>
      <w:r w:rsidRPr="00C769AA">
        <w:t xml:space="preserve">While there is </w:t>
      </w:r>
      <w:r w:rsidR="002A31DD">
        <w:t xml:space="preserve">an </w:t>
      </w:r>
      <w:r w:rsidRPr="00C769AA">
        <w:t xml:space="preserve">increased recognition of the rights of persons with disabilities, </w:t>
      </w:r>
      <w:r w:rsidR="00136738">
        <w:t xml:space="preserve">there are persistent </w:t>
      </w:r>
      <w:r w:rsidRPr="00C769AA">
        <w:t xml:space="preserve">perceptions of women with disabilities as recipients of care, rather than as active and empowered </w:t>
      </w:r>
      <w:r w:rsidR="002A31DD">
        <w:t>leaders</w:t>
      </w:r>
      <w:r w:rsidR="002A31DD" w:rsidRPr="00C769AA">
        <w:t xml:space="preserve"> </w:t>
      </w:r>
      <w:r w:rsidRPr="00C769AA">
        <w:t xml:space="preserve">and agents of change. Too often, the language of vulnerability and certain cultural narratives, used by policy-makers in </w:t>
      </w:r>
      <w:r w:rsidR="002A31DD">
        <w:t>addressing</w:t>
      </w:r>
      <w:r w:rsidR="002A31DD" w:rsidRPr="00C769AA">
        <w:t xml:space="preserve"> </w:t>
      </w:r>
      <w:r w:rsidRPr="00C769AA">
        <w:t>women and girls with disabilities, frames them as disempowered and further disadvantages their position in taking active ro</w:t>
      </w:r>
      <w:r>
        <w:t>les in society and development.</w:t>
      </w:r>
    </w:p>
    <w:p w:rsidR="00B53703" w:rsidRDefault="00B53703" w:rsidP="00C769AA">
      <w:pPr>
        <w:ind w:left="288" w:firstLine="432"/>
        <w:jc w:val="both"/>
      </w:pPr>
    </w:p>
    <w:p w:rsidR="00C769AA" w:rsidRDefault="00C769AA" w:rsidP="00C769AA">
      <w:pPr>
        <w:ind w:left="288" w:firstLine="432"/>
        <w:jc w:val="both"/>
      </w:pPr>
      <w:r>
        <w:t xml:space="preserve">Moreover, </w:t>
      </w:r>
      <w:r w:rsidRPr="00C769AA">
        <w:t xml:space="preserve">international and national laws and policies on disability have </w:t>
      </w:r>
      <w:r w:rsidR="009F0CDE">
        <w:t>historically</w:t>
      </w:r>
      <w:r w:rsidR="009F0CDE" w:rsidRPr="00C769AA">
        <w:t xml:space="preserve"> </w:t>
      </w:r>
      <w:r w:rsidR="002A31DD">
        <w:t>paid little attention to</w:t>
      </w:r>
      <w:r w:rsidR="002A31DD" w:rsidRPr="00C769AA">
        <w:t xml:space="preserve"> </w:t>
      </w:r>
      <w:r w:rsidRPr="00C769AA">
        <w:t xml:space="preserve">aspects related to women and girls with disabilities, while </w:t>
      </w:r>
      <w:r w:rsidR="002A31DD">
        <w:t xml:space="preserve">disability was largely invisible in </w:t>
      </w:r>
      <w:r w:rsidRPr="00C769AA">
        <w:t>laws and policies concerning women. The silos between the policy spheres lead to the invisibility of women and girls with di</w:t>
      </w:r>
      <w:r>
        <w:t xml:space="preserve">sabilities on the policy agenda. Women and girls with disabilities have been marginalized in both </w:t>
      </w:r>
      <w:r w:rsidR="009F0CDE">
        <w:t xml:space="preserve">the </w:t>
      </w:r>
      <w:r>
        <w:t xml:space="preserve">policy-making process and </w:t>
      </w:r>
      <w:r w:rsidR="00953DA7">
        <w:t xml:space="preserve">in the </w:t>
      </w:r>
      <w:r>
        <w:t xml:space="preserve">implementation of development policies and programmes, including those specifically targeting women or disability issues. </w:t>
      </w:r>
      <w:r w:rsidRPr="00C769AA">
        <w:t xml:space="preserve">And this invisibility has </w:t>
      </w:r>
      <w:r w:rsidR="008B08FE">
        <w:t>worsened</w:t>
      </w:r>
      <w:r w:rsidR="008B08FE" w:rsidRPr="00C769AA">
        <w:t xml:space="preserve"> </w:t>
      </w:r>
      <w:r w:rsidRPr="00C769AA">
        <w:t xml:space="preserve">the multiple and intersecting forms of discrimination against women and girls with disabilities, in particular with regard to: equal access to education; economic opportunities; social interaction and justice; equal recognition before the law; and the ability to participate in politics and to exercise control over their own lives across a range of contexts, including </w:t>
      </w:r>
      <w:r w:rsidR="00E23D64">
        <w:t xml:space="preserve">gender-based violence, </w:t>
      </w:r>
      <w:r w:rsidRPr="00C769AA">
        <w:t>sexual and reproductive health and ri</w:t>
      </w:r>
      <w:r w:rsidR="004800AE">
        <w:t>ghts, which creat</w:t>
      </w:r>
      <w:r w:rsidR="002E4A1E">
        <w:t>es</w:t>
      </w:r>
      <w:r w:rsidR="004800AE">
        <w:t xml:space="preserve"> a vicious cycle hindering the possible leadership and contribution that women and girls with disabilities could make not only for themselves, but also for society as a whole.</w:t>
      </w:r>
    </w:p>
    <w:p w:rsidR="00D058C7" w:rsidRDefault="00D058C7" w:rsidP="00C769AA">
      <w:pPr>
        <w:ind w:left="288" w:firstLine="432"/>
        <w:jc w:val="both"/>
      </w:pPr>
    </w:p>
    <w:p w:rsidR="00D058C7" w:rsidRPr="00C769AA" w:rsidRDefault="00D058C7" w:rsidP="00C769AA">
      <w:pPr>
        <w:ind w:left="288" w:firstLine="432"/>
        <w:jc w:val="both"/>
      </w:pPr>
      <w:r>
        <w:t xml:space="preserve">There is an urgent need to strengthen the international framework to advance the rights, perspectives and well-being of women and girls with disabilities in both spheres: disability and gender </w:t>
      </w:r>
      <w:r w:rsidR="000F69E8">
        <w:t xml:space="preserve">equality </w:t>
      </w:r>
      <w:r>
        <w:t xml:space="preserve">and women’s empowerment. Mainstreaming of gender perspective and women’s empowerment in the field of disability as well as mainstreaming of disability in the field of gender equality and </w:t>
      </w:r>
      <w:r w:rsidR="002C21B0">
        <w:t xml:space="preserve">women’s </w:t>
      </w:r>
      <w:r>
        <w:t>empowerment should go hand in hand, strengthening respective frameworks, mechanisms, institutions, resources and networks.  Above all, women with disabilities would require their unique</w:t>
      </w:r>
      <w:r w:rsidR="000F69E8">
        <w:t xml:space="preserve"> policy space in </w:t>
      </w:r>
      <w:r>
        <w:t>political, economic, social and cultural sp</w:t>
      </w:r>
      <w:r w:rsidR="000F69E8">
        <w:t>heres</w:t>
      </w:r>
      <w:r>
        <w:t xml:space="preserve"> to address their rights, well-being</w:t>
      </w:r>
      <w:r w:rsidR="008D76DB">
        <w:t>,</w:t>
      </w:r>
      <w:r>
        <w:t xml:space="preserve"> and perspectives </w:t>
      </w:r>
      <w:r w:rsidR="00BE219B">
        <w:t xml:space="preserve">in all aspects of society and development, </w:t>
      </w:r>
      <w:r w:rsidR="002C21B0">
        <w:t>particularly in</w:t>
      </w:r>
      <w:r w:rsidR="00BE219B">
        <w:t xml:space="preserve"> the on-going efforts to implement the 2030 </w:t>
      </w:r>
      <w:r w:rsidR="002C21B0">
        <w:t>A</w:t>
      </w:r>
      <w:r w:rsidR="00BE219B">
        <w:t>genda</w:t>
      </w:r>
      <w:r w:rsidR="002C21B0">
        <w:t xml:space="preserve"> for Sustainable Development</w:t>
      </w:r>
      <w:r w:rsidR="00BE219B">
        <w:t>.</w:t>
      </w:r>
    </w:p>
    <w:p w:rsidR="00C769AA" w:rsidRDefault="00C769AA" w:rsidP="00C769AA">
      <w:pPr>
        <w:ind w:left="288" w:firstLine="432"/>
        <w:jc w:val="both"/>
        <w:rPr>
          <w:b/>
        </w:rPr>
      </w:pPr>
    </w:p>
    <w:p w:rsidR="000E52ED" w:rsidRDefault="00216273" w:rsidP="0054069A">
      <w:pPr>
        <w:ind w:left="288"/>
        <w:jc w:val="both"/>
        <w:rPr>
          <w:b/>
        </w:rPr>
      </w:pPr>
      <w:r>
        <w:rPr>
          <w:b/>
        </w:rPr>
        <w:t xml:space="preserve">b. </w:t>
      </w:r>
      <w:r w:rsidR="004800AE">
        <w:rPr>
          <w:b/>
        </w:rPr>
        <w:t>International normative</w:t>
      </w:r>
      <w:r w:rsidR="000E52ED" w:rsidRPr="0054069A">
        <w:rPr>
          <w:b/>
        </w:rPr>
        <w:t xml:space="preserve"> frameworks</w:t>
      </w:r>
    </w:p>
    <w:p w:rsidR="0010189E" w:rsidRPr="0054069A" w:rsidRDefault="0010189E" w:rsidP="0054069A">
      <w:pPr>
        <w:ind w:left="288"/>
        <w:jc w:val="both"/>
        <w:rPr>
          <w:b/>
        </w:rPr>
      </w:pPr>
    </w:p>
    <w:p w:rsidR="00EF29D5" w:rsidRDefault="002E4A8B" w:rsidP="0054069A">
      <w:pPr>
        <w:shd w:val="clear" w:color="auto" w:fill="FFFFFF" w:themeFill="background1"/>
        <w:autoSpaceDE w:val="0"/>
        <w:autoSpaceDN w:val="0"/>
        <w:adjustRightInd w:val="0"/>
        <w:ind w:left="288"/>
        <w:jc w:val="both"/>
      </w:pPr>
      <w:r w:rsidRPr="0054069A">
        <w:rPr>
          <w:lang w:eastAsia="zh-CN"/>
        </w:rPr>
        <w:t xml:space="preserve">The United Nations has sought to promote the empowerment of women </w:t>
      </w:r>
      <w:r w:rsidR="00AB5C35">
        <w:rPr>
          <w:lang w:eastAsia="zh-CN"/>
        </w:rPr>
        <w:t xml:space="preserve">and girls </w:t>
      </w:r>
      <w:r w:rsidRPr="0054069A">
        <w:rPr>
          <w:lang w:eastAsia="zh-CN"/>
        </w:rPr>
        <w:t xml:space="preserve">with disabilities both within the context of its work to advance the rights and inclusion of persons with disabilities in society and development, </w:t>
      </w:r>
      <w:r w:rsidR="002E4A1E">
        <w:rPr>
          <w:lang w:eastAsia="zh-CN"/>
        </w:rPr>
        <w:t>and</w:t>
      </w:r>
      <w:r w:rsidRPr="0054069A">
        <w:rPr>
          <w:lang w:eastAsia="zh-CN"/>
        </w:rPr>
        <w:t xml:space="preserve"> in its work to advance the </w:t>
      </w:r>
      <w:r w:rsidR="0010189E">
        <w:rPr>
          <w:lang w:eastAsia="zh-CN"/>
        </w:rPr>
        <w:t xml:space="preserve">status </w:t>
      </w:r>
      <w:r w:rsidRPr="0054069A">
        <w:rPr>
          <w:lang w:eastAsia="zh-CN"/>
        </w:rPr>
        <w:t>of women</w:t>
      </w:r>
      <w:r w:rsidR="0010189E">
        <w:rPr>
          <w:lang w:eastAsia="zh-CN"/>
        </w:rPr>
        <w:t xml:space="preserve"> since its inception</w:t>
      </w:r>
      <w:r w:rsidRPr="0054069A">
        <w:rPr>
          <w:lang w:eastAsia="zh-CN"/>
        </w:rPr>
        <w:t>. The rights</w:t>
      </w:r>
      <w:r w:rsidR="0010189E">
        <w:rPr>
          <w:lang w:eastAsia="zh-CN"/>
        </w:rPr>
        <w:t>, well-being and perspectives</w:t>
      </w:r>
      <w:r w:rsidRPr="0054069A">
        <w:rPr>
          <w:lang w:eastAsia="zh-CN"/>
        </w:rPr>
        <w:t xml:space="preserve"> of women and persons with disabilities are grounded in a broad human rights framework. This began with the United Nations Charter, the Universal Declaration of Human Rights</w:t>
      </w:r>
      <w:r w:rsidR="0010189E">
        <w:rPr>
          <w:lang w:eastAsia="zh-CN"/>
        </w:rPr>
        <w:t>, followed by</w:t>
      </w:r>
      <w:r w:rsidRPr="0054069A">
        <w:rPr>
          <w:lang w:eastAsia="zh-CN"/>
        </w:rPr>
        <w:t xml:space="preserve"> a number of international </w:t>
      </w:r>
      <w:r w:rsidR="0010189E">
        <w:rPr>
          <w:lang w:eastAsia="zh-CN"/>
        </w:rPr>
        <w:t xml:space="preserve">instruments </w:t>
      </w:r>
      <w:r w:rsidRPr="0054069A">
        <w:rPr>
          <w:lang w:eastAsia="zh-CN"/>
        </w:rPr>
        <w:t>on human rights</w:t>
      </w:r>
      <w:r w:rsidR="0010189E">
        <w:rPr>
          <w:lang w:eastAsia="zh-CN"/>
        </w:rPr>
        <w:t xml:space="preserve"> and development</w:t>
      </w:r>
      <w:r w:rsidRPr="0054069A">
        <w:rPr>
          <w:lang w:eastAsia="zh-CN"/>
        </w:rPr>
        <w:t>, including the International Covenant on Civil and Political Rights, the International Covenant on Econom</w:t>
      </w:r>
      <w:r w:rsidR="0010189E">
        <w:rPr>
          <w:lang w:eastAsia="zh-CN"/>
        </w:rPr>
        <w:t xml:space="preserve">ic, Social and Cultural Right that prohibit </w:t>
      </w:r>
      <w:r w:rsidRPr="0054069A">
        <w:rPr>
          <w:lang w:eastAsia="zh-CN"/>
        </w:rPr>
        <w:t>discrimination</w:t>
      </w:r>
      <w:r w:rsidR="0010189E">
        <w:rPr>
          <w:lang w:eastAsia="zh-CN"/>
        </w:rPr>
        <w:t>s</w:t>
      </w:r>
      <w:r w:rsidRPr="0054069A">
        <w:rPr>
          <w:lang w:eastAsia="zh-CN"/>
        </w:rPr>
        <w:t xml:space="preserve">, including on the basis on sex or “other status”, </w:t>
      </w:r>
      <w:r w:rsidR="0010189E">
        <w:rPr>
          <w:lang w:eastAsia="zh-CN"/>
        </w:rPr>
        <w:t xml:space="preserve">including </w:t>
      </w:r>
      <w:r w:rsidRPr="0054069A">
        <w:rPr>
          <w:lang w:eastAsia="zh-CN"/>
        </w:rPr>
        <w:t>disability.</w:t>
      </w:r>
      <w:r w:rsidR="00EF29D5" w:rsidRPr="0054069A">
        <w:t xml:space="preserve"> </w:t>
      </w:r>
    </w:p>
    <w:p w:rsidR="00B53703" w:rsidRPr="0054069A" w:rsidRDefault="00B53703" w:rsidP="0054069A">
      <w:pPr>
        <w:shd w:val="clear" w:color="auto" w:fill="FFFFFF" w:themeFill="background1"/>
        <w:autoSpaceDE w:val="0"/>
        <w:autoSpaceDN w:val="0"/>
        <w:adjustRightInd w:val="0"/>
        <w:ind w:left="288"/>
        <w:jc w:val="both"/>
      </w:pPr>
    </w:p>
    <w:p w:rsidR="00EA77B2" w:rsidRDefault="00EF29D5" w:rsidP="0054069A">
      <w:pPr>
        <w:shd w:val="clear" w:color="auto" w:fill="FFFFFF" w:themeFill="background1"/>
        <w:autoSpaceDE w:val="0"/>
        <w:autoSpaceDN w:val="0"/>
        <w:adjustRightInd w:val="0"/>
        <w:ind w:left="288" w:firstLine="432"/>
        <w:jc w:val="both"/>
        <w:rPr>
          <w:lang w:eastAsia="zh-CN"/>
        </w:rPr>
      </w:pPr>
      <w:r w:rsidRPr="0054069A">
        <w:rPr>
          <w:lang w:eastAsia="zh-CN"/>
        </w:rPr>
        <w:t>The Convention on the Elimination of All Forms of Discrimination against Women (CED</w:t>
      </w:r>
      <w:r w:rsidR="00655A4D">
        <w:rPr>
          <w:lang w:eastAsia="zh-CN"/>
        </w:rPr>
        <w:t>A</w:t>
      </w:r>
      <w:r w:rsidRPr="0054069A">
        <w:rPr>
          <w:lang w:eastAsia="zh-CN"/>
        </w:rPr>
        <w:t>W), adopted in 1979 by th</w:t>
      </w:r>
      <w:r w:rsidR="0010189E">
        <w:rPr>
          <w:lang w:eastAsia="zh-CN"/>
        </w:rPr>
        <w:t>e U</w:t>
      </w:r>
      <w:r w:rsidR="00655A4D">
        <w:rPr>
          <w:lang w:eastAsia="zh-CN"/>
        </w:rPr>
        <w:t xml:space="preserve">nited </w:t>
      </w:r>
      <w:r w:rsidR="0010189E">
        <w:rPr>
          <w:lang w:eastAsia="zh-CN"/>
        </w:rPr>
        <w:t>N</w:t>
      </w:r>
      <w:r w:rsidR="00655A4D">
        <w:rPr>
          <w:lang w:eastAsia="zh-CN"/>
        </w:rPr>
        <w:t>ations</w:t>
      </w:r>
      <w:r w:rsidR="0010189E">
        <w:rPr>
          <w:lang w:eastAsia="zh-CN"/>
        </w:rPr>
        <w:t xml:space="preserve"> General Assembly, provides a solid foundation </w:t>
      </w:r>
      <w:r w:rsidRPr="0054069A">
        <w:rPr>
          <w:lang w:eastAsia="zh-CN"/>
        </w:rPr>
        <w:t>for equality between women and men through ensuring women’s equal access to, and equal opportunities in political and public life, as well as education, health care and employment.</w:t>
      </w:r>
      <w:r w:rsidR="00EA77B2" w:rsidRPr="0054069A">
        <w:rPr>
          <w:lang w:eastAsia="zh-CN"/>
        </w:rPr>
        <w:t xml:space="preserve"> </w:t>
      </w:r>
    </w:p>
    <w:p w:rsidR="00B53703" w:rsidRPr="0054069A" w:rsidRDefault="00B53703" w:rsidP="0054069A">
      <w:pPr>
        <w:shd w:val="clear" w:color="auto" w:fill="FFFFFF" w:themeFill="background1"/>
        <w:autoSpaceDE w:val="0"/>
        <w:autoSpaceDN w:val="0"/>
        <w:adjustRightInd w:val="0"/>
        <w:ind w:left="288" w:firstLine="432"/>
        <w:jc w:val="both"/>
        <w:rPr>
          <w:lang w:eastAsia="zh-CN"/>
        </w:rPr>
      </w:pPr>
    </w:p>
    <w:p w:rsidR="00EF29D5" w:rsidRDefault="00EF29D5" w:rsidP="0054069A">
      <w:pPr>
        <w:shd w:val="clear" w:color="auto" w:fill="FFFFFF" w:themeFill="background1"/>
        <w:autoSpaceDE w:val="0"/>
        <w:autoSpaceDN w:val="0"/>
        <w:adjustRightInd w:val="0"/>
        <w:ind w:left="288" w:firstLine="432"/>
        <w:jc w:val="both"/>
        <w:rPr>
          <w:lang w:eastAsia="zh-CN"/>
        </w:rPr>
      </w:pPr>
      <w:r w:rsidRPr="0054069A">
        <w:rPr>
          <w:lang w:eastAsia="zh-CN"/>
        </w:rPr>
        <w:t xml:space="preserve">In 1995, the outcome </w:t>
      </w:r>
      <w:r w:rsidR="00EA77B2" w:rsidRPr="0054069A">
        <w:rPr>
          <w:lang w:eastAsia="zh-CN"/>
        </w:rPr>
        <w:t xml:space="preserve">document of the Fourth World Conference on Women </w:t>
      </w:r>
      <w:r w:rsidR="0010189E">
        <w:rPr>
          <w:lang w:eastAsia="zh-CN"/>
        </w:rPr>
        <w:t xml:space="preserve">was adopted to operationalize the global commitment to gender equality and </w:t>
      </w:r>
      <w:r w:rsidR="002E4A1E">
        <w:rPr>
          <w:lang w:eastAsia="zh-CN"/>
        </w:rPr>
        <w:t xml:space="preserve">women’s </w:t>
      </w:r>
      <w:r w:rsidR="0010189E">
        <w:rPr>
          <w:lang w:eastAsia="zh-CN"/>
        </w:rPr>
        <w:t>empowerment</w:t>
      </w:r>
      <w:r w:rsidR="00EA77B2" w:rsidRPr="0054069A">
        <w:rPr>
          <w:lang w:eastAsia="zh-CN"/>
        </w:rPr>
        <w:t xml:space="preserve">– the Beijing Declaration and Platform for Action – recognizes disability as a barrier to full equality, advancement, and enjoyment of human rights, and identifies specific actions that Governments </w:t>
      </w:r>
      <w:r w:rsidR="0010189E">
        <w:rPr>
          <w:lang w:eastAsia="zh-CN"/>
        </w:rPr>
        <w:t xml:space="preserve">should </w:t>
      </w:r>
      <w:r w:rsidR="00EA77B2" w:rsidRPr="0054069A">
        <w:rPr>
          <w:lang w:eastAsia="zh-CN"/>
        </w:rPr>
        <w:t>take to ensure the empowerment of women with disabilities in various areas</w:t>
      </w:r>
      <w:r w:rsidRPr="0054069A">
        <w:rPr>
          <w:lang w:eastAsia="zh-CN"/>
        </w:rPr>
        <w:t>.</w:t>
      </w:r>
      <w:r w:rsidRPr="0054069A">
        <w:rPr>
          <w:rStyle w:val="FootnoteReference"/>
          <w:lang w:eastAsia="zh-CN"/>
        </w:rPr>
        <w:footnoteReference w:id="2"/>
      </w:r>
      <w:r w:rsidR="00EA77B2" w:rsidRPr="0054069A">
        <w:rPr>
          <w:lang w:eastAsia="zh-CN"/>
        </w:rPr>
        <w:t xml:space="preserve">  </w:t>
      </w:r>
    </w:p>
    <w:p w:rsidR="00B53703" w:rsidRPr="0054069A" w:rsidRDefault="00B53703" w:rsidP="0054069A">
      <w:pPr>
        <w:shd w:val="clear" w:color="auto" w:fill="FFFFFF" w:themeFill="background1"/>
        <w:autoSpaceDE w:val="0"/>
        <w:autoSpaceDN w:val="0"/>
        <w:adjustRightInd w:val="0"/>
        <w:ind w:left="288" w:firstLine="432"/>
        <w:jc w:val="both"/>
        <w:rPr>
          <w:lang w:eastAsia="zh-CN"/>
        </w:rPr>
      </w:pPr>
    </w:p>
    <w:p w:rsidR="0010189E" w:rsidRDefault="0010189E" w:rsidP="00C92CA3">
      <w:pPr>
        <w:shd w:val="clear" w:color="auto" w:fill="FFFFFF" w:themeFill="background1"/>
        <w:autoSpaceDE w:val="0"/>
        <w:autoSpaceDN w:val="0"/>
        <w:adjustRightInd w:val="0"/>
        <w:ind w:left="288" w:firstLine="432"/>
        <w:jc w:val="both"/>
        <w:rPr>
          <w:lang w:eastAsia="zh-CN"/>
        </w:rPr>
      </w:pPr>
      <w:r>
        <w:rPr>
          <w:lang w:eastAsia="zh-CN"/>
        </w:rPr>
        <w:t xml:space="preserve">The United Nations </w:t>
      </w:r>
      <w:r w:rsidR="00EA77B2" w:rsidRPr="0054069A">
        <w:rPr>
          <w:lang w:eastAsia="zh-CN"/>
        </w:rPr>
        <w:t>World Programme of Action concerning Disabled Persons</w:t>
      </w:r>
      <w:r w:rsidR="002E4A1E">
        <w:rPr>
          <w:lang w:eastAsia="zh-CN"/>
        </w:rPr>
        <w:t xml:space="preserve"> </w:t>
      </w:r>
      <w:r>
        <w:rPr>
          <w:lang w:eastAsia="zh-CN"/>
        </w:rPr>
        <w:t>(1982)</w:t>
      </w:r>
      <w:r w:rsidR="00655A4D">
        <w:rPr>
          <w:lang w:eastAsia="zh-CN"/>
        </w:rPr>
        <w:t xml:space="preserve"> </w:t>
      </w:r>
      <w:r w:rsidR="00AB65A0">
        <w:rPr>
          <w:lang w:eastAsia="zh-CN"/>
        </w:rPr>
        <w:t>and the United Nations Decade of Disabled Persons</w:t>
      </w:r>
      <w:r w:rsidR="00655A4D">
        <w:rPr>
          <w:lang w:eastAsia="zh-CN"/>
        </w:rPr>
        <w:t xml:space="preserve"> </w:t>
      </w:r>
      <w:r w:rsidR="00AB65A0">
        <w:rPr>
          <w:lang w:eastAsia="zh-CN"/>
        </w:rPr>
        <w:t>(1982-1993)</w:t>
      </w:r>
      <w:r w:rsidR="00EA77B2" w:rsidRPr="0054069A">
        <w:rPr>
          <w:lang w:eastAsia="zh-CN"/>
        </w:rPr>
        <w:t xml:space="preserve"> </w:t>
      </w:r>
      <w:r>
        <w:rPr>
          <w:lang w:eastAsia="zh-CN"/>
        </w:rPr>
        <w:t>promoted a focus on the</w:t>
      </w:r>
      <w:r w:rsidR="00EA77B2" w:rsidRPr="0054069A">
        <w:rPr>
          <w:lang w:eastAsia="zh-CN"/>
        </w:rPr>
        <w:t xml:space="preserve"> situation</w:t>
      </w:r>
      <w:r w:rsidR="00851E8B">
        <w:rPr>
          <w:lang w:eastAsia="zh-CN"/>
        </w:rPr>
        <w:t xml:space="preserve"> </w:t>
      </w:r>
      <w:r w:rsidR="00EA77B2" w:rsidRPr="0054069A">
        <w:rPr>
          <w:lang w:eastAsia="zh-CN"/>
        </w:rPr>
        <w:t>of women with disabilities</w:t>
      </w:r>
      <w:r w:rsidR="00501B08">
        <w:rPr>
          <w:lang w:eastAsia="zh-CN"/>
        </w:rPr>
        <w:t>, outlining</w:t>
      </w:r>
      <w:r w:rsidR="00EA77B2" w:rsidRPr="0054069A">
        <w:rPr>
          <w:lang w:eastAsia="zh-CN"/>
        </w:rPr>
        <w:t xml:space="preserve"> the social, cultural and economic obstacles that affect the health of women and reco</w:t>
      </w:r>
      <w:r w:rsidR="00501B08">
        <w:rPr>
          <w:lang w:eastAsia="zh-CN"/>
        </w:rPr>
        <w:t>gnizing</w:t>
      </w:r>
      <w:r w:rsidR="00EA77B2" w:rsidRPr="0054069A">
        <w:rPr>
          <w:lang w:eastAsia="zh-CN"/>
        </w:rPr>
        <w:t xml:space="preserve"> that women with disabilities face barriers to </w:t>
      </w:r>
      <w:r w:rsidR="00EA77B2" w:rsidRPr="0054069A">
        <w:rPr>
          <w:lang w:eastAsia="zh-CN"/>
        </w:rPr>
        <w:lastRenderedPageBreak/>
        <w:t>access health care, vocational training and employment.</w:t>
      </w:r>
      <w:r>
        <w:rPr>
          <w:lang w:eastAsia="zh-CN"/>
        </w:rPr>
        <w:t xml:space="preserve"> The Standard Rules on Equalization of Opportunities for Persons with Disabilities</w:t>
      </w:r>
      <w:r w:rsidR="004468A4">
        <w:rPr>
          <w:lang w:eastAsia="zh-CN"/>
        </w:rPr>
        <w:t xml:space="preserve"> </w:t>
      </w:r>
      <w:r>
        <w:rPr>
          <w:lang w:eastAsia="zh-CN"/>
        </w:rPr>
        <w:t>(1993)</w:t>
      </w:r>
      <w:r w:rsidR="004468A4">
        <w:rPr>
          <w:lang w:eastAsia="zh-CN"/>
        </w:rPr>
        <w:t xml:space="preserve"> </w:t>
      </w:r>
      <w:r>
        <w:rPr>
          <w:lang w:eastAsia="zh-CN"/>
        </w:rPr>
        <w:t>further advanced a human rights approach to</w:t>
      </w:r>
      <w:r w:rsidR="004468A4">
        <w:rPr>
          <w:lang w:eastAsia="zh-CN"/>
        </w:rPr>
        <w:t xml:space="preserve"> promote</w:t>
      </w:r>
      <w:r w:rsidR="00AB65A0">
        <w:rPr>
          <w:lang w:eastAsia="zh-CN"/>
        </w:rPr>
        <w:t xml:space="preserve"> the goal of the World Programme of Action: </w:t>
      </w:r>
      <w:r>
        <w:rPr>
          <w:lang w:eastAsia="zh-CN"/>
        </w:rPr>
        <w:t xml:space="preserve">equality and the equalization of opportunities for </w:t>
      </w:r>
      <w:r w:rsidR="00AB65A0">
        <w:rPr>
          <w:lang w:eastAsia="zh-CN"/>
        </w:rPr>
        <w:t xml:space="preserve">all, including </w:t>
      </w:r>
      <w:r>
        <w:rPr>
          <w:lang w:eastAsia="zh-CN"/>
        </w:rPr>
        <w:t>women with disabilities.</w:t>
      </w:r>
    </w:p>
    <w:p w:rsidR="00B53703" w:rsidRDefault="00B53703" w:rsidP="00C92CA3">
      <w:pPr>
        <w:shd w:val="clear" w:color="auto" w:fill="FFFFFF" w:themeFill="background1"/>
        <w:autoSpaceDE w:val="0"/>
        <w:autoSpaceDN w:val="0"/>
        <w:adjustRightInd w:val="0"/>
        <w:ind w:left="288" w:firstLine="432"/>
        <w:jc w:val="both"/>
        <w:rPr>
          <w:lang w:eastAsia="zh-CN"/>
        </w:rPr>
      </w:pPr>
    </w:p>
    <w:p w:rsidR="00CB4AB4" w:rsidRDefault="0010189E" w:rsidP="00CB4AB4">
      <w:pPr>
        <w:shd w:val="clear" w:color="auto" w:fill="FFFFFF" w:themeFill="background1"/>
        <w:autoSpaceDE w:val="0"/>
        <w:autoSpaceDN w:val="0"/>
        <w:adjustRightInd w:val="0"/>
        <w:ind w:left="288" w:firstLine="432"/>
        <w:jc w:val="both"/>
      </w:pPr>
      <w:r>
        <w:rPr>
          <w:lang w:eastAsia="zh-CN"/>
        </w:rPr>
        <w:t xml:space="preserve">Building on the </w:t>
      </w:r>
      <w:r w:rsidR="00501B08">
        <w:rPr>
          <w:lang w:eastAsia="zh-CN"/>
        </w:rPr>
        <w:t>decades of efforts by the United Nations,</w:t>
      </w:r>
      <w:r>
        <w:rPr>
          <w:lang w:eastAsia="zh-CN"/>
        </w:rPr>
        <w:t xml:space="preserve"> Member States, persons with disabilities</w:t>
      </w:r>
      <w:r w:rsidR="00501B08">
        <w:rPr>
          <w:lang w:eastAsia="zh-CN"/>
        </w:rPr>
        <w:t xml:space="preserve"> and other stakeholders, t</w:t>
      </w:r>
      <w:r w:rsidR="00187FE4" w:rsidRPr="0054069A">
        <w:rPr>
          <w:lang w:eastAsia="zh-CN"/>
        </w:rPr>
        <w:t>he Convention on the Rights of P</w:t>
      </w:r>
      <w:r w:rsidR="00501B08">
        <w:rPr>
          <w:lang w:eastAsia="zh-CN"/>
        </w:rPr>
        <w:t>ersons with D</w:t>
      </w:r>
      <w:r>
        <w:rPr>
          <w:lang w:eastAsia="zh-CN"/>
        </w:rPr>
        <w:t xml:space="preserve">isabilities (CRPD) was </w:t>
      </w:r>
      <w:r w:rsidR="00187FE4" w:rsidRPr="0054069A">
        <w:rPr>
          <w:lang w:eastAsia="zh-CN"/>
        </w:rPr>
        <w:t xml:space="preserve">adopted in 2006, as a benchmark </w:t>
      </w:r>
      <w:r w:rsidR="002D39D9">
        <w:rPr>
          <w:lang w:eastAsia="zh-CN"/>
        </w:rPr>
        <w:t>instrument</w:t>
      </w:r>
      <w:r w:rsidR="002D39D9" w:rsidRPr="0054069A">
        <w:rPr>
          <w:lang w:eastAsia="zh-CN"/>
        </w:rPr>
        <w:t xml:space="preserve"> </w:t>
      </w:r>
      <w:r w:rsidR="00AB65A0">
        <w:rPr>
          <w:lang w:eastAsia="zh-CN"/>
        </w:rPr>
        <w:t xml:space="preserve">to transform the way society views disability and persons with disabilities, </w:t>
      </w:r>
      <w:r w:rsidR="009B73FE">
        <w:rPr>
          <w:lang w:eastAsia="zh-CN"/>
        </w:rPr>
        <w:t xml:space="preserve">including women with disabilities, </w:t>
      </w:r>
      <w:r w:rsidR="00AB65A0">
        <w:rPr>
          <w:lang w:eastAsia="zh-CN"/>
        </w:rPr>
        <w:t xml:space="preserve">giving the legal force to the long-standing commitment of the United Nations: the </w:t>
      </w:r>
      <w:r w:rsidR="00A0282A">
        <w:rPr>
          <w:lang w:eastAsia="zh-CN"/>
        </w:rPr>
        <w:t>equal and full p</w:t>
      </w:r>
      <w:r w:rsidR="00AB65A0">
        <w:rPr>
          <w:lang w:eastAsia="zh-CN"/>
        </w:rPr>
        <w:t>articipation of persons with disabilities as both agents of change and beneficiaries in</w:t>
      </w:r>
      <w:r w:rsidR="00A0282A">
        <w:rPr>
          <w:lang w:eastAsia="zh-CN"/>
        </w:rPr>
        <w:t xml:space="preserve"> </w:t>
      </w:r>
      <w:r w:rsidR="004468A4">
        <w:rPr>
          <w:lang w:eastAsia="zh-CN"/>
        </w:rPr>
        <w:t>s</w:t>
      </w:r>
      <w:r w:rsidR="00A0282A">
        <w:rPr>
          <w:lang w:eastAsia="zh-CN"/>
        </w:rPr>
        <w:t xml:space="preserve">ociety and </w:t>
      </w:r>
      <w:r w:rsidR="004468A4">
        <w:rPr>
          <w:lang w:eastAsia="zh-CN"/>
        </w:rPr>
        <w:t>d</w:t>
      </w:r>
      <w:r w:rsidR="00A0282A">
        <w:rPr>
          <w:lang w:eastAsia="zh-CN"/>
        </w:rPr>
        <w:t>evelopment</w:t>
      </w:r>
      <w:r w:rsidR="00B65C58">
        <w:rPr>
          <w:lang w:eastAsia="zh-CN"/>
        </w:rPr>
        <w:t>.</w:t>
      </w:r>
      <w:r w:rsidR="00AB65A0">
        <w:rPr>
          <w:lang w:eastAsia="zh-CN"/>
        </w:rPr>
        <w:t xml:space="preserve"> It </w:t>
      </w:r>
      <w:r w:rsidR="00187FE4" w:rsidRPr="0054069A">
        <w:rPr>
          <w:lang w:eastAsia="zh-CN"/>
        </w:rPr>
        <w:t>provides a twin track approach to the promotion of the rights of women and girls with disabilities through mainstreaming gender as one of it</w:t>
      </w:r>
      <w:r w:rsidR="00AB65A0">
        <w:rPr>
          <w:lang w:eastAsia="zh-CN"/>
        </w:rPr>
        <w:t xml:space="preserve">s overarching principles and through </w:t>
      </w:r>
      <w:r w:rsidR="00187FE4" w:rsidRPr="0054069A">
        <w:rPr>
          <w:lang w:eastAsia="zh-CN"/>
        </w:rPr>
        <w:t xml:space="preserve">a specific article (Article 6) on women with </w:t>
      </w:r>
      <w:r w:rsidR="00AB65A0">
        <w:rPr>
          <w:lang w:eastAsia="zh-CN"/>
        </w:rPr>
        <w:t>disabilities that recognizes</w:t>
      </w:r>
      <w:r w:rsidR="00187FE4" w:rsidRPr="0054069A">
        <w:rPr>
          <w:lang w:eastAsia="zh-CN"/>
        </w:rPr>
        <w:t xml:space="preserve"> specific needs and concerns </w:t>
      </w:r>
      <w:r w:rsidR="00384FBD">
        <w:rPr>
          <w:lang w:eastAsia="zh-CN"/>
        </w:rPr>
        <w:t xml:space="preserve">that </w:t>
      </w:r>
      <w:r w:rsidR="00187FE4" w:rsidRPr="0054069A">
        <w:rPr>
          <w:lang w:eastAsia="zh-CN"/>
        </w:rPr>
        <w:t>women and girls with disabilities</w:t>
      </w:r>
      <w:r w:rsidR="00AB65A0">
        <w:rPr>
          <w:lang w:eastAsia="zh-CN"/>
        </w:rPr>
        <w:t xml:space="preserve"> face in </w:t>
      </w:r>
      <w:r w:rsidR="00A0282A">
        <w:rPr>
          <w:lang w:eastAsia="zh-CN"/>
        </w:rPr>
        <w:t xml:space="preserve">their </w:t>
      </w:r>
      <w:r w:rsidR="00AB65A0">
        <w:rPr>
          <w:lang w:eastAsia="zh-CN"/>
        </w:rPr>
        <w:t>lives</w:t>
      </w:r>
      <w:r w:rsidR="00187FE4" w:rsidRPr="0054069A">
        <w:rPr>
          <w:lang w:eastAsia="zh-CN"/>
        </w:rPr>
        <w:t xml:space="preserve">. </w:t>
      </w:r>
      <w:r w:rsidR="00AB65A0">
        <w:t xml:space="preserve">The </w:t>
      </w:r>
      <w:r w:rsidR="002E4A8B" w:rsidRPr="0054069A">
        <w:t xml:space="preserve">Committee on the Rights of Persons with Disabilities has also </w:t>
      </w:r>
      <w:r w:rsidR="00A0282A">
        <w:t xml:space="preserve">issued </w:t>
      </w:r>
      <w:r w:rsidR="00187FE4" w:rsidRPr="00501B08">
        <w:t xml:space="preserve">General </w:t>
      </w:r>
      <w:r w:rsidR="00655A4D">
        <w:t>C</w:t>
      </w:r>
      <w:r w:rsidR="00187FE4" w:rsidRPr="00501B08">
        <w:t>omment No.3 (2016) on women and girls with disabilities</w:t>
      </w:r>
      <w:r w:rsidR="00655A4D">
        <w:t>,</w:t>
      </w:r>
      <w:r w:rsidR="00187FE4" w:rsidRPr="00501B08">
        <w:rPr>
          <w:rStyle w:val="FootnoteReference"/>
        </w:rPr>
        <w:footnoteReference w:id="3"/>
      </w:r>
      <w:r w:rsidR="00187FE4" w:rsidRPr="00501B08">
        <w:t xml:space="preserve"> </w:t>
      </w:r>
      <w:r w:rsidR="00A0282A">
        <w:t xml:space="preserve">addressing </w:t>
      </w:r>
      <w:r w:rsidR="00187FE4" w:rsidRPr="00501B08">
        <w:t>the intersectionality</w:t>
      </w:r>
      <w:r w:rsidR="00A0282A">
        <w:t xml:space="preserve"> of gender and disability</w:t>
      </w:r>
      <w:r w:rsidR="00187FE4" w:rsidRPr="00501B08">
        <w:t xml:space="preserve">, and recognizing </w:t>
      </w:r>
      <w:r w:rsidR="00187FE4" w:rsidRPr="0054069A">
        <w:t>the barriers create</w:t>
      </w:r>
      <w:r w:rsidR="00A0282A">
        <w:t>d by</w:t>
      </w:r>
      <w:r w:rsidR="00187FE4" w:rsidRPr="0054069A">
        <w:t xml:space="preserve"> multiple and intersecting forms of discrimination against women and girls with disabilities</w:t>
      </w:r>
      <w:r w:rsidR="00C04E33">
        <w:t>.</w:t>
      </w:r>
      <w:r w:rsidR="00B35B65">
        <w:t xml:space="preserve"> </w:t>
      </w:r>
      <w:r w:rsidR="00CB4AB4">
        <w:t>In this context, an international normative framework</w:t>
      </w:r>
      <w:r w:rsidR="00C04E33">
        <w:t xml:space="preserve"> addressing the </w:t>
      </w:r>
      <w:r w:rsidR="00851E8B">
        <w:t>specific</w:t>
      </w:r>
      <w:r w:rsidR="00C04E33">
        <w:t xml:space="preserve"> needs and roles of women with disabilities has been </w:t>
      </w:r>
      <w:r w:rsidR="00E902BA">
        <w:t>taking shape</w:t>
      </w:r>
      <w:r w:rsidR="00C04E33">
        <w:t>.</w:t>
      </w:r>
    </w:p>
    <w:p w:rsidR="000E52ED" w:rsidRPr="0054069A" w:rsidRDefault="000E52ED" w:rsidP="0054069A"/>
    <w:p w:rsidR="000E52ED" w:rsidRPr="0002753B" w:rsidRDefault="000E52ED" w:rsidP="0054069A">
      <w:pPr>
        <w:pStyle w:val="ListParagraph"/>
        <w:numPr>
          <w:ilvl w:val="0"/>
          <w:numId w:val="6"/>
        </w:numPr>
        <w:spacing w:line="360" w:lineRule="atLeast"/>
        <w:ind w:left="288"/>
        <w:rPr>
          <w:rFonts w:ascii="Times New Roman" w:hAnsi="Times New Roman"/>
          <w:b/>
        </w:rPr>
      </w:pPr>
      <w:r w:rsidRPr="0002753B">
        <w:rPr>
          <w:rFonts w:ascii="Times New Roman" w:hAnsi="Times New Roman"/>
          <w:b/>
        </w:rPr>
        <w:t>The 2030 Agenda for Sustainable Development and women and girls with disabilities</w:t>
      </w:r>
    </w:p>
    <w:p w:rsidR="004A0DF3" w:rsidRPr="0054069A" w:rsidRDefault="004A0DF3" w:rsidP="0054069A">
      <w:pPr>
        <w:ind w:left="288"/>
      </w:pPr>
    </w:p>
    <w:p w:rsidR="004A0DF3" w:rsidRPr="0054069A" w:rsidRDefault="00216273" w:rsidP="0054069A">
      <w:pPr>
        <w:ind w:left="288"/>
        <w:rPr>
          <w:b/>
        </w:rPr>
      </w:pPr>
      <w:r>
        <w:rPr>
          <w:b/>
        </w:rPr>
        <w:t xml:space="preserve">a. </w:t>
      </w:r>
      <w:r w:rsidR="004A0DF3" w:rsidRPr="0054069A">
        <w:rPr>
          <w:b/>
        </w:rPr>
        <w:t>Progress to mainstream women and girls with disabilities in the SDGs</w:t>
      </w:r>
    </w:p>
    <w:p w:rsidR="00C05AD2" w:rsidRDefault="00C05AD2" w:rsidP="00570F32">
      <w:pPr>
        <w:ind w:left="288"/>
        <w:jc w:val="both"/>
      </w:pPr>
    </w:p>
    <w:p w:rsidR="00570F32" w:rsidRDefault="0006703B" w:rsidP="00570F32">
      <w:pPr>
        <w:ind w:left="288"/>
        <w:jc w:val="both"/>
      </w:pPr>
      <w:r>
        <w:t>The issue of women and girls with disabilities has garnered an increased level of attention in recent years, owing in part to the</w:t>
      </w:r>
      <w:r w:rsidR="006F29A1">
        <w:t xml:space="preserve"> long-standing efforts by</w:t>
      </w:r>
      <w:r w:rsidR="00570F32" w:rsidRPr="00570F32">
        <w:t xml:space="preserve"> UN entities, Governments and Non-go</w:t>
      </w:r>
      <w:r w:rsidR="00C05AD2">
        <w:t>vernmental Organizations (NGOs) to translate the global commitment to equality and empowerment of women and persons with disabilities</w:t>
      </w:r>
      <w:r>
        <w:t>.</w:t>
      </w:r>
      <w:r w:rsidR="00570F32" w:rsidRPr="00570F32">
        <w:t xml:space="preserve"> </w:t>
      </w:r>
    </w:p>
    <w:p w:rsidR="00B53703" w:rsidRDefault="00B53703" w:rsidP="00570F32">
      <w:pPr>
        <w:ind w:left="288"/>
        <w:jc w:val="both"/>
      </w:pPr>
    </w:p>
    <w:p w:rsidR="00501B08" w:rsidRDefault="00570F32" w:rsidP="00570F32">
      <w:pPr>
        <w:ind w:left="288"/>
        <w:jc w:val="both"/>
      </w:pPr>
      <w:r>
        <w:t xml:space="preserve">      </w:t>
      </w:r>
      <w:r w:rsidR="004A0DF3" w:rsidRPr="0054069A">
        <w:t xml:space="preserve">The 2030 Agenda recognizes gender equality and disability as cross-cutting issues that are integral and indivisible in all </w:t>
      </w:r>
      <w:bookmarkStart w:id="1" w:name="_GoBack"/>
      <w:bookmarkEnd w:id="1"/>
      <w:r w:rsidR="004A0DF3" w:rsidRPr="0054069A">
        <w:t>three dimensions of sustainable development: economic, social and</w:t>
      </w:r>
      <w:r w:rsidR="00C05AD2">
        <w:t xml:space="preserve"> environmental. The </w:t>
      </w:r>
      <w:r w:rsidR="0006703B">
        <w:t>Sustainable Development Goals (</w:t>
      </w:r>
      <w:r w:rsidR="00C05AD2">
        <w:t>SDGs</w:t>
      </w:r>
      <w:r w:rsidR="0006703B">
        <w:t>)</w:t>
      </w:r>
      <w:r w:rsidR="00C05AD2">
        <w:t xml:space="preserve"> require </w:t>
      </w:r>
      <w:r w:rsidR="004A0DF3" w:rsidRPr="0054069A">
        <w:t xml:space="preserve">systematic mainstreaming of </w:t>
      </w:r>
      <w:r w:rsidR="000B67B4">
        <w:t xml:space="preserve">the </w:t>
      </w:r>
      <w:r w:rsidR="004A0DF3" w:rsidRPr="0054069A">
        <w:t xml:space="preserve">gender perspective in all Goals, with Goal 5 </w:t>
      </w:r>
      <w:r w:rsidR="0006703B">
        <w:t xml:space="preserve">specifically </w:t>
      </w:r>
      <w:r w:rsidR="004A0DF3" w:rsidRPr="0054069A">
        <w:t xml:space="preserve">dedicated to </w:t>
      </w:r>
      <w:r w:rsidR="004A0DF3" w:rsidRPr="0054069A">
        <w:lastRenderedPageBreak/>
        <w:t>advancing gender equality and the empowerment of all women</w:t>
      </w:r>
      <w:r w:rsidR="00A4191F">
        <w:t xml:space="preserve"> and girls</w:t>
      </w:r>
      <w:r w:rsidR="004A0DF3" w:rsidRPr="0054069A">
        <w:t xml:space="preserve">. Disability is specifically included in the </w:t>
      </w:r>
      <w:r w:rsidR="00C05AD2">
        <w:t>SDGs</w:t>
      </w:r>
      <w:r w:rsidR="004A0DF3" w:rsidRPr="0054069A">
        <w:t xml:space="preserve"> related to education, growth and employment, inequality, accessibility of human settlements, as well as data, monitoring and accountability.</w:t>
      </w:r>
    </w:p>
    <w:p w:rsidR="00B53703" w:rsidRDefault="00B53703" w:rsidP="00570F32">
      <w:pPr>
        <w:ind w:left="288"/>
        <w:jc w:val="both"/>
      </w:pPr>
    </w:p>
    <w:p w:rsidR="003C4967" w:rsidRDefault="0006703B" w:rsidP="00501B08">
      <w:pPr>
        <w:ind w:left="288" w:firstLine="432"/>
        <w:jc w:val="both"/>
      </w:pPr>
      <w:r>
        <w:t>The e</w:t>
      </w:r>
      <w:r w:rsidR="00570F32">
        <w:t>ffective</w:t>
      </w:r>
      <w:r w:rsidR="003C4967">
        <w:t xml:space="preserve"> </w:t>
      </w:r>
      <w:r w:rsidR="004A0DF3" w:rsidRPr="0054069A">
        <w:t>implementation of the 2030 Agenda</w:t>
      </w:r>
      <w:r w:rsidR="003C4967">
        <w:t xml:space="preserve"> and other development agendas</w:t>
      </w:r>
      <w:r w:rsidR="003C4967" w:rsidRPr="0054069A">
        <w:t xml:space="preserve"> </w:t>
      </w:r>
      <w:r>
        <w:t xml:space="preserve">will </w:t>
      </w:r>
      <w:r w:rsidR="00570F32">
        <w:t xml:space="preserve">therefore </w:t>
      </w:r>
      <w:r w:rsidR="003C4967">
        <w:t>require</w:t>
      </w:r>
      <w:r w:rsidR="004A0DF3" w:rsidRPr="0054069A">
        <w:t xml:space="preserve"> an integrated approach to gender equality</w:t>
      </w:r>
      <w:r w:rsidR="000B67B4">
        <w:t xml:space="preserve"> and </w:t>
      </w:r>
      <w:r w:rsidR="004A0DF3" w:rsidRPr="0054069A">
        <w:t xml:space="preserve">women’s empowerment, disability and development that responds to and addresses the rights and perspectives of women with disabilities throughout. </w:t>
      </w:r>
    </w:p>
    <w:p w:rsidR="00B53703" w:rsidRDefault="00B53703" w:rsidP="00501B08">
      <w:pPr>
        <w:ind w:left="288" w:firstLine="432"/>
        <w:jc w:val="both"/>
      </w:pPr>
    </w:p>
    <w:p w:rsidR="00501B08" w:rsidRDefault="003C4967" w:rsidP="00501B08">
      <w:pPr>
        <w:ind w:left="288" w:firstLine="432"/>
        <w:jc w:val="both"/>
      </w:pPr>
      <w:r>
        <w:t>Progress has</w:t>
      </w:r>
      <w:r w:rsidR="00C05AD2">
        <w:t xml:space="preserve"> been made through a</w:t>
      </w:r>
      <w:r w:rsidR="00BD18F7">
        <w:t xml:space="preserve"> series of General Assembly resolutions as well as Security Counci</w:t>
      </w:r>
      <w:r w:rsidR="00C05AD2">
        <w:t>l resolutions specifically raising</w:t>
      </w:r>
      <w:r w:rsidR="00BD18F7">
        <w:t xml:space="preserve"> issues concerning women and girls with disabilities in </w:t>
      </w:r>
      <w:r w:rsidR="00C05AD2">
        <w:t xml:space="preserve">both </w:t>
      </w:r>
      <w:r w:rsidR="00BD18F7">
        <w:t xml:space="preserve">development and in peace and security. </w:t>
      </w:r>
      <w:r w:rsidR="00C05AD2">
        <w:t xml:space="preserve">The resolutions express a deep concern </w:t>
      </w:r>
      <w:r w:rsidR="00501B08" w:rsidRPr="003C4967">
        <w:t>that women and girls with disabilities are often among the most vulnerable and marginalized in society</w:t>
      </w:r>
      <w:r w:rsidR="004468A4">
        <w:t>,</w:t>
      </w:r>
      <w:r w:rsidR="00501B08" w:rsidRPr="003C4967">
        <w:t xml:space="preserve"> </w:t>
      </w:r>
      <w:r w:rsidR="00C05AD2">
        <w:t xml:space="preserve">and that </w:t>
      </w:r>
      <w:r w:rsidR="00501B08" w:rsidRPr="003C4967">
        <w:t>national dev</w:t>
      </w:r>
      <w:r w:rsidR="00C05AD2">
        <w:t>elopment strategies and efforts should include gender equality and</w:t>
      </w:r>
      <w:r w:rsidR="00501B08" w:rsidRPr="003C4967">
        <w:t xml:space="preserve"> empowerment of women and girls with disabilities </w:t>
      </w:r>
      <w:r w:rsidR="00C05AD2">
        <w:t xml:space="preserve">as an integral part of both </w:t>
      </w:r>
      <w:r w:rsidR="00E5749F">
        <w:t xml:space="preserve">the </w:t>
      </w:r>
      <w:r w:rsidR="00C05AD2">
        <w:t xml:space="preserve">development and </w:t>
      </w:r>
      <w:r w:rsidR="00E5749F">
        <w:t xml:space="preserve">the </w:t>
      </w:r>
      <w:r w:rsidR="00C05AD2">
        <w:t xml:space="preserve">security and peace agendas. </w:t>
      </w:r>
      <w:r w:rsidR="00363CEA">
        <w:t>During t</w:t>
      </w:r>
      <w:r w:rsidR="00501B08">
        <w:t xml:space="preserve">he </w:t>
      </w:r>
      <w:r w:rsidR="00363CEA">
        <w:t xml:space="preserve">seventy-first session of the </w:t>
      </w:r>
      <w:r w:rsidR="00501B08">
        <w:t xml:space="preserve">General Assembly, for example, Governments, UN agencies and other stakeholders </w:t>
      </w:r>
      <w:r w:rsidR="00363CEA">
        <w:t xml:space="preserve">were urged </w:t>
      </w:r>
      <w:r w:rsidR="00501B08">
        <w:t>to design and implement policies and programmes to address the rights of women and girls with disabilities and to ensure that the 2030 Agenda for Sustainable Development will be inclusive of and accessible to women and girls with disabilities.</w:t>
      </w:r>
      <w:r w:rsidR="00501B08">
        <w:rPr>
          <w:rStyle w:val="FootnoteReference"/>
        </w:rPr>
        <w:footnoteReference w:id="4"/>
      </w:r>
    </w:p>
    <w:p w:rsidR="00B53703" w:rsidRDefault="00B53703" w:rsidP="00501B08">
      <w:pPr>
        <w:ind w:left="288" w:firstLine="432"/>
        <w:jc w:val="both"/>
      </w:pPr>
    </w:p>
    <w:p w:rsidR="00AB0234" w:rsidRDefault="00B363AF" w:rsidP="00501B08">
      <w:pPr>
        <w:ind w:left="288" w:firstLine="432"/>
        <w:jc w:val="both"/>
      </w:pPr>
      <w:r>
        <w:t xml:space="preserve">The monitoring mechanisms of the implementation of the Convention on the Rights of Persons with Disabilities has also </w:t>
      </w:r>
      <w:r w:rsidR="00363CEA">
        <w:t xml:space="preserve">been </w:t>
      </w:r>
      <w:r>
        <w:t xml:space="preserve">instrumental in advancing the </w:t>
      </w:r>
      <w:r w:rsidR="00AB0234">
        <w:t>rights</w:t>
      </w:r>
      <w:r>
        <w:t xml:space="preserve">, well-being and perspectives of women and girls with disabilities in line with the 2030 Agenda for Sustainable </w:t>
      </w:r>
      <w:r w:rsidR="00363CEA">
        <w:t>Development</w:t>
      </w:r>
      <w:r>
        <w:t xml:space="preserve">. During its </w:t>
      </w:r>
      <w:r w:rsidR="00363CEA">
        <w:t xml:space="preserve">ninth </w:t>
      </w:r>
      <w:r>
        <w:t>session, the Conference of States Parties to the Convention on the Rights of Persons with Disabilities noted the ongoing challenges faced by women and girls with disabilities and reiterated the importance of ensuring that all persons with disabilities benefit from the 2030 Agenda</w:t>
      </w:r>
      <w:r w:rsidR="00363CEA">
        <w:t>.</w:t>
      </w:r>
      <w:r>
        <w:rPr>
          <w:rStyle w:val="FootnoteReference"/>
        </w:rPr>
        <w:footnoteReference w:id="5"/>
      </w:r>
      <w:r w:rsidR="00AB0234">
        <w:t xml:space="preserve"> </w:t>
      </w:r>
    </w:p>
    <w:p w:rsidR="00B53703" w:rsidRDefault="00B53703" w:rsidP="00501B08">
      <w:pPr>
        <w:ind w:left="288" w:firstLine="432"/>
        <w:jc w:val="both"/>
      </w:pPr>
    </w:p>
    <w:p w:rsidR="009F4D06" w:rsidRDefault="00AB0234" w:rsidP="0054069A">
      <w:pPr>
        <w:ind w:left="288" w:firstLine="432"/>
        <w:jc w:val="both"/>
      </w:pPr>
      <w:r>
        <w:t xml:space="preserve">The recently-issued </w:t>
      </w:r>
      <w:r w:rsidRPr="00AB0234">
        <w:t xml:space="preserve">General </w:t>
      </w:r>
      <w:r w:rsidR="0055260F">
        <w:t>C</w:t>
      </w:r>
      <w:r w:rsidRPr="00AB0234">
        <w:t>omment No.3 (2016) on women and girls with disabilities</w:t>
      </w:r>
      <w:r>
        <w:t xml:space="preserve"> by the </w:t>
      </w:r>
      <w:r w:rsidRPr="00AB0234">
        <w:t>Committee on the Rights of Per</w:t>
      </w:r>
      <w:r>
        <w:t>sons with Disabilities has clarified the implication of the Convention on the rights of women and girls with disabilities.</w:t>
      </w:r>
      <w:r w:rsidR="00851E8B">
        <w:rPr>
          <w:rStyle w:val="FootnoteReference"/>
        </w:rPr>
        <w:footnoteReference w:id="6"/>
      </w:r>
      <w:r>
        <w:t xml:space="preserve"> This document has provided a normative conte</w:t>
      </w:r>
      <w:r w:rsidR="00040825">
        <w:t>x</w:t>
      </w:r>
      <w:r>
        <w:t xml:space="preserve">t and obligations specifically concerned with women and girls </w:t>
      </w:r>
      <w:r>
        <w:lastRenderedPageBreak/>
        <w:t xml:space="preserve">with disabilities, and </w:t>
      </w:r>
      <w:r w:rsidR="00040825">
        <w:t xml:space="preserve">presented </w:t>
      </w:r>
      <w:r>
        <w:t>recommendations to governments on measures to guarantee women and girls with disabilities the full enjoyment of all their rights without discrimination and on an equal basis with others, in compliance with Article 6 and other related articles of the Convention.</w:t>
      </w:r>
    </w:p>
    <w:p w:rsidR="00B53703" w:rsidRDefault="00B53703" w:rsidP="0054069A">
      <w:pPr>
        <w:ind w:left="288" w:firstLine="432"/>
        <w:jc w:val="both"/>
        <w:rPr>
          <w:lang w:eastAsia="zh-CN"/>
        </w:rPr>
      </w:pPr>
    </w:p>
    <w:p w:rsidR="0054069A" w:rsidRPr="0054069A" w:rsidRDefault="00570F32" w:rsidP="0054069A">
      <w:pPr>
        <w:ind w:left="288" w:firstLine="432"/>
        <w:jc w:val="both"/>
      </w:pPr>
      <w:r>
        <w:t>On the technical level, s</w:t>
      </w:r>
      <w:r w:rsidRPr="00570F32">
        <w:t xml:space="preserve">everal Expert Group Meetings have </w:t>
      </w:r>
      <w:r>
        <w:t xml:space="preserve">been </w:t>
      </w:r>
      <w:r w:rsidR="00040825">
        <w:t xml:space="preserve">convened </w:t>
      </w:r>
      <w:r w:rsidRPr="00570F32">
        <w:t>to further explore the opportunities and challenges to promote the empowerment of women and girls with disabilities and to address disability as a cross-cutting issue in the operationalization of the 2030 Agenda for Sustainable Development.</w:t>
      </w:r>
      <w:r w:rsidR="00AB0234">
        <w:t xml:space="preserve"> </w:t>
      </w:r>
      <w:r w:rsidR="00342BF6">
        <w:t xml:space="preserve">Reaffirming the current status of women and girls with disabilities as a marginalized and diverse group, the </w:t>
      </w:r>
      <w:r w:rsidR="00040825">
        <w:t xml:space="preserve">meetings </w:t>
      </w:r>
      <w:r w:rsidR="00342BF6">
        <w:t xml:space="preserve">called for enhanced capacity building of national and local governments and other major stakeholders, </w:t>
      </w:r>
      <w:r w:rsidR="00040825">
        <w:t xml:space="preserve">together </w:t>
      </w:r>
      <w:r w:rsidR="00342BF6">
        <w:t>with open, inclusive and participatory follow-up and review processes</w:t>
      </w:r>
      <w:r w:rsidR="00040825">
        <w:t>.</w:t>
      </w:r>
      <w:r w:rsidR="00CD3E30">
        <w:t xml:space="preserve"> </w:t>
      </w:r>
      <w:r w:rsidR="00040825">
        <w:t>The meetings demonstrated</w:t>
      </w:r>
      <w:r w:rsidR="00342BF6">
        <w:t xml:space="preserve"> the necessity of joint efforts by experts and practitioners from different backgrounds in making further progress to mainstream women and girls with disabilities in the SDGs.</w:t>
      </w:r>
    </w:p>
    <w:p w:rsidR="004A0DF3" w:rsidRPr="0054069A" w:rsidRDefault="004A0DF3" w:rsidP="003B0793">
      <w:pPr>
        <w:jc w:val="both"/>
      </w:pPr>
    </w:p>
    <w:p w:rsidR="004A0DF3" w:rsidRDefault="00216273" w:rsidP="0054069A">
      <w:pPr>
        <w:ind w:left="288"/>
        <w:rPr>
          <w:b/>
        </w:rPr>
      </w:pPr>
      <w:r>
        <w:rPr>
          <w:b/>
        </w:rPr>
        <w:t xml:space="preserve">b. </w:t>
      </w:r>
      <w:r w:rsidR="008D76DB">
        <w:rPr>
          <w:b/>
        </w:rPr>
        <w:t>G</w:t>
      </w:r>
      <w:r w:rsidR="004A0DF3" w:rsidRPr="004800AE">
        <w:rPr>
          <w:b/>
        </w:rPr>
        <w:t>lobal monitoring, evaluation and follow up to the implementation of the SDGs for women and girls with disabilities</w:t>
      </w:r>
    </w:p>
    <w:p w:rsidR="0055260F" w:rsidRDefault="0055260F" w:rsidP="0002753B">
      <w:pPr>
        <w:ind w:left="288" w:hanging="18"/>
        <w:jc w:val="both"/>
      </w:pPr>
    </w:p>
    <w:p w:rsidR="00756432" w:rsidRDefault="00C769AA" w:rsidP="0002753B">
      <w:pPr>
        <w:ind w:left="288" w:hanging="18"/>
        <w:jc w:val="both"/>
      </w:pPr>
      <w:r>
        <w:t xml:space="preserve">The </w:t>
      </w:r>
      <w:r w:rsidR="00756432">
        <w:t>SDGs</w:t>
      </w:r>
      <w:r>
        <w:t xml:space="preserve"> and </w:t>
      </w:r>
      <w:r w:rsidR="0055260F">
        <w:t xml:space="preserve">its </w:t>
      </w:r>
      <w:r>
        <w:t>targets</w:t>
      </w:r>
      <w:r w:rsidR="00342BF6">
        <w:t xml:space="preserve">, as </w:t>
      </w:r>
      <w:r>
        <w:t>part of the 2030 Agen</w:t>
      </w:r>
      <w:r w:rsidR="000B64F7">
        <w:t>da for Sustainable Development</w:t>
      </w:r>
      <w:r w:rsidR="00342BF6">
        <w:t>,</w:t>
      </w:r>
      <w:r w:rsidR="000B64F7">
        <w:t xml:space="preserve"> embody the </w:t>
      </w:r>
      <w:r>
        <w:t xml:space="preserve">principle of </w:t>
      </w:r>
      <w:r w:rsidR="000B64F7">
        <w:t>“</w:t>
      </w:r>
      <w:r>
        <w:t>leaving no one behind</w:t>
      </w:r>
      <w:r w:rsidR="000B64F7">
        <w:t xml:space="preserve">” </w:t>
      </w:r>
      <w:r w:rsidR="00332EBF">
        <w:t xml:space="preserve">including </w:t>
      </w:r>
      <w:r w:rsidR="004800AE">
        <w:t xml:space="preserve">women and girls with disabilities. </w:t>
      </w:r>
      <w:r w:rsidR="00756432">
        <w:t xml:space="preserve">Operationalizing the 2030 Agenda for women and girls with disabilities requires effective monitoring and evaluation mechanisms to track progress and </w:t>
      </w:r>
      <w:r w:rsidR="00332EBF">
        <w:t xml:space="preserve">guide </w:t>
      </w:r>
      <w:r w:rsidR="00756432">
        <w:t>policymaking related to SDG 5</w:t>
      </w:r>
      <w:r w:rsidR="000B64F7">
        <w:t xml:space="preserve"> “</w:t>
      </w:r>
      <w:r w:rsidR="00756432">
        <w:t>Achieve gender equality and empower all women and girls</w:t>
      </w:r>
      <w:r w:rsidR="000B64F7">
        <w:t>”</w:t>
      </w:r>
      <w:r w:rsidR="00756432">
        <w:t xml:space="preserve">, as well as several </w:t>
      </w:r>
      <w:r w:rsidR="00262808">
        <w:t xml:space="preserve">other </w:t>
      </w:r>
      <w:r w:rsidR="00756432">
        <w:t xml:space="preserve">targets of the SDGs </w:t>
      </w:r>
      <w:r w:rsidR="00332EBF">
        <w:t>relevant for women and girls with disabilities</w:t>
      </w:r>
      <w:r w:rsidR="00756432">
        <w:t xml:space="preserve">. </w:t>
      </w:r>
      <w:r w:rsidR="00332EBF">
        <w:t xml:space="preserve">This </w:t>
      </w:r>
      <w:r w:rsidR="00756432">
        <w:t>will require a tw</w:t>
      </w:r>
      <w:r w:rsidR="00045705">
        <w:t>in</w:t>
      </w:r>
      <w:r w:rsidR="00756432">
        <w:t xml:space="preserve">-track approach: (a) mainstreaming gender and disability perspectives in all processes related to the follow-up and review of the </w:t>
      </w:r>
      <w:r w:rsidR="00B031EA">
        <w:t>SDGs</w:t>
      </w:r>
      <w:r w:rsidR="00756432">
        <w:t xml:space="preserve"> and targets</w:t>
      </w:r>
      <w:r w:rsidR="00045705">
        <w:t>. This would require</w:t>
      </w:r>
      <w:r w:rsidR="000B67B4">
        <w:t xml:space="preserve"> </w:t>
      </w:r>
      <w:r w:rsidR="0048454D">
        <w:t>efforts in mainstreaming women and girls with disabilities</w:t>
      </w:r>
      <w:r w:rsidR="00045705">
        <w:t>, their perspectives and well-being</w:t>
      </w:r>
      <w:r w:rsidR="0048454D">
        <w:t xml:space="preserve"> in the implementation of SDG5,</w:t>
      </w:r>
      <w:r w:rsidR="00045705">
        <w:t xml:space="preserve"> </w:t>
      </w:r>
      <w:r w:rsidR="000B67B4">
        <w:t>as well as including</w:t>
      </w:r>
      <w:r w:rsidR="00045705">
        <w:t xml:space="preserve"> gender </w:t>
      </w:r>
      <w:r w:rsidR="0048454D">
        <w:t>perspective</w:t>
      </w:r>
      <w:r w:rsidR="00045705">
        <w:t>s</w:t>
      </w:r>
      <w:r w:rsidR="0048454D">
        <w:t xml:space="preserve"> in disability-inclusive development strategies</w:t>
      </w:r>
      <w:r w:rsidR="00756432">
        <w:t>; and (b) establishing</w:t>
      </w:r>
      <w:r w:rsidR="00045705">
        <w:t xml:space="preserve"> </w:t>
      </w:r>
      <w:r w:rsidR="00756432">
        <w:t>follow-up and review processes</w:t>
      </w:r>
      <w:r w:rsidR="00045705">
        <w:t>, with a focus on</w:t>
      </w:r>
      <w:r w:rsidR="00946DEA">
        <w:t xml:space="preserve"> </w:t>
      </w:r>
      <w:r w:rsidR="00756432">
        <w:t xml:space="preserve">women and girls with </w:t>
      </w:r>
      <w:r w:rsidR="00B363AF">
        <w:t>disabilit</w:t>
      </w:r>
      <w:r w:rsidR="00342BF6">
        <w:t>i</w:t>
      </w:r>
      <w:r w:rsidR="00756432">
        <w:t>es</w:t>
      </w:r>
      <w:r w:rsidR="00045705">
        <w:t xml:space="preserve"> and their situation</w:t>
      </w:r>
      <w:r w:rsidR="00756432">
        <w:t>. It is essential that data on gender and disability are improved and collected regularly to monitor and assess progress and the situation of persons with disabilities, including women and girls, in the context of the Goals. Proper impact evaluation studies will also be needed to assess which policies better promote gender equality and the empowerment of women, disability inclusion</w:t>
      </w:r>
      <w:r w:rsidR="009F4D06">
        <w:rPr>
          <w:rFonts w:hint="eastAsia"/>
          <w:lang w:eastAsia="zh-CN"/>
        </w:rPr>
        <w:t>, as well as</w:t>
      </w:r>
      <w:r w:rsidR="00756432">
        <w:t xml:space="preserve"> progress </w:t>
      </w:r>
      <w:r w:rsidR="00756432">
        <w:lastRenderedPageBreak/>
        <w:t xml:space="preserve">towards the </w:t>
      </w:r>
      <w:r w:rsidR="00B031EA">
        <w:t>SDGs</w:t>
      </w:r>
      <w:r w:rsidR="00756432">
        <w:t xml:space="preserve"> for women and girls with disabilities.</w:t>
      </w:r>
    </w:p>
    <w:p w:rsidR="00B53703" w:rsidRDefault="00B53703" w:rsidP="0002753B">
      <w:pPr>
        <w:ind w:left="288" w:hanging="18"/>
        <w:jc w:val="both"/>
      </w:pPr>
    </w:p>
    <w:p w:rsidR="00A31BBA" w:rsidRDefault="00A31BBA" w:rsidP="00A31BBA">
      <w:pPr>
        <w:ind w:left="288" w:firstLine="432"/>
        <w:jc w:val="both"/>
      </w:pPr>
      <w:r>
        <w:t xml:space="preserve">From a gender perspective, </w:t>
      </w:r>
      <w:r w:rsidR="00A4191F">
        <w:t xml:space="preserve">the </w:t>
      </w:r>
      <w:r w:rsidR="007C0A39">
        <w:t xml:space="preserve">targets of </w:t>
      </w:r>
      <w:r>
        <w:t xml:space="preserve">SDG 5 and </w:t>
      </w:r>
      <w:r w:rsidR="00FA58A9">
        <w:t>other</w:t>
      </w:r>
      <w:r>
        <w:t xml:space="preserve"> goals cover a comprehensive set of issues, including the gender dimensions of poverty, hunger, health, education, water and sanitation, employment, safe cities </w:t>
      </w:r>
      <w:r w:rsidR="006C1FE6">
        <w:t xml:space="preserve">as well as </w:t>
      </w:r>
      <w:r>
        <w:t xml:space="preserve">peace and security. There is a strong realization that gender equality and the empowerment of women and girls is essential to achieve progress across all the goals and targets.  Following a wide-ranging consultation process with </w:t>
      </w:r>
      <w:r w:rsidR="00342BF6">
        <w:t>Governments</w:t>
      </w:r>
      <w:r>
        <w:t>, civil society and international organizations, UN Women has made a full set of suggestions for indicators to effectively monitor and evaluation the implementation for women and girls</w:t>
      </w:r>
      <w:r w:rsidR="00262808">
        <w:t>.</w:t>
      </w:r>
      <w:r>
        <w:rPr>
          <w:rStyle w:val="FootnoteReference"/>
        </w:rPr>
        <w:footnoteReference w:id="7"/>
      </w:r>
    </w:p>
    <w:p w:rsidR="00B53703" w:rsidRDefault="00B53703" w:rsidP="00A31BBA">
      <w:pPr>
        <w:ind w:left="288" w:firstLine="432"/>
        <w:jc w:val="both"/>
      </w:pPr>
    </w:p>
    <w:p w:rsidR="0051037D" w:rsidRDefault="0055729E" w:rsidP="009F4D06">
      <w:pPr>
        <w:ind w:left="288" w:firstLine="432"/>
        <w:jc w:val="both"/>
      </w:pPr>
      <w:r>
        <w:t xml:space="preserve">More and more countries are collecting disability data in censuses and other data collection instruments, such as household surveys. </w:t>
      </w:r>
      <w:r w:rsidR="00AA6D40">
        <w:t>The number of countries using the United Nations recommendations for collecting disability data in censuses</w:t>
      </w:r>
      <w:r w:rsidR="00D64C8E">
        <w:rPr>
          <w:rStyle w:val="FootnoteReference"/>
        </w:rPr>
        <w:footnoteReference w:id="8"/>
      </w:r>
      <w:r w:rsidR="00AA6D40">
        <w:t xml:space="preserve"> has been increasing and thus more internationally comparable data are available today. </w:t>
      </w:r>
      <w:r w:rsidR="00A31BBA">
        <w:t>Yet, s</w:t>
      </w:r>
      <w:r w:rsidR="00C769AA">
        <w:t xml:space="preserve">hortcomings in the availability of consistent and reliable data </w:t>
      </w:r>
      <w:r w:rsidR="00AA6D40">
        <w:t>remain</w:t>
      </w:r>
      <w:r w:rsidR="00C769AA">
        <w:t xml:space="preserve"> an ongoing challenge in the area of</w:t>
      </w:r>
      <w:r w:rsidR="00A31BBA">
        <w:t xml:space="preserve"> </w:t>
      </w:r>
      <w:r w:rsidR="00C769AA">
        <w:t>disability and development. Disability data</w:t>
      </w:r>
      <w:r w:rsidR="00D75F8E">
        <w:t xml:space="preserve"> </w:t>
      </w:r>
      <w:r w:rsidR="00C769AA">
        <w:t xml:space="preserve">remain scarce and are often of poor quality in many countries, particularly in developing countries. Internationally comparable data are currently insufficient to provide a global picture of the situation of </w:t>
      </w:r>
      <w:r w:rsidR="0051037D">
        <w:t>women and girls</w:t>
      </w:r>
      <w:r w:rsidR="00C769AA">
        <w:t xml:space="preserve"> with disabilities in the context of the </w:t>
      </w:r>
      <w:r w:rsidR="00B031EA">
        <w:t>SDGs</w:t>
      </w:r>
      <w:r w:rsidR="00C769AA">
        <w:t xml:space="preserve">. Therefore, it is currently not possible to determine the global baseline against which progress from 2015 onwards can be </w:t>
      </w:r>
      <w:r w:rsidR="00A4191F">
        <w:t>measured</w:t>
      </w:r>
      <w:r w:rsidR="00C769AA">
        <w:t>. Countries, with the support of the international community, should make efforts to establish this baseline as early as possible by launching the necessary data production activities and using existing international recommendations and guidelines for collecting data on</w:t>
      </w:r>
      <w:r w:rsidR="0051037D">
        <w:t xml:space="preserve"> gender and</w:t>
      </w:r>
      <w:r w:rsidR="00C769AA">
        <w:t xml:space="preserve"> disability. </w:t>
      </w:r>
    </w:p>
    <w:p w:rsidR="00B53703" w:rsidRDefault="00B53703" w:rsidP="009F4D06">
      <w:pPr>
        <w:ind w:left="288" w:firstLine="432"/>
        <w:jc w:val="both"/>
        <w:rPr>
          <w:lang w:eastAsia="zh-CN"/>
        </w:rPr>
      </w:pPr>
    </w:p>
    <w:p w:rsidR="00A31BBA" w:rsidRDefault="00C769AA" w:rsidP="00A31BBA">
      <w:pPr>
        <w:ind w:left="288" w:firstLine="432"/>
        <w:jc w:val="both"/>
      </w:pPr>
      <w:r>
        <w:t xml:space="preserve">The effectiveness and utility of </w:t>
      </w:r>
      <w:r w:rsidR="00D75F8E">
        <w:t xml:space="preserve">gender and </w:t>
      </w:r>
      <w:r>
        <w:t xml:space="preserve">disability data and statistics rely on the existence of a political linkage. Significant support needs to be provided to government officials to ensure that they can interpret existing data on </w:t>
      </w:r>
      <w:r w:rsidR="00FA58A9">
        <w:t xml:space="preserve">gender and </w:t>
      </w:r>
      <w:r>
        <w:t>disability and input the resulting evidence into decision-making processes and programme development. In addition, impact evaluation studies can contribute to the analysis of evidence and assist policymakers in designing new policies and deciding to scale up, refine or discontinue existing policies. There are many well-established methodologies</w:t>
      </w:r>
      <w:r w:rsidR="00FA58A9">
        <w:t xml:space="preserve">, some of which incorporate </w:t>
      </w:r>
      <w:r w:rsidR="00262808">
        <w:t xml:space="preserve">a </w:t>
      </w:r>
      <w:r w:rsidR="00FA58A9">
        <w:t>gender perspective,</w:t>
      </w:r>
      <w:r>
        <w:t xml:space="preserve"> for evaluating the impact of policy but their use in assessing disability policies</w:t>
      </w:r>
      <w:r w:rsidR="00FA58A9">
        <w:t xml:space="preserve"> is still limited</w:t>
      </w:r>
      <w:r>
        <w:t xml:space="preserve">. </w:t>
      </w:r>
      <w:r>
        <w:lastRenderedPageBreak/>
        <w:t xml:space="preserve">Countries and international agencies should regularly conduct impact evaluation studies on policies and programmes aimed at </w:t>
      </w:r>
      <w:r w:rsidR="00FA58A9">
        <w:t xml:space="preserve">promoting gender equality and the empowerment of women, as well as </w:t>
      </w:r>
      <w:r>
        <w:t>disability inclusion</w:t>
      </w:r>
      <w:r w:rsidR="009F4D06">
        <w:rPr>
          <w:rFonts w:hint="eastAsia"/>
          <w:lang w:eastAsia="zh-CN"/>
        </w:rPr>
        <w:t xml:space="preserve">, </w:t>
      </w:r>
      <w:r w:rsidR="00AA6D40">
        <w:t>to assess how well these performed for girls and women with disabilities</w:t>
      </w:r>
      <w:r>
        <w:t>.</w:t>
      </w:r>
    </w:p>
    <w:p w:rsidR="00B53703" w:rsidRDefault="00B53703" w:rsidP="00A31BBA">
      <w:pPr>
        <w:ind w:left="288" w:firstLine="432"/>
        <w:jc w:val="both"/>
      </w:pPr>
    </w:p>
    <w:p w:rsidR="004A0DF3" w:rsidRPr="0054069A" w:rsidRDefault="00C769AA" w:rsidP="00A31BBA">
      <w:pPr>
        <w:ind w:left="288" w:firstLine="432"/>
        <w:jc w:val="both"/>
      </w:pPr>
      <w:r>
        <w:t>Several</w:t>
      </w:r>
      <w:r w:rsidR="000B64F7">
        <w:t xml:space="preserve"> upcoming</w:t>
      </w:r>
      <w:r>
        <w:t xml:space="preserve"> reports are expected to assess the progress towards the achievement of the </w:t>
      </w:r>
      <w:r w:rsidR="00262808">
        <w:t>SDGs</w:t>
      </w:r>
      <w:r>
        <w:t xml:space="preserve"> for persons with disabilities</w:t>
      </w:r>
      <w:r w:rsidR="00FA58A9">
        <w:t>, including women and girls</w:t>
      </w:r>
      <w:r>
        <w:t xml:space="preserve">: the Global Sustainable Development Report, </w:t>
      </w:r>
      <w:r w:rsidRPr="003B0793">
        <w:t xml:space="preserve">the report of the Secretary-General on progress towards the </w:t>
      </w:r>
      <w:r w:rsidR="00B031EA">
        <w:t>SDGS</w:t>
      </w:r>
      <w:r w:rsidRPr="00342BF6">
        <w:t xml:space="preserve"> and </w:t>
      </w:r>
      <w:r w:rsidRPr="003B0793">
        <w:t>a United Nations flagship report on the status of disability in development</w:t>
      </w:r>
      <w:r w:rsidRPr="00342BF6">
        <w:t xml:space="preserve"> </w:t>
      </w:r>
      <w:r>
        <w:t>to be published in 2018 pursuant to General Assembly resolution 69/142. In addition, several indicators are likely to provide a wealth of information on the situations of persons with disabilities</w:t>
      </w:r>
      <w:r w:rsidR="000B64F7">
        <w:t xml:space="preserve"> </w:t>
      </w:r>
      <w:r>
        <w:t xml:space="preserve">vis-à-vis the </w:t>
      </w:r>
      <w:r w:rsidR="00262808">
        <w:t>SDGs</w:t>
      </w:r>
      <w:r>
        <w:t xml:space="preserve"> in the coming years: the Sustainable Development Goal indicators, the indicators of the Sendai Framework for Disaster Risk Reduction and the indicators to be developed by the Office of the United Nations High Commissioner for Human Rights to monitor the Convention on the Rights of Persons with Disabilities within the context of the </w:t>
      </w:r>
      <w:r w:rsidR="00262808">
        <w:t>SDGs</w:t>
      </w:r>
      <w:r>
        <w:t>. These initiatives may benefit from forms of coordination and collaboration such as strengthening existing mechanisms to coordinate the disability perspective</w:t>
      </w:r>
      <w:r w:rsidR="00FA58A9">
        <w:t>, together with</w:t>
      </w:r>
      <w:r w:rsidR="00262808">
        <w:t xml:space="preserve"> a</w:t>
      </w:r>
      <w:r w:rsidR="00FA58A9">
        <w:t xml:space="preserve"> gender perspective,</w:t>
      </w:r>
      <w:r>
        <w:t xml:space="preserve"> in </w:t>
      </w:r>
      <w:r w:rsidR="009F4D06">
        <w:rPr>
          <w:rFonts w:hint="eastAsia"/>
          <w:lang w:eastAsia="zh-CN"/>
        </w:rPr>
        <w:t>all</w:t>
      </w:r>
      <w:r w:rsidR="009F4D06">
        <w:t xml:space="preserve"> </w:t>
      </w:r>
      <w:r>
        <w:t xml:space="preserve">processes and to review progress towards the </w:t>
      </w:r>
      <w:r w:rsidR="00262808">
        <w:t>SDGs</w:t>
      </w:r>
      <w:r>
        <w:t xml:space="preserve"> for </w:t>
      </w:r>
      <w:r w:rsidR="00D75F8E">
        <w:t>women and girl</w:t>
      </w:r>
      <w:r>
        <w:t>s with disabilities.</w:t>
      </w:r>
    </w:p>
    <w:p w:rsidR="004A0DF3" w:rsidRPr="0054069A" w:rsidRDefault="004A0DF3" w:rsidP="004A0DF3"/>
    <w:p w:rsidR="000E52ED" w:rsidRPr="008F6636" w:rsidRDefault="000E52ED" w:rsidP="000E52ED">
      <w:pPr>
        <w:pStyle w:val="ListParagraph"/>
        <w:spacing w:line="276" w:lineRule="auto"/>
        <w:ind w:left="990"/>
        <w:rPr>
          <w:rFonts w:ascii="Times New Roman" w:hAnsi="Times New Roman"/>
          <w:b/>
        </w:rPr>
      </w:pPr>
    </w:p>
    <w:p w:rsidR="000E52ED" w:rsidRPr="00C8783A" w:rsidRDefault="000E52ED" w:rsidP="0054069A">
      <w:pPr>
        <w:pStyle w:val="ListParagraph"/>
        <w:numPr>
          <w:ilvl w:val="0"/>
          <w:numId w:val="6"/>
        </w:numPr>
        <w:spacing w:line="276" w:lineRule="auto"/>
        <w:ind w:left="144"/>
        <w:rPr>
          <w:rFonts w:ascii="Times New Roman" w:hAnsi="Times New Roman"/>
          <w:b/>
        </w:rPr>
      </w:pPr>
      <w:r w:rsidRPr="00851E8B">
        <w:rPr>
          <w:rFonts w:ascii="Times New Roman" w:hAnsi="Times New Roman"/>
          <w:b/>
        </w:rPr>
        <w:t>Regional experiences and perspectives</w:t>
      </w:r>
    </w:p>
    <w:p w:rsidR="0054069A" w:rsidRPr="008F6636" w:rsidRDefault="0054069A" w:rsidP="0054069A">
      <w:pPr>
        <w:pStyle w:val="ListParagraph"/>
        <w:spacing w:line="276" w:lineRule="auto"/>
        <w:ind w:left="144"/>
        <w:rPr>
          <w:rFonts w:ascii="Times New Roman" w:hAnsi="Times New Roman"/>
          <w:b/>
        </w:rPr>
      </w:pPr>
    </w:p>
    <w:p w:rsidR="00E13ADA" w:rsidRPr="008F6636" w:rsidRDefault="00216273" w:rsidP="008F6636">
      <w:pPr>
        <w:pStyle w:val="ListParagraph"/>
        <w:tabs>
          <w:tab w:val="left" w:pos="5400"/>
        </w:tabs>
        <w:spacing w:line="276" w:lineRule="auto"/>
        <w:ind w:left="144"/>
        <w:rPr>
          <w:rFonts w:ascii="Times New Roman" w:eastAsia="ヒラギノ角ゴ Pro W3" w:hAnsi="Times New Roman"/>
          <w:b/>
          <w:color w:val="000000"/>
          <w:lang w:val="en-US" w:bidi="ar-SA"/>
        </w:rPr>
      </w:pPr>
      <w:r>
        <w:rPr>
          <w:rFonts w:ascii="Times New Roman" w:eastAsia="ヒラギノ角ゴ Pro W3" w:hAnsi="Times New Roman"/>
          <w:b/>
          <w:color w:val="000000"/>
          <w:lang w:val="en-US" w:bidi="ar-SA"/>
        </w:rPr>
        <w:t xml:space="preserve">a. </w:t>
      </w:r>
      <w:r w:rsidR="00E13ADA" w:rsidRPr="008F6636">
        <w:rPr>
          <w:rFonts w:ascii="Times New Roman" w:eastAsia="ヒラギノ角ゴ Pro W3" w:hAnsi="Times New Roman"/>
          <w:b/>
          <w:color w:val="000000"/>
          <w:lang w:val="en-US" w:bidi="ar-SA"/>
        </w:rPr>
        <w:t xml:space="preserve">The situation of girls and women with disabilities in Latin America and the Caribbean </w:t>
      </w:r>
    </w:p>
    <w:p w:rsidR="00582BDB" w:rsidRDefault="00582BDB" w:rsidP="008F6636">
      <w:pPr>
        <w:shd w:val="clear" w:color="auto" w:fill="FFFFFF"/>
        <w:spacing w:line="240" w:lineRule="auto"/>
        <w:ind w:left="144"/>
        <w:jc w:val="both"/>
        <w:outlineLvl w:val="2"/>
      </w:pPr>
    </w:p>
    <w:p w:rsidR="00582BDB" w:rsidRPr="008F6636" w:rsidRDefault="00E13ADA" w:rsidP="008F6636">
      <w:pPr>
        <w:shd w:val="clear" w:color="auto" w:fill="FFFFFF"/>
        <w:ind w:left="144"/>
        <w:jc w:val="both"/>
        <w:outlineLvl w:val="2"/>
      </w:pPr>
      <w:r w:rsidRPr="00E13ADA">
        <w:t>In more than half the countries of Latin American and the Caribbean, the prevalence rate of disabilities is higher among women than among men</w:t>
      </w:r>
      <w:r w:rsidRPr="00927C9B">
        <w:t>.</w:t>
      </w:r>
      <w:r w:rsidR="009B394B" w:rsidRPr="00C8783A">
        <w:rPr>
          <w:vertAlign w:val="superscript"/>
        </w:rPr>
        <w:footnoteReference w:id="9"/>
      </w:r>
      <w:r w:rsidRPr="00C8783A">
        <w:rPr>
          <w:vertAlign w:val="superscript"/>
        </w:rPr>
        <w:t xml:space="preserve"> </w:t>
      </w:r>
      <w:r w:rsidRPr="00927C9B">
        <w:t>T</w:t>
      </w:r>
      <w:r w:rsidRPr="00E13ADA">
        <w:t xml:space="preserve">he trend becomes more </w:t>
      </w:r>
      <w:r w:rsidR="00927C9B">
        <w:t>pronounce</w:t>
      </w:r>
      <w:r w:rsidR="00927C9B" w:rsidRPr="00E13ADA">
        <w:t xml:space="preserve">d </w:t>
      </w:r>
      <w:r w:rsidR="00A4191F">
        <w:t>as age increases</w:t>
      </w:r>
      <w:r w:rsidRPr="00E13ADA">
        <w:t xml:space="preserve">; although disability </w:t>
      </w:r>
      <w:r w:rsidR="000B67B4">
        <w:t xml:space="preserve">prevalence rates among </w:t>
      </w:r>
      <w:r w:rsidRPr="00E13ADA">
        <w:t xml:space="preserve">boys and girls between the ages of 0 and 4 </w:t>
      </w:r>
      <w:r w:rsidR="000B67B4">
        <w:t>are</w:t>
      </w:r>
      <w:r w:rsidR="000B67B4" w:rsidRPr="00E13ADA">
        <w:t xml:space="preserve"> </w:t>
      </w:r>
      <w:r w:rsidRPr="00E13ADA">
        <w:t xml:space="preserve">similar, the gap widens as </w:t>
      </w:r>
      <w:r w:rsidR="006274CC">
        <w:t>age increases</w:t>
      </w:r>
      <w:r w:rsidRPr="00E13ADA">
        <w:t xml:space="preserve">. The feminization of disability with age stems from various factors: women have a longer life expectancy, which increases the likelihood of </w:t>
      </w:r>
      <w:r w:rsidR="00B1130C">
        <w:t>occurrence of disabilities</w:t>
      </w:r>
      <w:r w:rsidRPr="00E13ADA">
        <w:t xml:space="preserve"> through accidents or chronic illness. </w:t>
      </w:r>
      <w:r w:rsidR="00FF73B0">
        <w:t xml:space="preserve">It is also true that </w:t>
      </w:r>
      <w:r w:rsidR="00FF73B0" w:rsidRPr="008F6636">
        <w:t>the high levels of social and economic inequality that are characteristic of the region</w:t>
      </w:r>
      <w:r w:rsidR="00927C9B">
        <w:t>--</w:t>
      </w:r>
      <w:r w:rsidR="00FF73B0" w:rsidRPr="008F6636">
        <w:t>Latin America has the dubious distinction of being the most unequal region of the world</w:t>
      </w:r>
      <w:r w:rsidR="00927C9B">
        <w:t>--</w:t>
      </w:r>
      <w:r w:rsidR="00FF73B0" w:rsidRPr="008F6636">
        <w:t xml:space="preserve"> place women and girls with disabilities</w:t>
      </w:r>
      <w:r w:rsidR="00B1130C">
        <w:t xml:space="preserve">, </w:t>
      </w:r>
      <w:r w:rsidR="00FF73B0" w:rsidRPr="008F6636">
        <w:t>particularly those belonging to indigenous groups, afro-</w:t>
      </w:r>
      <w:r w:rsidR="00FF73B0" w:rsidRPr="008F6636">
        <w:lastRenderedPageBreak/>
        <w:t>descend</w:t>
      </w:r>
      <w:r w:rsidR="00B1130C">
        <w:t>a</w:t>
      </w:r>
      <w:r w:rsidR="00FF73B0" w:rsidRPr="008F6636">
        <w:t>nts, or resid</w:t>
      </w:r>
      <w:r w:rsidR="00B1130C">
        <w:t>ing</w:t>
      </w:r>
      <w:r w:rsidR="00FF73B0" w:rsidRPr="008F6636">
        <w:t xml:space="preserve"> in rural locales</w:t>
      </w:r>
      <w:r w:rsidR="00B1130C">
        <w:t xml:space="preserve">, </w:t>
      </w:r>
      <w:r w:rsidR="00FF73B0" w:rsidRPr="008F6636">
        <w:t xml:space="preserve">in a situation of acute marginalization and exclusion. </w:t>
      </w:r>
    </w:p>
    <w:p w:rsidR="00582BDB" w:rsidRPr="008F6636" w:rsidRDefault="00582BDB" w:rsidP="008F6636">
      <w:pPr>
        <w:shd w:val="clear" w:color="auto" w:fill="FFFFFF"/>
        <w:spacing w:line="240" w:lineRule="auto"/>
        <w:ind w:left="144" w:firstLine="720"/>
        <w:jc w:val="both"/>
        <w:outlineLvl w:val="2"/>
      </w:pPr>
    </w:p>
    <w:p w:rsidR="00FF73B0" w:rsidRDefault="00FF73B0" w:rsidP="008F6636">
      <w:pPr>
        <w:shd w:val="clear" w:color="auto" w:fill="FFFFFF"/>
        <w:ind w:left="144" w:firstLine="720"/>
        <w:jc w:val="both"/>
        <w:outlineLvl w:val="2"/>
      </w:pPr>
      <w:r w:rsidRPr="008F6636">
        <w:t xml:space="preserve">As in other regions, </w:t>
      </w:r>
      <w:r w:rsidR="00E13ADA" w:rsidRPr="00E13ADA">
        <w:t xml:space="preserve">fewer </w:t>
      </w:r>
      <w:r>
        <w:t xml:space="preserve">girls and </w:t>
      </w:r>
      <w:r w:rsidR="00E13ADA" w:rsidRPr="00E13ADA">
        <w:t xml:space="preserve">women with disabilities are present in school and in the workplace </w:t>
      </w:r>
      <w:r>
        <w:t xml:space="preserve">compared to </w:t>
      </w:r>
      <w:r w:rsidR="00B1130C">
        <w:t>boys</w:t>
      </w:r>
      <w:r w:rsidR="00B1130C" w:rsidRPr="00E13ADA">
        <w:t xml:space="preserve"> </w:t>
      </w:r>
      <w:r w:rsidR="00E13ADA" w:rsidRPr="00E13ADA">
        <w:t>with disabilities or</w:t>
      </w:r>
      <w:r>
        <w:t xml:space="preserve"> </w:t>
      </w:r>
      <w:r w:rsidR="00B1130C">
        <w:t>girls</w:t>
      </w:r>
      <w:r w:rsidR="00B1130C" w:rsidRPr="00E13ADA">
        <w:t xml:space="preserve"> </w:t>
      </w:r>
      <w:r w:rsidR="00E13ADA" w:rsidRPr="00E13ADA">
        <w:t xml:space="preserve">without disabilities. The data </w:t>
      </w:r>
      <w:r>
        <w:t xml:space="preserve">from the region </w:t>
      </w:r>
      <w:r w:rsidR="00E13ADA" w:rsidRPr="00E13ADA">
        <w:t xml:space="preserve">reveal the difference in academic achievement by persons with disabilities from one country to another in the region, as well as in the achievements of persons with different types of disabilities within the same country. In Panama for example, while 24% of women with </w:t>
      </w:r>
      <w:r w:rsidR="00B1130C">
        <w:t>visual impairments</w:t>
      </w:r>
      <w:r w:rsidR="00E13ADA" w:rsidRPr="00E13ADA">
        <w:t xml:space="preserve"> complete tertiary education, only 4.7% of women with communication </w:t>
      </w:r>
      <w:r w:rsidR="00B1130C">
        <w:t>disorders</w:t>
      </w:r>
      <w:r w:rsidR="00B1130C" w:rsidRPr="00E13ADA">
        <w:t xml:space="preserve"> </w:t>
      </w:r>
      <w:r w:rsidR="00E13ADA" w:rsidRPr="00E13ADA">
        <w:t xml:space="preserve">and 2.7% of women with </w:t>
      </w:r>
      <w:r w:rsidR="00B1130C">
        <w:t xml:space="preserve">cognitive impairment </w:t>
      </w:r>
      <w:r w:rsidR="00E13ADA" w:rsidRPr="00E13ADA">
        <w:t>reach the same level of attainment.</w:t>
      </w:r>
      <w:r w:rsidR="009B394B" w:rsidRPr="00C8783A">
        <w:rPr>
          <w:vertAlign w:val="superscript"/>
        </w:rPr>
        <w:footnoteReference w:id="10"/>
      </w:r>
      <w:r w:rsidR="00E13ADA" w:rsidRPr="00C8783A">
        <w:rPr>
          <w:vertAlign w:val="superscript"/>
        </w:rPr>
        <w:t xml:space="preserve"> </w:t>
      </w:r>
      <w:r w:rsidR="00E13ADA" w:rsidRPr="00E13ADA">
        <w:t xml:space="preserve">A direct result of limited educational achievement in this </w:t>
      </w:r>
      <w:r w:rsidR="00B1130C">
        <w:t xml:space="preserve">demographic </w:t>
      </w:r>
      <w:r w:rsidR="00E13ADA" w:rsidRPr="00E13ADA">
        <w:t>group is their significant disadvantage upon entering the job market</w:t>
      </w:r>
      <w:r>
        <w:t>.</w:t>
      </w:r>
      <w:r w:rsidR="00E13ADA" w:rsidRPr="00E13ADA">
        <w:t xml:space="preserve"> This has obvious effects on their ability to generate their own income and on their vulnerability to poverty. </w:t>
      </w:r>
      <w:r>
        <w:t xml:space="preserve">It also has implications </w:t>
      </w:r>
      <w:r w:rsidR="009B394B">
        <w:t>for their high level of economic dependence on others, which may make them vulnerable to intra-familiar violence or limit their ability to escape from such hazardous situations. Indeed, the scant evidence that exists on the subject in Latin America suggests that women with disabilities are more vulnerable to violence than women without disabilities.</w:t>
      </w:r>
      <w:r w:rsidR="009B394B" w:rsidRPr="00C8783A">
        <w:rPr>
          <w:vertAlign w:val="superscript"/>
        </w:rPr>
        <w:footnoteReference w:id="11"/>
      </w:r>
      <w:r w:rsidR="009B394B">
        <w:t xml:space="preserve"> </w:t>
      </w:r>
      <w:r w:rsidR="003624EA">
        <w:t>Possibly t</w:t>
      </w:r>
      <w:r w:rsidR="009B394B">
        <w:t xml:space="preserve">he most </w:t>
      </w:r>
      <w:r w:rsidR="003624EA">
        <w:t>egregious form of violence against women</w:t>
      </w:r>
      <w:r w:rsidR="00B1130C">
        <w:t xml:space="preserve"> with disabilities</w:t>
      </w:r>
      <w:r w:rsidR="003624EA">
        <w:t xml:space="preserve"> is also a concern in the region – the practice of forced sterilizations. </w:t>
      </w:r>
      <w:r w:rsidR="009927AD">
        <w:t>Deep concerns also exist with regard to the sexual and reproductive rights of women and girls with disabilities more broadly.</w:t>
      </w:r>
    </w:p>
    <w:p w:rsidR="00E13ADA" w:rsidRDefault="00E13ADA" w:rsidP="008F6636">
      <w:pPr>
        <w:pStyle w:val="ListParagraph"/>
        <w:spacing w:line="360" w:lineRule="atLeast"/>
        <w:ind w:left="144"/>
        <w:rPr>
          <w:rFonts w:ascii="Times New Roman" w:eastAsia="ヒラギノ角ゴ Pro W3" w:hAnsi="Times New Roman"/>
          <w:color w:val="000000"/>
          <w:lang w:val="en-US" w:bidi="ar-SA"/>
        </w:rPr>
      </w:pPr>
    </w:p>
    <w:p w:rsidR="00E13ADA" w:rsidRDefault="00216273" w:rsidP="0054069A">
      <w:pPr>
        <w:pStyle w:val="ListParagraph"/>
        <w:spacing w:line="276" w:lineRule="auto"/>
        <w:ind w:left="144"/>
        <w:rPr>
          <w:rFonts w:ascii="Times New Roman" w:eastAsia="ヒラギノ角ゴ Pro W3" w:hAnsi="Times New Roman"/>
          <w:b/>
          <w:color w:val="000000"/>
          <w:lang w:val="en-US" w:bidi="ar-SA"/>
        </w:rPr>
      </w:pPr>
      <w:r>
        <w:rPr>
          <w:rFonts w:ascii="Times New Roman" w:eastAsia="ヒラギノ角ゴ Pro W3" w:hAnsi="Times New Roman"/>
          <w:b/>
          <w:color w:val="000000"/>
          <w:lang w:val="en-US" w:bidi="ar-SA"/>
        </w:rPr>
        <w:t xml:space="preserve">b. </w:t>
      </w:r>
      <w:r w:rsidR="007E35A5">
        <w:rPr>
          <w:rFonts w:ascii="Times New Roman" w:eastAsia="ヒラギノ角ゴ Pro W3" w:hAnsi="Times New Roman"/>
          <w:b/>
          <w:color w:val="000000"/>
          <w:lang w:val="en-US" w:bidi="ar-SA"/>
        </w:rPr>
        <w:t>Normative frameworks</w:t>
      </w:r>
      <w:r w:rsidR="00E13ADA">
        <w:rPr>
          <w:rFonts w:ascii="Times New Roman" w:eastAsia="ヒラギノ角ゴ Pro W3" w:hAnsi="Times New Roman"/>
          <w:b/>
          <w:color w:val="000000"/>
          <w:lang w:val="en-US" w:bidi="ar-SA"/>
        </w:rPr>
        <w:t xml:space="preserve"> and mechanisms for monitoring </w:t>
      </w:r>
      <w:r w:rsidR="007E35A5">
        <w:rPr>
          <w:rFonts w:ascii="Times New Roman" w:eastAsia="ヒラギノ角ゴ Pro W3" w:hAnsi="Times New Roman"/>
          <w:b/>
          <w:color w:val="000000"/>
          <w:lang w:val="en-US" w:bidi="ar-SA"/>
        </w:rPr>
        <w:t>the implementation of the 2030 Agenda for Sustainable Development in Latin America and the Caribbean</w:t>
      </w:r>
      <w:r w:rsidR="00E13ADA" w:rsidRPr="008F6636">
        <w:rPr>
          <w:rFonts w:ascii="Times New Roman" w:eastAsia="ヒラギノ角ゴ Pro W3" w:hAnsi="Times New Roman"/>
          <w:b/>
          <w:color w:val="000000"/>
          <w:lang w:val="en-US" w:bidi="ar-SA"/>
        </w:rPr>
        <w:t xml:space="preserve"> </w:t>
      </w:r>
    </w:p>
    <w:p w:rsidR="00FF73B0" w:rsidRDefault="00FF73B0" w:rsidP="008F6636">
      <w:pPr>
        <w:spacing w:before="200"/>
        <w:ind w:left="120" w:right="140"/>
        <w:jc w:val="both"/>
        <w:outlineLvl w:val="1"/>
        <w:rPr>
          <w:rFonts w:eastAsia="Times New Roman"/>
          <w:shd w:val="clear" w:color="auto" w:fill="FFFFFF"/>
        </w:rPr>
      </w:pPr>
      <w:r>
        <w:t>The vast majority of countries in the region</w:t>
      </w:r>
      <w:r w:rsidRPr="00E13ADA">
        <w:t xml:space="preserve"> </w:t>
      </w:r>
      <w:r>
        <w:t xml:space="preserve">have ratified CEDAW and the CRPD. Latin America </w:t>
      </w:r>
      <w:r w:rsidRPr="003658AE">
        <w:rPr>
          <w:rFonts w:eastAsia="Times New Roman"/>
          <w:shd w:val="clear" w:color="auto" w:fill="FFFFFF"/>
        </w:rPr>
        <w:t xml:space="preserve">was a pioneer in championing the rights of persons with disabilities with the adoption of the Inter-American Convention for the Elimination of All Forms of Discrimination against Persons with Disabilities (CIADDIS) in 1999, which has been ratified by 19 </w:t>
      </w:r>
      <w:r w:rsidR="006274CC">
        <w:rPr>
          <w:rFonts w:eastAsia="Times New Roman"/>
          <w:shd w:val="clear" w:color="auto" w:fill="FFFFFF"/>
        </w:rPr>
        <w:t xml:space="preserve">Latin American </w:t>
      </w:r>
      <w:r w:rsidRPr="003658AE">
        <w:rPr>
          <w:rFonts w:eastAsia="Times New Roman"/>
          <w:shd w:val="clear" w:color="auto" w:fill="FFFFFF"/>
        </w:rPr>
        <w:t xml:space="preserve">OAS </w:t>
      </w:r>
      <w:r w:rsidR="00576ADA">
        <w:rPr>
          <w:rFonts w:eastAsia="Times New Roman"/>
          <w:shd w:val="clear" w:color="auto" w:fill="FFFFFF"/>
        </w:rPr>
        <w:t>M</w:t>
      </w:r>
      <w:r w:rsidRPr="003658AE">
        <w:rPr>
          <w:rFonts w:eastAsia="Times New Roman"/>
          <w:shd w:val="clear" w:color="auto" w:fill="FFFFFF"/>
        </w:rPr>
        <w:t xml:space="preserve">ember </w:t>
      </w:r>
      <w:r w:rsidR="00576ADA">
        <w:rPr>
          <w:rFonts w:eastAsia="Times New Roman"/>
          <w:shd w:val="clear" w:color="auto" w:fill="FFFFFF"/>
        </w:rPr>
        <w:t>S</w:t>
      </w:r>
      <w:r w:rsidRPr="003658AE">
        <w:rPr>
          <w:rFonts w:eastAsia="Times New Roman"/>
          <w:shd w:val="clear" w:color="auto" w:fill="FFFFFF"/>
        </w:rPr>
        <w:t>tates</w:t>
      </w:r>
      <w:r>
        <w:rPr>
          <w:rStyle w:val="FootnoteReference"/>
          <w:rFonts w:eastAsia="Times New Roman"/>
          <w:shd w:val="clear" w:color="auto" w:fill="FFFFFF"/>
        </w:rPr>
        <w:footnoteReference w:id="12"/>
      </w:r>
      <w:r w:rsidRPr="003658AE">
        <w:rPr>
          <w:rFonts w:eastAsia="Times New Roman"/>
          <w:shd w:val="clear" w:color="auto" w:fill="FFFFFF"/>
        </w:rPr>
        <w:t xml:space="preserve">. At the time of its adoption, this Convention provided a conceptual basis of disability and provided a more explicit commitment on the part of </w:t>
      </w:r>
      <w:r w:rsidR="00576ADA">
        <w:rPr>
          <w:rFonts w:eastAsia="Times New Roman"/>
          <w:shd w:val="clear" w:color="auto" w:fill="FFFFFF"/>
        </w:rPr>
        <w:t>M</w:t>
      </w:r>
      <w:r w:rsidRPr="003658AE">
        <w:rPr>
          <w:rFonts w:eastAsia="Times New Roman"/>
          <w:shd w:val="clear" w:color="auto" w:fill="FFFFFF"/>
        </w:rPr>
        <w:t xml:space="preserve">ember </w:t>
      </w:r>
      <w:r w:rsidR="00576ADA">
        <w:rPr>
          <w:rFonts w:eastAsia="Times New Roman"/>
          <w:shd w:val="clear" w:color="auto" w:fill="FFFFFF"/>
        </w:rPr>
        <w:t>S</w:t>
      </w:r>
      <w:r w:rsidRPr="003658AE">
        <w:rPr>
          <w:rFonts w:eastAsia="Times New Roman"/>
          <w:shd w:val="clear" w:color="auto" w:fill="FFFFFF"/>
        </w:rPr>
        <w:t>tates pertaining to the protection of the rights of persons with disabilities than those contained in the general human rights instruments, which only partially or indirectly addressed the issue of disability.</w:t>
      </w:r>
      <w:r w:rsidR="00F5092E">
        <w:rPr>
          <w:rFonts w:eastAsia="Times New Roman"/>
          <w:shd w:val="clear" w:color="auto" w:fill="FFFFFF"/>
        </w:rPr>
        <w:t xml:space="preserve"> Countries in the region have also adopted the </w:t>
      </w:r>
      <w:r w:rsidR="00F5092E">
        <w:t xml:space="preserve">Montevideo </w:t>
      </w:r>
      <w:r w:rsidR="00F5092E">
        <w:lastRenderedPageBreak/>
        <w:t xml:space="preserve">Strategy for the implementation of the regional gender agenda within the Sustainable Development Framework by 2030 of the Regional Conference on Women, a UN ECLAC subsidiary body, that makes several specific provisions for advancing the situation of </w:t>
      </w:r>
      <w:r w:rsidR="00B1130C">
        <w:t>women and girls</w:t>
      </w:r>
      <w:r w:rsidR="00F5092E">
        <w:t xml:space="preserve"> with disabilities.</w:t>
      </w:r>
      <w:r w:rsidR="00F5092E">
        <w:rPr>
          <w:rStyle w:val="FootnoteReference"/>
        </w:rPr>
        <w:footnoteReference w:id="13"/>
      </w:r>
    </w:p>
    <w:p w:rsidR="00582BDB" w:rsidRPr="003658AE" w:rsidRDefault="00582BDB" w:rsidP="008F6636">
      <w:pPr>
        <w:spacing w:before="200"/>
        <w:ind w:left="120" w:right="140"/>
        <w:jc w:val="both"/>
        <w:outlineLvl w:val="1"/>
        <w:rPr>
          <w:rFonts w:eastAsia="Times New Roman"/>
          <w:b/>
          <w:bCs/>
        </w:rPr>
      </w:pPr>
      <w:r>
        <w:rPr>
          <w:rFonts w:eastAsia="Times New Roman"/>
          <w:shd w:val="clear" w:color="auto" w:fill="FFFFFF"/>
        </w:rPr>
        <w:tab/>
        <w:t xml:space="preserve">Countries in Latin America have made </w:t>
      </w:r>
      <w:r w:rsidR="00576ADA">
        <w:rPr>
          <w:rFonts w:eastAsia="Times New Roman"/>
          <w:shd w:val="clear" w:color="auto" w:fill="FFFFFF"/>
        </w:rPr>
        <w:t xml:space="preserve">significant </w:t>
      </w:r>
      <w:r>
        <w:rPr>
          <w:rFonts w:eastAsia="Times New Roman"/>
          <w:shd w:val="clear" w:color="auto" w:fill="FFFFFF"/>
        </w:rPr>
        <w:t xml:space="preserve">progress in adapting national laws to the commitments made at the international level for protecting and promoting the rights persons with disabilities and the rights of women and girls. </w:t>
      </w:r>
      <w:r w:rsidR="00576ADA">
        <w:rPr>
          <w:rFonts w:eastAsia="Times New Roman"/>
          <w:shd w:val="clear" w:color="auto" w:fill="FFFFFF"/>
        </w:rPr>
        <w:t>Yet the implementation</w:t>
      </w:r>
      <w:r>
        <w:rPr>
          <w:rFonts w:eastAsia="Times New Roman"/>
          <w:shd w:val="clear" w:color="auto" w:fill="FFFFFF"/>
        </w:rPr>
        <w:t xml:space="preserve"> of these national normative frameworks</w:t>
      </w:r>
      <w:r w:rsidR="00576ADA">
        <w:rPr>
          <w:rFonts w:eastAsia="Times New Roman"/>
          <w:shd w:val="clear" w:color="auto" w:fill="FFFFFF"/>
        </w:rPr>
        <w:t xml:space="preserve"> on the ground</w:t>
      </w:r>
      <w:r>
        <w:rPr>
          <w:rFonts w:eastAsia="Times New Roman"/>
          <w:shd w:val="clear" w:color="auto" w:fill="FFFFFF"/>
        </w:rPr>
        <w:t xml:space="preserve"> remain a challenge, particularly at the local level. </w:t>
      </w:r>
    </w:p>
    <w:p w:rsidR="00FF73B0" w:rsidRDefault="00FF73B0" w:rsidP="008F6636">
      <w:pPr>
        <w:pStyle w:val="ListParagraph"/>
        <w:spacing w:line="360" w:lineRule="atLeast"/>
        <w:ind w:left="144"/>
        <w:rPr>
          <w:rFonts w:ascii="Times New Roman" w:eastAsia="ヒラギノ角ゴ Pro W3" w:hAnsi="Times New Roman"/>
          <w:b/>
          <w:color w:val="000000"/>
          <w:lang w:val="en-US" w:bidi="ar-SA"/>
        </w:rPr>
      </w:pPr>
    </w:p>
    <w:p w:rsidR="007E35A5" w:rsidRPr="008F6636" w:rsidRDefault="007E35A5" w:rsidP="008F6636">
      <w:pPr>
        <w:pStyle w:val="HTMLPreformatted"/>
        <w:shd w:val="clear" w:color="auto" w:fill="FFFFFF"/>
        <w:spacing w:line="360" w:lineRule="atLeast"/>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F6636">
        <w:rPr>
          <w:rFonts w:ascii="Times New Roman" w:hAnsi="Times New Roman" w:cs="Times New Roman"/>
          <w:color w:val="000000"/>
          <w:sz w:val="24"/>
          <w:szCs w:val="24"/>
          <w:shd w:val="clear" w:color="auto" w:fill="FFFFFF"/>
        </w:rPr>
        <w:t>With respect to data</w:t>
      </w:r>
      <w:r>
        <w:rPr>
          <w:rFonts w:ascii="Times New Roman" w:hAnsi="Times New Roman" w:cs="Times New Roman"/>
          <w:color w:val="000000"/>
          <w:sz w:val="24"/>
          <w:szCs w:val="24"/>
          <w:shd w:val="clear" w:color="auto" w:fill="FFFFFF"/>
        </w:rPr>
        <w:t xml:space="preserve"> for </w:t>
      </w:r>
      <w:r w:rsidR="008D76DB">
        <w:rPr>
          <w:rFonts w:ascii="Times New Roman" w:hAnsi="Times New Roman" w:cs="Times New Roman"/>
          <w:color w:val="000000"/>
          <w:sz w:val="24"/>
          <w:szCs w:val="24"/>
          <w:shd w:val="clear" w:color="auto" w:fill="FFFFFF"/>
        </w:rPr>
        <w:t>m</w:t>
      </w:r>
      <w:r w:rsidR="00077CD4">
        <w:rPr>
          <w:rFonts w:ascii="Times New Roman" w:hAnsi="Times New Roman" w:cs="Times New Roman"/>
          <w:color w:val="000000"/>
          <w:sz w:val="24"/>
          <w:szCs w:val="24"/>
          <w:shd w:val="clear" w:color="auto" w:fill="FFFFFF"/>
        </w:rPr>
        <w:t>onitoring the progress made of</w:t>
      </w:r>
      <w:r>
        <w:rPr>
          <w:rFonts w:ascii="Times New Roman" w:hAnsi="Times New Roman" w:cs="Times New Roman"/>
          <w:color w:val="000000"/>
          <w:sz w:val="24"/>
          <w:szCs w:val="24"/>
          <w:shd w:val="clear" w:color="auto" w:fill="FFFFFF"/>
        </w:rPr>
        <w:t xml:space="preserve"> these frameworks and the SDGs</w:t>
      </w:r>
      <w:r w:rsidR="00B1130C">
        <w:rPr>
          <w:rFonts w:ascii="Times New Roman" w:hAnsi="Times New Roman" w:cs="Times New Roman"/>
          <w:color w:val="000000"/>
          <w:sz w:val="24"/>
          <w:szCs w:val="24"/>
          <w:shd w:val="clear" w:color="auto" w:fill="FFFFFF"/>
        </w:rPr>
        <w:t xml:space="preserve"> </w:t>
      </w:r>
      <w:r w:rsidRPr="008F6636">
        <w:rPr>
          <w:rFonts w:ascii="Times New Roman" w:hAnsi="Times New Roman" w:cs="Times New Roman"/>
          <w:color w:val="000000"/>
          <w:sz w:val="24"/>
          <w:szCs w:val="24"/>
          <w:shd w:val="clear" w:color="auto" w:fill="FFFFFF"/>
        </w:rPr>
        <w:t xml:space="preserve">in Latin America, the inclusion of persons with disabilities in information systems is an increasingly </w:t>
      </w:r>
      <w:r>
        <w:rPr>
          <w:rFonts w:ascii="Times New Roman" w:hAnsi="Times New Roman" w:cs="Times New Roman"/>
          <w:color w:val="000000"/>
          <w:sz w:val="24"/>
          <w:szCs w:val="24"/>
          <w:shd w:val="clear" w:color="auto" w:fill="FFFFFF"/>
        </w:rPr>
        <w:t>visible</w:t>
      </w:r>
      <w:r w:rsidRPr="008F6636">
        <w:rPr>
          <w:rFonts w:ascii="Times New Roman" w:hAnsi="Times New Roman" w:cs="Times New Roman"/>
          <w:color w:val="000000"/>
          <w:sz w:val="24"/>
          <w:szCs w:val="24"/>
          <w:shd w:val="clear" w:color="auto" w:fill="FFFFFF"/>
        </w:rPr>
        <w:t xml:space="preserve"> issue</w:t>
      </w:r>
      <w:r>
        <w:rPr>
          <w:rFonts w:ascii="Times New Roman" w:hAnsi="Times New Roman" w:cs="Times New Roman"/>
          <w:color w:val="000000"/>
          <w:sz w:val="24"/>
          <w:szCs w:val="24"/>
          <w:shd w:val="clear" w:color="auto" w:fill="FFFFFF"/>
        </w:rPr>
        <w:t>.</w:t>
      </w:r>
      <w:r w:rsidRPr="008F6636">
        <w:rPr>
          <w:rFonts w:ascii="Times New Roman" w:hAnsi="Times New Roman" w:cs="Times New Roman"/>
          <w:color w:val="000000"/>
          <w:sz w:val="24"/>
          <w:szCs w:val="24"/>
          <w:shd w:val="clear" w:color="auto" w:fill="FFFFFF"/>
        </w:rPr>
        <w:t xml:space="preserve"> At the last census round (2010)</w:t>
      </w:r>
      <w:r w:rsidR="00B1130C">
        <w:rPr>
          <w:rFonts w:ascii="Times New Roman" w:hAnsi="Times New Roman" w:cs="Times New Roman"/>
          <w:color w:val="000000"/>
          <w:sz w:val="24"/>
          <w:szCs w:val="24"/>
          <w:shd w:val="clear" w:color="auto" w:fill="FFFFFF"/>
        </w:rPr>
        <w:t>,</w:t>
      </w:r>
      <w:r w:rsidRPr="008F6636">
        <w:rPr>
          <w:rFonts w:ascii="Times New Roman" w:hAnsi="Times New Roman" w:cs="Times New Roman"/>
          <w:color w:val="000000"/>
          <w:sz w:val="24"/>
          <w:szCs w:val="24"/>
          <w:shd w:val="clear" w:color="auto" w:fill="FFFFFF"/>
        </w:rPr>
        <w:t xml:space="preserve"> 36 of 42 countries in Latin America and the Caribbean had included questions on disability. Another 18 countries have conducted specialized disability surveys or include a module on disability in their national household survey. However, due to the conceptual, methodological and operational differences observed in </w:t>
      </w:r>
      <w:r w:rsidR="00B1130C">
        <w:rPr>
          <w:rFonts w:ascii="Times New Roman" w:hAnsi="Times New Roman" w:cs="Times New Roman"/>
          <w:color w:val="000000"/>
          <w:sz w:val="24"/>
          <w:szCs w:val="24"/>
          <w:shd w:val="clear" w:color="auto" w:fill="FFFFFF"/>
        </w:rPr>
        <w:t xml:space="preserve">the </w:t>
      </w:r>
      <w:r w:rsidRPr="008F6636">
        <w:rPr>
          <w:rFonts w:ascii="Times New Roman" w:hAnsi="Times New Roman" w:cs="Times New Roman"/>
          <w:color w:val="000000"/>
          <w:sz w:val="24"/>
          <w:szCs w:val="24"/>
          <w:shd w:val="clear" w:color="auto" w:fill="FFFFFF"/>
        </w:rPr>
        <w:t xml:space="preserve">collection procedures among the countries of the region, it is still difficult to have a good quantification of this reality, to measure its </w:t>
      </w:r>
      <w:r w:rsidR="00B1130C">
        <w:rPr>
          <w:rFonts w:ascii="Times New Roman" w:hAnsi="Times New Roman" w:cs="Times New Roman"/>
          <w:color w:val="000000"/>
          <w:sz w:val="24"/>
          <w:szCs w:val="24"/>
          <w:shd w:val="clear" w:color="auto" w:fill="FFFFFF"/>
        </w:rPr>
        <w:t>evaluation</w:t>
      </w:r>
      <w:r w:rsidRPr="008F6636">
        <w:rPr>
          <w:rFonts w:ascii="Times New Roman" w:hAnsi="Times New Roman" w:cs="Times New Roman"/>
          <w:color w:val="000000"/>
          <w:sz w:val="24"/>
          <w:szCs w:val="24"/>
          <w:shd w:val="clear" w:color="auto" w:fill="FFFFFF"/>
        </w:rPr>
        <w:t xml:space="preserve">, and to make comparisons between countries. In response to this situation, the Statistical Conference of the Americas, a subsidiary body of </w:t>
      </w:r>
      <w:r>
        <w:rPr>
          <w:rFonts w:ascii="Times New Roman" w:hAnsi="Times New Roman" w:cs="Times New Roman"/>
          <w:color w:val="000000"/>
          <w:sz w:val="24"/>
          <w:szCs w:val="24"/>
          <w:shd w:val="clear" w:color="auto" w:fill="FFFFFF"/>
        </w:rPr>
        <w:t xml:space="preserve">UN </w:t>
      </w:r>
      <w:r w:rsidRPr="008F6636">
        <w:rPr>
          <w:rFonts w:ascii="Times New Roman" w:hAnsi="Times New Roman" w:cs="Times New Roman"/>
          <w:color w:val="000000"/>
          <w:sz w:val="24"/>
          <w:szCs w:val="24"/>
          <w:shd w:val="clear" w:color="auto" w:fill="FFFFFF"/>
        </w:rPr>
        <w:t xml:space="preserve">ECLAC, created a working group on disability measurement with a view to </w:t>
      </w:r>
      <w:r w:rsidR="00E25649" w:rsidRPr="008F6636">
        <w:rPr>
          <w:rFonts w:ascii="Times New Roman" w:hAnsi="Times New Roman" w:cs="Times New Roman"/>
          <w:color w:val="000000"/>
          <w:sz w:val="24"/>
          <w:szCs w:val="24"/>
          <w:shd w:val="clear" w:color="auto" w:fill="FFFFFF"/>
        </w:rPr>
        <w:t>promot</w:t>
      </w:r>
      <w:r w:rsidR="00E25649">
        <w:rPr>
          <w:rFonts w:ascii="Times New Roman" w:hAnsi="Times New Roman" w:cs="Times New Roman"/>
          <w:color w:val="000000"/>
          <w:sz w:val="24"/>
          <w:szCs w:val="24"/>
          <w:shd w:val="clear" w:color="auto" w:fill="FFFFFF"/>
        </w:rPr>
        <w:t>e</w:t>
      </w:r>
      <w:r w:rsidR="00E25649" w:rsidRPr="008F6636">
        <w:rPr>
          <w:rFonts w:ascii="Times New Roman" w:hAnsi="Times New Roman" w:cs="Times New Roman"/>
          <w:color w:val="000000"/>
          <w:sz w:val="24"/>
          <w:szCs w:val="24"/>
          <w:shd w:val="clear" w:color="auto" w:fill="FFFFFF"/>
        </w:rPr>
        <w:t xml:space="preserve"> </w:t>
      </w:r>
      <w:r w:rsidRPr="008F6636">
        <w:rPr>
          <w:rFonts w:ascii="Times New Roman" w:hAnsi="Times New Roman" w:cs="Times New Roman"/>
          <w:color w:val="000000"/>
          <w:sz w:val="24"/>
          <w:szCs w:val="24"/>
          <w:shd w:val="clear" w:color="auto" w:fill="FFFFFF"/>
        </w:rPr>
        <w:t xml:space="preserve">a unified conceptualization and method for measuring disability in </w:t>
      </w:r>
      <w:r w:rsidR="00E25649">
        <w:rPr>
          <w:rFonts w:ascii="Times New Roman" w:hAnsi="Times New Roman" w:cs="Times New Roman"/>
          <w:color w:val="000000"/>
          <w:sz w:val="24"/>
          <w:szCs w:val="24"/>
          <w:shd w:val="clear" w:color="auto" w:fill="FFFFFF"/>
        </w:rPr>
        <w:t xml:space="preserve">the </w:t>
      </w:r>
      <w:r w:rsidRPr="008F6636">
        <w:rPr>
          <w:rFonts w:ascii="Times New Roman" w:hAnsi="Times New Roman" w:cs="Times New Roman"/>
          <w:color w:val="000000"/>
          <w:sz w:val="24"/>
          <w:szCs w:val="24"/>
          <w:shd w:val="clear" w:color="auto" w:fill="FFFFFF"/>
        </w:rPr>
        <w:t xml:space="preserve">region, </w:t>
      </w:r>
      <w:r w:rsidR="00E25649">
        <w:rPr>
          <w:rFonts w:ascii="Times New Roman" w:hAnsi="Times New Roman" w:cs="Times New Roman"/>
          <w:color w:val="000000"/>
          <w:sz w:val="24"/>
          <w:szCs w:val="24"/>
          <w:shd w:val="clear" w:color="auto" w:fill="FFFFFF"/>
        </w:rPr>
        <w:t xml:space="preserve">as well as </w:t>
      </w:r>
      <w:r w:rsidRPr="008F6636">
        <w:rPr>
          <w:rFonts w:ascii="Times New Roman" w:hAnsi="Times New Roman" w:cs="Times New Roman"/>
          <w:color w:val="000000"/>
          <w:sz w:val="24"/>
          <w:szCs w:val="24"/>
          <w:shd w:val="clear" w:color="auto" w:fill="FFFFFF"/>
        </w:rPr>
        <w:t>to improv</w:t>
      </w:r>
      <w:r w:rsidR="00E25649">
        <w:rPr>
          <w:rFonts w:ascii="Times New Roman" w:hAnsi="Times New Roman" w:cs="Times New Roman"/>
          <w:color w:val="000000"/>
          <w:sz w:val="24"/>
          <w:szCs w:val="24"/>
          <w:shd w:val="clear" w:color="auto" w:fill="FFFFFF"/>
        </w:rPr>
        <w:t>e</w:t>
      </w:r>
      <w:r w:rsidRPr="008F6636">
        <w:rPr>
          <w:rFonts w:ascii="Times New Roman" w:hAnsi="Times New Roman" w:cs="Times New Roman"/>
          <w:color w:val="000000"/>
          <w:sz w:val="24"/>
          <w:szCs w:val="24"/>
          <w:shd w:val="clear" w:color="auto" w:fill="FFFFFF"/>
        </w:rPr>
        <w:t xml:space="preserve"> the technical capacity of countries in the region to collect and disseminate data on disability and to build a support network among institutions, national and international agencies.</w:t>
      </w:r>
    </w:p>
    <w:p w:rsidR="007E35A5" w:rsidRPr="005E3D25" w:rsidRDefault="007E35A5" w:rsidP="007E35A5">
      <w:pPr>
        <w:pStyle w:val="CommentText"/>
      </w:pPr>
    </w:p>
    <w:p w:rsidR="007E35A5" w:rsidRPr="008F6636" w:rsidRDefault="007E35A5" w:rsidP="0054069A">
      <w:pPr>
        <w:pStyle w:val="ListParagraph"/>
        <w:spacing w:line="276" w:lineRule="auto"/>
        <w:ind w:left="144"/>
        <w:rPr>
          <w:rFonts w:ascii="Times New Roman" w:eastAsia="ヒラギノ角ゴ Pro W3" w:hAnsi="Times New Roman"/>
          <w:b/>
          <w:color w:val="000000"/>
          <w:lang w:val="en-US" w:bidi="ar-SA"/>
        </w:rPr>
      </w:pPr>
    </w:p>
    <w:p w:rsidR="00E13ADA" w:rsidRPr="008F6636" w:rsidRDefault="00E13ADA" w:rsidP="0054069A">
      <w:pPr>
        <w:pStyle w:val="ListParagraph"/>
        <w:spacing w:line="276" w:lineRule="auto"/>
        <w:ind w:left="144"/>
        <w:rPr>
          <w:rFonts w:asciiTheme="minorHAnsi" w:hAnsiTheme="minorHAnsi"/>
          <w:b/>
          <w:lang w:val="en-US"/>
        </w:rPr>
      </w:pPr>
    </w:p>
    <w:p w:rsidR="0050137F" w:rsidRPr="008F6636" w:rsidRDefault="00A83812" w:rsidP="00966374">
      <w:pPr>
        <w:pStyle w:val="ListParagraph"/>
        <w:numPr>
          <w:ilvl w:val="0"/>
          <w:numId w:val="6"/>
        </w:numPr>
        <w:spacing w:line="276" w:lineRule="auto"/>
        <w:ind w:left="0" w:hanging="540"/>
        <w:rPr>
          <w:rFonts w:ascii="Times New Roman" w:hAnsi="Times New Roman"/>
          <w:b/>
        </w:rPr>
      </w:pPr>
      <w:r w:rsidRPr="008F6636">
        <w:rPr>
          <w:rFonts w:ascii="Times New Roman" w:hAnsi="Times New Roman"/>
          <w:b/>
        </w:rPr>
        <w:t xml:space="preserve">Outcome of the </w:t>
      </w:r>
      <w:r w:rsidR="00B53275" w:rsidRPr="008F6636">
        <w:rPr>
          <w:rFonts w:ascii="Times New Roman" w:hAnsi="Times New Roman"/>
          <w:b/>
        </w:rPr>
        <w:t>m</w:t>
      </w:r>
      <w:r w:rsidRPr="008F6636">
        <w:rPr>
          <w:rFonts w:ascii="Times New Roman" w:hAnsi="Times New Roman"/>
          <w:b/>
        </w:rPr>
        <w:t xml:space="preserve">eeting: </w:t>
      </w:r>
      <w:r w:rsidR="00D13648" w:rsidRPr="008F6636">
        <w:rPr>
          <w:rFonts w:ascii="Times New Roman" w:hAnsi="Times New Roman"/>
          <w:b/>
        </w:rPr>
        <w:t>principles,</w:t>
      </w:r>
      <w:r w:rsidRPr="008F6636">
        <w:rPr>
          <w:rFonts w:ascii="Times New Roman" w:hAnsi="Times New Roman"/>
          <w:b/>
        </w:rPr>
        <w:t xml:space="preserve"> recommendations </w:t>
      </w:r>
      <w:r w:rsidR="00D13648" w:rsidRPr="008F6636">
        <w:rPr>
          <w:rFonts w:ascii="Times New Roman" w:hAnsi="Times New Roman"/>
          <w:b/>
        </w:rPr>
        <w:t>and key findings</w:t>
      </w:r>
    </w:p>
    <w:p w:rsidR="007C0A39" w:rsidRPr="00585569" w:rsidRDefault="00647822" w:rsidP="00966374">
      <w:pPr>
        <w:spacing w:after="200"/>
        <w:rPr>
          <w:b/>
        </w:rPr>
      </w:pPr>
      <w:r w:rsidRPr="00444B4D">
        <w:rPr>
          <w:b/>
        </w:rPr>
        <w:t>Conclusions</w:t>
      </w:r>
    </w:p>
    <w:p w:rsidR="00615C7E" w:rsidRPr="0054069A" w:rsidRDefault="00E82E41" w:rsidP="00966374">
      <w:pPr>
        <w:spacing w:after="200"/>
        <w:jc w:val="both"/>
      </w:pPr>
      <w:r w:rsidRPr="0054069A">
        <w:t>All necessary measures need to be taken to promote the empowerment of women and girl</w:t>
      </w:r>
      <w:r w:rsidR="00C601E0" w:rsidRPr="0054069A">
        <w:t xml:space="preserve">s with disabilities and </w:t>
      </w:r>
      <w:r w:rsidR="00BD18F7">
        <w:t xml:space="preserve">to </w:t>
      </w:r>
      <w:r w:rsidR="00C601E0" w:rsidRPr="0054069A">
        <w:t>address</w:t>
      </w:r>
      <w:r w:rsidRPr="0054069A">
        <w:t xml:space="preserve"> disability</w:t>
      </w:r>
      <w:r w:rsidR="00C601E0" w:rsidRPr="0054069A">
        <w:t xml:space="preserve"> as a cross-cutting issue </w:t>
      </w:r>
      <w:r w:rsidRPr="0054069A">
        <w:t>in the operationali</w:t>
      </w:r>
      <w:r w:rsidR="00B53275" w:rsidRPr="0054069A">
        <w:t>z</w:t>
      </w:r>
      <w:r w:rsidRPr="0054069A">
        <w:t xml:space="preserve">ation of the 2030 Agenda for Sustainable Development. </w:t>
      </w:r>
      <w:r w:rsidR="006E5AC2" w:rsidRPr="0054069A">
        <w:t xml:space="preserve">The current status of women and </w:t>
      </w:r>
      <w:r w:rsidR="00AD7B00" w:rsidRPr="0054069A">
        <w:t>girls</w:t>
      </w:r>
      <w:r w:rsidR="006E5AC2" w:rsidRPr="0054069A">
        <w:t xml:space="preserve"> with disabilities as a marginalized and diverse group calls for enhanced capacity-building of national and local </w:t>
      </w:r>
      <w:r w:rsidR="006E5AC2" w:rsidRPr="0054069A">
        <w:lastRenderedPageBreak/>
        <w:t>governments</w:t>
      </w:r>
      <w:r w:rsidR="00851E8B">
        <w:t xml:space="preserve"> </w:t>
      </w:r>
      <w:r w:rsidR="006E5AC2" w:rsidRPr="0054069A">
        <w:t xml:space="preserve">and other stakeholders, and </w:t>
      </w:r>
      <w:r w:rsidR="00AD7B00" w:rsidRPr="0054069A">
        <w:t>open, inclusive and participatory follow</w:t>
      </w:r>
      <w:r w:rsidR="00B53275" w:rsidRPr="0054069A">
        <w:t xml:space="preserve"> </w:t>
      </w:r>
      <w:r w:rsidR="00AD7B00" w:rsidRPr="0054069A">
        <w:t xml:space="preserve">up and review processes that involve women and girls with disabilities in </w:t>
      </w:r>
      <w:r w:rsidR="00BB07A2">
        <w:t>the implementation</w:t>
      </w:r>
      <w:r w:rsidR="00AD7B00" w:rsidRPr="0054069A">
        <w:t xml:space="preserve"> at all levels. Experts also emphasized the importance of systematically collecting h</w:t>
      </w:r>
      <w:r w:rsidR="006E5AC2" w:rsidRPr="0054069A">
        <w:t xml:space="preserve">igh-quality, timely and reliable data, disaggregated by </w:t>
      </w:r>
      <w:r w:rsidR="00DD2211">
        <w:t>sex</w:t>
      </w:r>
      <w:r w:rsidR="006E5AC2" w:rsidRPr="0054069A">
        <w:t xml:space="preserve">, age and disability </w:t>
      </w:r>
      <w:r w:rsidR="00AD7B00" w:rsidRPr="0054069A">
        <w:t xml:space="preserve">to inform follow-up processes and SDG implementation measures. </w:t>
      </w:r>
      <w:r w:rsidR="006E5AC2" w:rsidRPr="0054069A">
        <w:t>Both gender and disability</w:t>
      </w:r>
      <w:r w:rsidR="00BD18F7">
        <w:t xml:space="preserve"> perspectives</w:t>
      </w:r>
      <w:r w:rsidR="006E5AC2" w:rsidRPr="0054069A">
        <w:t xml:space="preserve"> need to be mainstreamed in all </w:t>
      </w:r>
      <w:r w:rsidR="00B53275" w:rsidRPr="0054069A">
        <w:t>G</w:t>
      </w:r>
      <w:r w:rsidR="006E5AC2" w:rsidRPr="0054069A">
        <w:t xml:space="preserve">oals and targets </w:t>
      </w:r>
      <w:r w:rsidR="00AD7B00" w:rsidRPr="0054069A">
        <w:t>through inclusive and participatory</w:t>
      </w:r>
      <w:r w:rsidR="00615C7E" w:rsidRPr="0054069A">
        <w:t xml:space="preserve"> processes.</w:t>
      </w:r>
    </w:p>
    <w:p w:rsidR="00262808" w:rsidRDefault="007565E9" w:rsidP="00966374">
      <w:pPr>
        <w:jc w:val="both"/>
      </w:pPr>
      <w:r w:rsidRPr="0054069A">
        <w:tab/>
      </w:r>
      <w:r w:rsidR="00E82E41" w:rsidRPr="0054069A">
        <w:t xml:space="preserve">Existing international normative frameworks advancing gender equality and women’s empowerment, such as CEDAW and the Beijing </w:t>
      </w:r>
      <w:r w:rsidR="00851E8B">
        <w:t xml:space="preserve">Declaration and </w:t>
      </w:r>
      <w:r w:rsidR="00E82E41" w:rsidRPr="0054069A">
        <w:t xml:space="preserve">Platform </w:t>
      </w:r>
      <w:r w:rsidR="00851E8B">
        <w:t xml:space="preserve">for </w:t>
      </w:r>
      <w:r w:rsidR="00E82E41" w:rsidRPr="0054069A">
        <w:t xml:space="preserve">Action, </w:t>
      </w:r>
      <w:r w:rsidR="00BD18F7">
        <w:t>and</w:t>
      </w:r>
      <w:r w:rsidR="00E82E41" w:rsidRPr="0054069A">
        <w:t xml:space="preserve"> frameworks for persons with disabilities, such as the CRPD, </w:t>
      </w:r>
      <w:r w:rsidR="00E25649">
        <w:t xml:space="preserve">the </w:t>
      </w:r>
      <w:r w:rsidR="00E82E41" w:rsidRPr="0054069A">
        <w:t xml:space="preserve">Outcome Document of the General Assembly </w:t>
      </w:r>
      <w:r w:rsidR="00B53275" w:rsidRPr="0054069A">
        <w:t>H</w:t>
      </w:r>
      <w:r w:rsidR="00E82E41" w:rsidRPr="0054069A">
        <w:t xml:space="preserve">igh-level </w:t>
      </w:r>
      <w:r w:rsidR="00B53275" w:rsidRPr="0054069A">
        <w:t>M</w:t>
      </w:r>
      <w:r w:rsidR="00E82E41" w:rsidRPr="0054069A">
        <w:t xml:space="preserve">eeting on </w:t>
      </w:r>
      <w:r w:rsidR="00B53275" w:rsidRPr="0054069A">
        <w:t>D</w:t>
      </w:r>
      <w:r w:rsidR="00E82E41" w:rsidRPr="0054069A">
        <w:t xml:space="preserve">isability and </w:t>
      </w:r>
      <w:r w:rsidR="00B53275" w:rsidRPr="0054069A">
        <w:t>D</w:t>
      </w:r>
      <w:r w:rsidR="00E82E41" w:rsidRPr="0054069A">
        <w:t xml:space="preserve">evelopment, as well as recently adopted development frameworks that are inclusive of women and girls with disabilities, can be used to inform and support the implementation of the </w:t>
      </w:r>
      <w:r w:rsidR="00B53275" w:rsidRPr="0054069A">
        <w:t>SDG</w:t>
      </w:r>
      <w:r w:rsidR="00E82E41" w:rsidRPr="0054069A">
        <w:t>s, including by building linkages to existing commitments on gender equality at national and regional levels. Regional frameworks on disability, which include women and girls with disabilities in Africa</w:t>
      </w:r>
      <w:r w:rsidR="00B53275" w:rsidRPr="0054069A">
        <w:t>, Asia</w:t>
      </w:r>
      <w:r w:rsidR="00E82E41" w:rsidRPr="0054069A">
        <w:t xml:space="preserve"> </w:t>
      </w:r>
      <w:r w:rsidR="00BB07A2">
        <w:t xml:space="preserve"> and the Pacific, and Europe</w:t>
      </w:r>
      <w:r w:rsidR="00E82E41" w:rsidRPr="0054069A">
        <w:t>, should also inform the operationali</w:t>
      </w:r>
      <w:r w:rsidR="00B53275" w:rsidRPr="0054069A">
        <w:t>z</w:t>
      </w:r>
      <w:r w:rsidR="00E82E41" w:rsidRPr="0054069A">
        <w:t>ation of the SDGs.</w:t>
      </w:r>
    </w:p>
    <w:p w:rsidR="00E82E41" w:rsidRPr="0054069A" w:rsidRDefault="00E82E41" w:rsidP="00966374">
      <w:pPr>
        <w:jc w:val="both"/>
      </w:pPr>
      <w:r w:rsidRPr="0054069A">
        <w:t xml:space="preserve"> </w:t>
      </w:r>
    </w:p>
    <w:p w:rsidR="008149BD" w:rsidRDefault="007565E9" w:rsidP="00B71C84">
      <w:pPr>
        <w:spacing w:after="200"/>
        <w:jc w:val="both"/>
      </w:pPr>
      <w:r w:rsidRPr="0054069A">
        <w:tab/>
      </w:r>
      <w:r w:rsidR="00E82E41" w:rsidRPr="008F6636">
        <w:t>Women</w:t>
      </w:r>
      <w:r w:rsidR="00501B08" w:rsidRPr="008F6636">
        <w:t xml:space="preserve"> of all abilities</w:t>
      </w:r>
      <w:r w:rsidR="00E82E41" w:rsidRPr="008F6636">
        <w:t xml:space="preserve"> are increasingly coming together to represent and amplify the voice of women and girls with disabilities in a </w:t>
      </w:r>
      <w:r w:rsidR="00D058C7">
        <w:t xml:space="preserve">wide </w:t>
      </w:r>
      <w:r w:rsidR="00E82E41" w:rsidRPr="008F6636">
        <w:t>range of</w:t>
      </w:r>
      <w:r w:rsidR="00E25649">
        <w:t xml:space="preserve"> intergovernmental processes and </w:t>
      </w:r>
      <w:r w:rsidR="00D058C7">
        <w:t>mechanisms</w:t>
      </w:r>
      <w:r w:rsidR="00E82E41" w:rsidRPr="008F6636">
        <w:t>, including the Conference of States Parties to the C</w:t>
      </w:r>
      <w:r w:rsidR="00B53275" w:rsidRPr="008F6636">
        <w:t xml:space="preserve">onvention on the </w:t>
      </w:r>
      <w:r w:rsidR="00E82E41" w:rsidRPr="008F6636">
        <w:t>R</w:t>
      </w:r>
      <w:r w:rsidR="00B53275" w:rsidRPr="008F6636">
        <w:t xml:space="preserve">ights of </w:t>
      </w:r>
      <w:r w:rsidR="00E82E41" w:rsidRPr="008F6636">
        <w:t>P</w:t>
      </w:r>
      <w:r w:rsidR="00B53275" w:rsidRPr="008F6636">
        <w:t xml:space="preserve">ersons with </w:t>
      </w:r>
      <w:r w:rsidR="00E82E41" w:rsidRPr="008F6636">
        <w:t>D</w:t>
      </w:r>
      <w:r w:rsidR="00B53275" w:rsidRPr="008F6636">
        <w:t>isabilities</w:t>
      </w:r>
      <w:r w:rsidR="000D0DF4" w:rsidRPr="008F6636">
        <w:t xml:space="preserve"> (CRPD)</w:t>
      </w:r>
      <w:r w:rsidR="00E82E41" w:rsidRPr="008F6636">
        <w:t xml:space="preserve"> and the Commission on the Status of Women</w:t>
      </w:r>
      <w:r w:rsidR="000D0DF4" w:rsidRPr="008F6636">
        <w:t xml:space="preserve"> (CSW)</w:t>
      </w:r>
      <w:r w:rsidR="00E82E41" w:rsidRPr="008F6636">
        <w:t>. Nonetheless, e</w:t>
      </w:r>
      <w:r w:rsidR="00647822" w:rsidRPr="008F6636">
        <w:t xml:space="preserve">xperts noted the persistent gaps in resources, capacity and alliances </w:t>
      </w:r>
      <w:r w:rsidR="00B8534C" w:rsidRPr="008F6636">
        <w:t>among and for women and girls with disabilities across the world. G</w:t>
      </w:r>
      <w:r w:rsidR="003D0B95" w:rsidRPr="008F6636">
        <w:t>aps in both human and financial resources for women with disabilities and their organizations</w:t>
      </w:r>
      <w:r w:rsidR="00B8534C" w:rsidRPr="008F6636">
        <w:t xml:space="preserve"> were identified as major barriers inhibiting progress. </w:t>
      </w:r>
      <w:r w:rsidR="003D0B95" w:rsidRPr="008F6636">
        <w:t xml:space="preserve">While there </w:t>
      </w:r>
      <w:r w:rsidR="00045705">
        <w:t xml:space="preserve">is </w:t>
      </w:r>
      <w:r w:rsidR="00E25649">
        <w:t>an urgent</w:t>
      </w:r>
      <w:r w:rsidR="00045705">
        <w:t xml:space="preserve"> call to </w:t>
      </w:r>
      <w:r w:rsidR="00E25649">
        <w:t>increase funding</w:t>
      </w:r>
      <w:r w:rsidR="003D0B95" w:rsidRPr="008F6636">
        <w:t xml:space="preserve"> to women’s organizations</w:t>
      </w:r>
      <w:r w:rsidR="00B53275" w:rsidRPr="008F6636">
        <w:t>,</w:t>
      </w:r>
      <w:r w:rsidR="003D0B95" w:rsidRPr="008F6636">
        <w:t xml:space="preserve"> including organizations of women with disabilities</w:t>
      </w:r>
      <w:r w:rsidR="00045705">
        <w:t xml:space="preserve">, </w:t>
      </w:r>
      <w:r w:rsidR="003D0B95" w:rsidRPr="008F6636">
        <w:t xml:space="preserve">as </w:t>
      </w:r>
      <w:r w:rsidR="00045705">
        <w:t>included</w:t>
      </w:r>
      <w:r w:rsidR="008B3F11" w:rsidRPr="008F6636">
        <w:t xml:space="preserve"> </w:t>
      </w:r>
      <w:r w:rsidR="00444B4D" w:rsidRPr="008F6636">
        <w:t xml:space="preserve">in </w:t>
      </w:r>
      <w:r w:rsidR="003D0B95" w:rsidRPr="008F6636">
        <w:t>the</w:t>
      </w:r>
      <w:r w:rsidR="00045705">
        <w:t xml:space="preserve"> commitment to</w:t>
      </w:r>
      <w:r w:rsidR="003D0B95" w:rsidRPr="008F6636">
        <w:t xml:space="preserve"> gender equality </w:t>
      </w:r>
      <w:r w:rsidR="00045705">
        <w:t>at</w:t>
      </w:r>
      <w:r w:rsidR="00E25649">
        <w:t xml:space="preserve"> </w:t>
      </w:r>
      <w:r w:rsidR="003D0B95" w:rsidRPr="008F6636">
        <w:t xml:space="preserve">the World Humanitarian Summit, </w:t>
      </w:r>
      <w:r w:rsidR="00045705">
        <w:t xml:space="preserve">this </w:t>
      </w:r>
      <w:r w:rsidR="00B8534C" w:rsidRPr="008F6636">
        <w:t>need</w:t>
      </w:r>
      <w:r w:rsidR="00045705">
        <w:t>s</w:t>
      </w:r>
      <w:r w:rsidR="003D0B95" w:rsidRPr="008F6636">
        <w:t xml:space="preserve"> to be complemented by capacity development, especially for grass-roots organizations</w:t>
      </w:r>
      <w:r w:rsidR="00B8534C" w:rsidRPr="008F6636">
        <w:t xml:space="preserve"> of women with disabilities in</w:t>
      </w:r>
      <w:r w:rsidR="003D0B95" w:rsidRPr="008F6636">
        <w:t xml:space="preserve"> developing countries.</w:t>
      </w:r>
      <w:r w:rsidR="00B8534C" w:rsidRPr="008F6636">
        <w:t xml:space="preserve"> In this regard, </w:t>
      </w:r>
      <w:r w:rsidR="00BB07A2">
        <w:t>limited and unequal access to</w:t>
      </w:r>
      <w:r w:rsidR="00B8534C" w:rsidRPr="008F6636">
        <w:t xml:space="preserve"> educational opportunities for </w:t>
      </w:r>
      <w:r w:rsidR="00045705">
        <w:t>girls with disabilities</w:t>
      </w:r>
      <w:r w:rsidR="00BB07A2" w:rsidRPr="00BB07A2">
        <w:t xml:space="preserve"> </w:t>
      </w:r>
      <w:r w:rsidR="00B8534C" w:rsidRPr="008F6636">
        <w:t xml:space="preserve">in </w:t>
      </w:r>
      <w:r w:rsidR="00BB07A2">
        <w:t xml:space="preserve">both developed and </w:t>
      </w:r>
      <w:r w:rsidR="00B8534C" w:rsidRPr="008F6636">
        <w:t xml:space="preserve">developing countries was also identified as a major challenge. </w:t>
      </w:r>
      <w:r w:rsidR="00BB07A2">
        <w:t xml:space="preserve">And this could further limit </w:t>
      </w:r>
      <w:r w:rsidR="00444B4D" w:rsidRPr="008F6636">
        <w:t xml:space="preserve">ability to acquire the </w:t>
      </w:r>
      <w:r w:rsidR="00BB07A2">
        <w:t xml:space="preserve">knowledge and </w:t>
      </w:r>
      <w:r w:rsidR="00444B4D" w:rsidRPr="008F6636">
        <w:t>skills that will enable them to access financial resources</w:t>
      </w:r>
      <w:r w:rsidR="00BB07A2" w:rsidRPr="00BB07A2">
        <w:t xml:space="preserve"> </w:t>
      </w:r>
      <w:r w:rsidR="00BB07A2">
        <w:t xml:space="preserve">and </w:t>
      </w:r>
      <w:r w:rsidR="00BB07A2" w:rsidRPr="008F6636">
        <w:t>assume leadership positions</w:t>
      </w:r>
      <w:r w:rsidR="003D0B95" w:rsidRPr="008F6636">
        <w:t xml:space="preserve">. </w:t>
      </w:r>
      <w:r w:rsidR="00B8534C" w:rsidRPr="008F6636">
        <w:t>Although progress has been</w:t>
      </w:r>
      <w:r w:rsidR="003C418C" w:rsidRPr="008F6636">
        <w:t xml:space="preserve"> made through </w:t>
      </w:r>
      <w:r w:rsidR="003D0B95" w:rsidRPr="008F6636">
        <w:t>global network</w:t>
      </w:r>
      <w:r w:rsidR="003C418C" w:rsidRPr="008F6636">
        <w:t xml:space="preserve">s of women with disabilities </w:t>
      </w:r>
      <w:r w:rsidR="00045705">
        <w:t xml:space="preserve">and their diversity </w:t>
      </w:r>
      <w:r w:rsidR="003D0B95" w:rsidRPr="008F6636">
        <w:t xml:space="preserve">(e.g. those who are </w:t>
      </w:r>
      <w:r w:rsidR="00B53275" w:rsidRPr="008F6636">
        <w:t>d</w:t>
      </w:r>
      <w:r w:rsidR="003D0B95" w:rsidRPr="008F6636">
        <w:t>eaf, affected by crisis a</w:t>
      </w:r>
      <w:r w:rsidR="003C418C" w:rsidRPr="008F6636">
        <w:t>nd conflict, or indigenous), there remains</w:t>
      </w:r>
      <w:r w:rsidR="003D0B95" w:rsidRPr="008F6636">
        <w:t xml:space="preserve"> a need to expand diversity further,</w:t>
      </w:r>
      <w:r w:rsidR="003C418C" w:rsidRPr="008F6636">
        <w:t xml:space="preserve"> and to</w:t>
      </w:r>
      <w:r w:rsidR="003D0B95" w:rsidRPr="008F6636">
        <w:t xml:space="preserve"> build alliances with other women’s groups. </w:t>
      </w:r>
      <w:r w:rsidR="003C418C" w:rsidRPr="008F6636">
        <w:t>This</w:t>
      </w:r>
      <w:r w:rsidR="003D0B95" w:rsidRPr="008F6636">
        <w:t xml:space="preserve"> calls for </w:t>
      </w:r>
      <w:r w:rsidR="00D058C7">
        <w:t xml:space="preserve">mainstream women’s organizations to include and actively engage organizations of women with disabilities and ensure that women </w:t>
      </w:r>
      <w:r w:rsidR="00D058C7">
        <w:lastRenderedPageBreak/>
        <w:t xml:space="preserve">with disabilities are included in their membership. At the same time </w:t>
      </w:r>
      <w:r w:rsidR="003D0B95" w:rsidRPr="008F6636">
        <w:t>women with disabilities to expand their advocacy</w:t>
      </w:r>
      <w:r w:rsidR="003C418C" w:rsidRPr="008F6636">
        <w:t xml:space="preserve"> network</w:t>
      </w:r>
      <w:r w:rsidR="003D0B95" w:rsidRPr="008F6636">
        <w:t xml:space="preserve"> beyond disability issues to issues relating to women and girls </w:t>
      </w:r>
      <w:r w:rsidR="003C418C" w:rsidRPr="008F6636">
        <w:t xml:space="preserve">and </w:t>
      </w:r>
      <w:r w:rsidR="00B53275" w:rsidRPr="008F6636">
        <w:t xml:space="preserve">the </w:t>
      </w:r>
      <w:r w:rsidR="00501B08" w:rsidRPr="008F6636">
        <w:t xml:space="preserve">broader </w:t>
      </w:r>
      <w:r w:rsidR="003C418C" w:rsidRPr="008F6636">
        <w:t>society</w:t>
      </w:r>
      <w:r w:rsidR="008149BD">
        <w:t>.</w:t>
      </w:r>
    </w:p>
    <w:p w:rsidR="004351F7" w:rsidRPr="0054069A" w:rsidRDefault="004351F7" w:rsidP="00966374">
      <w:pPr>
        <w:spacing w:after="200"/>
        <w:rPr>
          <w:b/>
        </w:rPr>
      </w:pPr>
      <w:r w:rsidRPr="0054069A">
        <w:rPr>
          <w:b/>
        </w:rPr>
        <w:t>Overall</w:t>
      </w:r>
      <w:r w:rsidR="00A577E2" w:rsidRPr="0054069A">
        <w:rPr>
          <w:b/>
        </w:rPr>
        <w:t xml:space="preserve"> </w:t>
      </w:r>
      <w:r w:rsidRPr="0054069A">
        <w:rPr>
          <w:b/>
        </w:rPr>
        <w:t>conclusions and recommendations</w:t>
      </w:r>
    </w:p>
    <w:p w:rsidR="00F8183E" w:rsidRDefault="00F8183E" w:rsidP="00966374">
      <w:pPr>
        <w:jc w:val="both"/>
      </w:pPr>
      <w:r w:rsidRPr="0054069A">
        <w:t>There is significant awareness</w:t>
      </w:r>
      <w:r w:rsidR="00A32E31" w:rsidRPr="0054069A">
        <w:t xml:space="preserve"> among stakeholders at the regional and national level</w:t>
      </w:r>
      <w:r w:rsidR="00B53275" w:rsidRPr="0054069A">
        <w:t>s</w:t>
      </w:r>
      <w:r w:rsidRPr="0054069A">
        <w:t xml:space="preserve"> of</w:t>
      </w:r>
      <w:r w:rsidR="00D7429A" w:rsidRPr="0054069A">
        <w:t xml:space="preserve"> key international frameworks such as the SDGs and</w:t>
      </w:r>
      <w:r w:rsidR="00140254">
        <w:t xml:space="preserve"> the</w:t>
      </w:r>
      <w:r w:rsidR="00D7429A" w:rsidRPr="0054069A">
        <w:t xml:space="preserve"> CRPD, </w:t>
      </w:r>
      <w:r w:rsidR="00090080" w:rsidRPr="0054069A">
        <w:t>which provide overarching</w:t>
      </w:r>
      <w:r w:rsidR="00D7429A" w:rsidRPr="0054069A">
        <w:t xml:space="preserve"> </w:t>
      </w:r>
      <w:r w:rsidRPr="0054069A">
        <w:t xml:space="preserve">principles and objectives </w:t>
      </w:r>
      <w:r w:rsidR="00D7429A" w:rsidRPr="0054069A">
        <w:t xml:space="preserve">for </w:t>
      </w:r>
      <w:r w:rsidRPr="0054069A">
        <w:t>wo</w:t>
      </w:r>
      <w:r w:rsidR="00D7429A" w:rsidRPr="0054069A">
        <w:t>men and girls with disabilities</w:t>
      </w:r>
      <w:r w:rsidR="008A6ADB" w:rsidRPr="0054069A">
        <w:t>;</w:t>
      </w:r>
      <w:r w:rsidR="00D7429A" w:rsidRPr="0054069A">
        <w:t xml:space="preserve"> however, </w:t>
      </w:r>
      <w:r w:rsidR="00501B08">
        <w:t xml:space="preserve">the </w:t>
      </w:r>
      <w:r w:rsidRPr="0054069A">
        <w:t>implementation remains a major challenge for national governments</w:t>
      </w:r>
      <w:r w:rsidR="00D7429A" w:rsidRPr="0054069A">
        <w:t xml:space="preserve"> and other stakeholders</w:t>
      </w:r>
      <w:r w:rsidRPr="0054069A">
        <w:t xml:space="preserve">. Support for </w:t>
      </w:r>
      <w:r w:rsidR="00B53275" w:rsidRPr="0054069A">
        <w:t xml:space="preserve">the </w:t>
      </w:r>
      <w:r w:rsidRPr="0054069A">
        <w:t>implementation of global</w:t>
      </w:r>
      <w:r w:rsidR="00D7429A" w:rsidRPr="0054069A">
        <w:t xml:space="preserve"> human rights and development</w:t>
      </w:r>
      <w:r w:rsidRPr="0054069A">
        <w:t xml:space="preserve"> frameworks is urgent and knowledge sharing on </w:t>
      </w:r>
      <w:r w:rsidR="00D7429A" w:rsidRPr="0054069A">
        <w:t xml:space="preserve">methods to </w:t>
      </w:r>
      <w:r w:rsidR="00501B08">
        <w:t>advance</w:t>
      </w:r>
      <w:r w:rsidR="00501B08" w:rsidRPr="0054069A">
        <w:t xml:space="preserve"> </w:t>
      </w:r>
      <w:r w:rsidR="00D7429A" w:rsidRPr="0054069A">
        <w:t xml:space="preserve">the realization of </w:t>
      </w:r>
      <w:r w:rsidRPr="0054069A">
        <w:t>the rights and perspectives of women and girls with disabi</w:t>
      </w:r>
      <w:r w:rsidR="00D7429A" w:rsidRPr="0054069A">
        <w:t>lities need</w:t>
      </w:r>
      <w:r w:rsidRPr="0054069A">
        <w:t xml:space="preserve"> to be strengthened.</w:t>
      </w:r>
    </w:p>
    <w:p w:rsidR="00262808" w:rsidRPr="0054069A" w:rsidRDefault="00262808" w:rsidP="00966374">
      <w:pPr>
        <w:jc w:val="both"/>
      </w:pPr>
    </w:p>
    <w:p w:rsidR="00F8183E" w:rsidRDefault="007565E9" w:rsidP="00966374">
      <w:pPr>
        <w:jc w:val="both"/>
      </w:pPr>
      <w:r w:rsidRPr="0054069A">
        <w:tab/>
      </w:r>
      <w:r w:rsidR="00A32E31" w:rsidRPr="0054069A">
        <w:t>Experts noted that a</w:t>
      </w:r>
      <w:r w:rsidR="00C25FE7" w:rsidRPr="0054069A">
        <w:t>ll SDGs that involve or affect women and girls, should involve women and girls with disabilities. Noting the poverty rate among women and girls with disabilities, and that many women and girls with disabilities live in some of the most</w:t>
      </w:r>
      <w:r w:rsidR="00FE761A">
        <w:t xml:space="preserve"> </w:t>
      </w:r>
      <w:r w:rsidR="00BB07A2">
        <w:t>degrad</w:t>
      </w:r>
      <w:r w:rsidR="00FE761A">
        <w:t>ing</w:t>
      </w:r>
      <w:r w:rsidR="00C25FE7" w:rsidRPr="0054069A">
        <w:t xml:space="preserve"> conditions, including in closed and institutional settings, action to reach these women is urgently needed. To achieve equality for women and girls with disabilities, the</w:t>
      </w:r>
      <w:r w:rsidR="00F8183E" w:rsidRPr="0054069A">
        <w:t xml:space="preserve"> SDGs must be conceived, planned and implemented within </w:t>
      </w:r>
      <w:r w:rsidR="00C25FE7" w:rsidRPr="0054069A">
        <w:t xml:space="preserve">both </w:t>
      </w:r>
      <w:r w:rsidR="00F8183E" w:rsidRPr="0054069A">
        <w:t>a human-rights and</w:t>
      </w:r>
      <w:r w:rsidR="00C25FE7" w:rsidRPr="0054069A">
        <w:t xml:space="preserve"> development framework</w:t>
      </w:r>
      <w:r w:rsidR="004A6555">
        <w:t>s</w:t>
      </w:r>
      <w:r w:rsidR="00F8183E" w:rsidRPr="0054069A">
        <w:t xml:space="preserve">. </w:t>
      </w:r>
    </w:p>
    <w:p w:rsidR="00262808" w:rsidRPr="0054069A" w:rsidRDefault="00262808" w:rsidP="00966374">
      <w:pPr>
        <w:jc w:val="both"/>
      </w:pPr>
    </w:p>
    <w:p w:rsidR="006768C0" w:rsidRPr="0054069A" w:rsidRDefault="007565E9" w:rsidP="00966374">
      <w:pPr>
        <w:jc w:val="both"/>
      </w:pPr>
      <w:r w:rsidRPr="0054069A">
        <w:tab/>
      </w:r>
      <w:r w:rsidR="00501B08">
        <w:t>Therefore,</w:t>
      </w:r>
      <w:r w:rsidR="006768C0" w:rsidRPr="0054069A">
        <w:t xml:space="preserve"> development cannot be effectively addressed without incorporating human rights approaches and, at the same time, integrating gender equality and disability</w:t>
      </w:r>
      <w:r w:rsidR="00FE761A">
        <w:t xml:space="preserve"> inclusion</w:t>
      </w:r>
      <w:r w:rsidR="006768C0" w:rsidRPr="0054069A">
        <w:t xml:space="preserve"> as cross-cutting issues. There has been a tendency to work on each of development and human rights, and gender equality and disability rights in siloes. To realize the SDGs for women and girls with disabilities, it is essential to </w:t>
      </w:r>
      <w:r w:rsidR="00BB07A2">
        <w:t>strengthen the interconnection of</w:t>
      </w:r>
      <w:r w:rsidR="00BB07A2" w:rsidRPr="0054069A">
        <w:t xml:space="preserve"> </w:t>
      </w:r>
      <w:r w:rsidR="006768C0" w:rsidRPr="0054069A">
        <w:t xml:space="preserve">both human rights and development approaches, as well as gender mainstreaming and disability mainstreaming efforts. This calls for the development, human rights, disability and women’s empowerment communities to find ways to work </w:t>
      </w:r>
      <w:r w:rsidR="00501B08">
        <w:t xml:space="preserve">more </w:t>
      </w:r>
      <w:r w:rsidR="009A6369">
        <w:t>collaboratively</w:t>
      </w:r>
      <w:r w:rsidR="006768C0" w:rsidRPr="0054069A">
        <w:t xml:space="preserve">. In the implementation of the SDGs, there is a need for development practitioners to consider accessibility and the involvement of women and men and boys and girls with disabilities, and to react to questions of rights to bring the communities closer. </w:t>
      </w:r>
      <w:r w:rsidR="004E6040" w:rsidRPr="0054069A">
        <w:t xml:space="preserve">For example, </w:t>
      </w:r>
      <w:r w:rsidR="004E6040" w:rsidRPr="0054069A">
        <w:rPr>
          <w:lang w:val="en-AU"/>
        </w:rPr>
        <w:t>targeted disability programmes, such as employment training programmes for persons with disabilities</w:t>
      </w:r>
      <w:r w:rsidR="007C100D" w:rsidRPr="0054069A">
        <w:rPr>
          <w:lang w:val="en-AU"/>
        </w:rPr>
        <w:t>,</w:t>
      </w:r>
      <w:r w:rsidR="004E6040" w:rsidRPr="0054069A">
        <w:rPr>
          <w:lang w:val="en-AU"/>
        </w:rPr>
        <w:t xml:space="preserve"> need to take into consideration and respond to gender issues that can result in unequal outcomes for men and women</w:t>
      </w:r>
      <w:r w:rsidR="00915D3B" w:rsidRPr="0054069A">
        <w:rPr>
          <w:lang w:val="en-AU"/>
        </w:rPr>
        <w:t xml:space="preserve"> participants</w:t>
      </w:r>
      <w:r w:rsidR="004E6040" w:rsidRPr="0054069A">
        <w:rPr>
          <w:lang w:val="en-AU"/>
        </w:rPr>
        <w:t xml:space="preserve">, such as providing child care support to women with disabilities with children, to ensure women with disabilities can access employment opportunities after training on an equal basis with men. </w:t>
      </w:r>
    </w:p>
    <w:p w:rsidR="006768C0" w:rsidRPr="0054069A" w:rsidRDefault="006768C0" w:rsidP="00966374">
      <w:pPr>
        <w:jc w:val="both"/>
      </w:pPr>
    </w:p>
    <w:p w:rsidR="00F8183E" w:rsidRPr="0054069A" w:rsidRDefault="00F8183E" w:rsidP="00966374">
      <w:pPr>
        <w:pStyle w:val="ListParagraph"/>
        <w:ind w:left="0"/>
      </w:pPr>
    </w:p>
    <w:p w:rsidR="0064482D" w:rsidRPr="0054069A" w:rsidRDefault="0064482D" w:rsidP="00966374">
      <w:pPr>
        <w:spacing w:after="200"/>
        <w:jc w:val="both"/>
        <w:rPr>
          <w:lang w:val="en-AU"/>
        </w:rPr>
      </w:pPr>
      <w:r w:rsidRPr="0054069A">
        <w:rPr>
          <w:b/>
          <w:lang w:val="en-AU"/>
        </w:rPr>
        <w:t>Leadership development</w:t>
      </w:r>
      <w:r w:rsidRPr="0054069A">
        <w:rPr>
          <w:lang w:val="en-AU"/>
        </w:rPr>
        <w:t xml:space="preserve"> </w:t>
      </w:r>
    </w:p>
    <w:p w:rsidR="00915D3B" w:rsidRPr="0054069A" w:rsidRDefault="0064482D" w:rsidP="00966374">
      <w:pPr>
        <w:jc w:val="both"/>
      </w:pPr>
      <w:r w:rsidRPr="0054069A">
        <w:t>Women and girls with disabilities continue to</w:t>
      </w:r>
      <w:r w:rsidR="000C42AE">
        <w:t xml:space="preserve"> be largely overlooked in leadership development</w:t>
      </w:r>
      <w:r w:rsidRPr="0054069A">
        <w:t xml:space="preserve"> across the world. </w:t>
      </w:r>
      <w:r w:rsidR="00805EB9" w:rsidRPr="0054069A">
        <w:t>While there is increased recognition of the rights of persons with disabilities,</w:t>
      </w:r>
      <w:r w:rsidR="00477AFD" w:rsidRPr="0054069A">
        <w:t xml:space="preserve"> perceptions of women with disabilities as recipients of care, rather than as active and empowered partners and agents of change</w:t>
      </w:r>
      <w:r w:rsidR="007C100D" w:rsidRPr="0054069A">
        <w:t>,</w:t>
      </w:r>
      <w:r w:rsidR="00477AFD" w:rsidRPr="0054069A">
        <w:t xml:space="preserve"> persist. </w:t>
      </w:r>
      <w:r w:rsidR="00F05353" w:rsidRPr="0054069A">
        <w:t>Affirmative action</w:t>
      </w:r>
      <w:r w:rsidR="006F6311" w:rsidRPr="0054069A">
        <w:t xml:space="preserve"> measures in all aspects of political, social, economic and cultural life are necessary to address this. The development of young leaders is also essential to advance the</w:t>
      </w:r>
      <w:r w:rsidR="00805EB9" w:rsidRPr="0054069A">
        <w:t xml:space="preserve"> voices and agency of women and girls with disabilities in all spheres of life. </w:t>
      </w:r>
      <w:r w:rsidR="00915D3B" w:rsidRPr="0054069A">
        <w:t xml:space="preserve">In this regard, the language of vulnerability, which is often used by policy-makers in discussions about women and girls with disabilities, frames them as weak and disempowered. Such language fails to understand and recognize the agency of women with disabilities. This needs to be addressed at the international level by all stakeholders, led by the United Nations. </w:t>
      </w:r>
    </w:p>
    <w:p w:rsidR="00F05353" w:rsidRPr="0054069A" w:rsidRDefault="00F05353" w:rsidP="00C84902">
      <w:pPr>
        <w:pStyle w:val="NormalWeb"/>
        <w:shd w:val="clear" w:color="auto" w:fill="FFFFFF"/>
        <w:spacing w:before="0" w:beforeAutospacing="0" w:after="0" w:afterAutospacing="0"/>
        <w:ind w:left="270"/>
        <w:rPr>
          <w:lang w:val="en-AU"/>
        </w:rPr>
      </w:pPr>
    </w:p>
    <w:p w:rsidR="00F05353" w:rsidRPr="0054069A" w:rsidRDefault="008D78BE" w:rsidP="001571E0">
      <w:pPr>
        <w:rPr>
          <w:rFonts w:asciiTheme="minorHAnsi" w:hAnsiTheme="minorHAnsi" w:cstheme="minorHAnsi"/>
          <w:b/>
          <w:i/>
        </w:rPr>
      </w:pPr>
      <w:r w:rsidRPr="0054069A">
        <w:rPr>
          <w:rFonts w:asciiTheme="minorHAnsi" w:hAnsiTheme="minorHAnsi" w:cstheme="minorHAnsi"/>
          <w:b/>
          <w:i/>
        </w:rPr>
        <w:t>R</w:t>
      </w:r>
      <w:r w:rsidR="00F05353" w:rsidRPr="0054069A">
        <w:rPr>
          <w:rFonts w:asciiTheme="minorHAnsi" w:hAnsiTheme="minorHAnsi" w:cstheme="minorHAnsi"/>
          <w:b/>
          <w:i/>
        </w:rPr>
        <w:t xml:space="preserve">ecommendations for </w:t>
      </w:r>
      <w:r w:rsidR="007C100D" w:rsidRPr="0054069A">
        <w:rPr>
          <w:rFonts w:asciiTheme="minorHAnsi" w:hAnsiTheme="minorHAnsi" w:cstheme="minorHAnsi"/>
          <w:b/>
          <w:i/>
        </w:rPr>
        <w:t>g</w:t>
      </w:r>
      <w:r w:rsidR="00F05353" w:rsidRPr="0054069A">
        <w:rPr>
          <w:rFonts w:asciiTheme="minorHAnsi" w:hAnsiTheme="minorHAnsi" w:cstheme="minorHAnsi"/>
          <w:b/>
          <w:i/>
        </w:rPr>
        <w:t>overnments</w:t>
      </w:r>
    </w:p>
    <w:p w:rsidR="00FB0012" w:rsidRPr="0054069A" w:rsidRDefault="00FB0012" w:rsidP="00421F2F">
      <w:pPr>
        <w:pStyle w:val="ListParagraph"/>
        <w:numPr>
          <w:ilvl w:val="0"/>
          <w:numId w:val="12"/>
        </w:numPr>
        <w:rPr>
          <w:rFonts w:ascii="Times New Roman" w:hAnsi="Times New Roman"/>
          <w:lang w:val="en-AU"/>
        </w:rPr>
      </w:pPr>
      <w:r w:rsidRPr="0054069A">
        <w:rPr>
          <w:rFonts w:ascii="Times New Roman" w:hAnsi="Times New Roman"/>
          <w:lang w:val="en-AU"/>
        </w:rPr>
        <w:t>Establish affirmative action measures, such as quota system</w:t>
      </w:r>
      <w:r w:rsidR="00974268">
        <w:rPr>
          <w:rFonts w:ascii="Times New Roman" w:hAnsi="Times New Roman"/>
          <w:lang w:val="en-AU"/>
        </w:rPr>
        <w:t>s</w:t>
      </w:r>
      <w:r w:rsidRPr="0054069A">
        <w:rPr>
          <w:rFonts w:ascii="Times New Roman" w:hAnsi="Times New Roman"/>
          <w:lang w:val="en-AU"/>
        </w:rPr>
        <w:t>, to promote the participation of women and girls with disabilities, including in employment in the civil service, political representation, and access to higher education</w:t>
      </w:r>
      <w:r w:rsidR="007C100D" w:rsidRPr="0054069A">
        <w:rPr>
          <w:rFonts w:ascii="Times New Roman" w:hAnsi="Times New Roman"/>
          <w:lang w:val="en-AU"/>
        </w:rPr>
        <w:t>;</w:t>
      </w:r>
      <w:r w:rsidRPr="0054069A">
        <w:rPr>
          <w:rFonts w:ascii="Times New Roman" w:hAnsi="Times New Roman"/>
          <w:lang w:val="en-AU"/>
        </w:rPr>
        <w:t xml:space="preserve"> </w:t>
      </w:r>
    </w:p>
    <w:p w:rsidR="00FB0012" w:rsidRPr="0054069A" w:rsidRDefault="00FB0012" w:rsidP="00421F2F">
      <w:pPr>
        <w:pStyle w:val="ListParagraph"/>
        <w:numPr>
          <w:ilvl w:val="0"/>
          <w:numId w:val="12"/>
        </w:numPr>
        <w:rPr>
          <w:rFonts w:ascii="Times New Roman" w:hAnsi="Times New Roman"/>
          <w:lang w:val="en-AU"/>
        </w:rPr>
      </w:pPr>
      <w:r w:rsidRPr="0054069A">
        <w:rPr>
          <w:rFonts w:ascii="Times New Roman" w:hAnsi="Times New Roman"/>
          <w:lang w:val="en-AU"/>
        </w:rPr>
        <w:t>P</w:t>
      </w:r>
      <w:r w:rsidR="0064482D" w:rsidRPr="0054069A">
        <w:rPr>
          <w:rFonts w:ascii="Times New Roman" w:hAnsi="Times New Roman"/>
          <w:lang w:val="en-AU"/>
        </w:rPr>
        <w:t xml:space="preserve">rovide sustainable </w:t>
      </w:r>
      <w:r w:rsidR="00BB07A2">
        <w:rPr>
          <w:rFonts w:ascii="Times New Roman" w:hAnsi="Times New Roman"/>
          <w:lang w:val="en-AU"/>
        </w:rPr>
        <w:t xml:space="preserve">financial </w:t>
      </w:r>
      <w:r w:rsidR="0064482D" w:rsidRPr="0054069A">
        <w:rPr>
          <w:rFonts w:ascii="Times New Roman" w:hAnsi="Times New Roman"/>
          <w:lang w:val="en-AU"/>
        </w:rPr>
        <w:t xml:space="preserve">resources </w:t>
      </w:r>
      <w:r w:rsidR="00BB07A2">
        <w:rPr>
          <w:rFonts w:ascii="Times New Roman" w:hAnsi="Times New Roman"/>
          <w:lang w:val="en-AU"/>
        </w:rPr>
        <w:t xml:space="preserve">and technical support </w:t>
      </w:r>
      <w:r w:rsidR="0064482D" w:rsidRPr="0054069A">
        <w:rPr>
          <w:rFonts w:ascii="Times New Roman" w:hAnsi="Times New Roman"/>
          <w:lang w:val="en-AU"/>
        </w:rPr>
        <w:t xml:space="preserve">to leadership and mentorship programmes </w:t>
      </w:r>
      <w:r w:rsidRPr="0054069A">
        <w:rPr>
          <w:rFonts w:ascii="Times New Roman" w:hAnsi="Times New Roman"/>
          <w:lang w:val="en-AU"/>
        </w:rPr>
        <w:t>of civil society organi</w:t>
      </w:r>
      <w:r w:rsidR="007C100D" w:rsidRPr="0054069A">
        <w:rPr>
          <w:rFonts w:ascii="Times New Roman" w:hAnsi="Times New Roman"/>
          <w:lang w:val="en-AU"/>
        </w:rPr>
        <w:t>z</w:t>
      </w:r>
      <w:r w:rsidRPr="0054069A">
        <w:rPr>
          <w:rFonts w:ascii="Times New Roman" w:hAnsi="Times New Roman"/>
          <w:lang w:val="en-AU"/>
        </w:rPr>
        <w:t>ations and organi</w:t>
      </w:r>
      <w:r w:rsidR="007C100D" w:rsidRPr="0054069A">
        <w:rPr>
          <w:rFonts w:ascii="Times New Roman" w:hAnsi="Times New Roman"/>
          <w:lang w:val="en-AU"/>
        </w:rPr>
        <w:t>z</w:t>
      </w:r>
      <w:r w:rsidRPr="0054069A">
        <w:rPr>
          <w:rFonts w:ascii="Times New Roman" w:hAnsi="Times New Roman"/>
          <w:lang w:val="en-AU"/>
        </w:rPr>
        <w:t>ations of persons with disabilities</w:t>
      </w:r>
      <w:r w:rsidR="007C100D" w:rsidRPr="0054069A">
        <w:rPr>
          <w:rFonts w:ascii="Times New Roman" w:hAnsi="Times New Roman"/>
          <w:lang w:val="en-AU"/>
        </w:rPr>
        <w:t>;</w:t>
      </w:r>
      <w:r w:rsidRPr="0054069A">
        <w:rPr>
          <w:rFonts w:ascii="Times New Roman" w:hAnsi="Times New Roman"/>
          <w:lang w:val="en-AU"/>
        </w:rPr>
        <w:t xml:space="preserve"> </w:t>
      </w:r>
    </w:p>
    <w:p w:rsidR="00F05353" w:rsidRPr="0054069A" w:rsidRDefault="00FB0012" w:rsidP="00421F2F">
      <w:pPr>
        <w:pStyle w:val="ListParagraph"/>
        <w:numPr>
          <w:ilvl w:val="0"/>
          <w:numId w:val="12"/>
        </w:numPr>
        <w:rPr>
          <w:rFonts w:ascii="Times New Roman" w:hAnsi="Times New Roman"/>
          <w:lang w:val="en-AU"/>
        </w:rPr>
      </w:pPr>
      <w:r w:rsidRPr="0054069A">
        <w:rPr>
          <w:rFonts w:ascii="Times New Roman" w:hAnsi="Times New Roman"/>
          <w:lang w:val="en-AU"/>
        </w:rPr>
        <w:t>S</w:t>
      </w:r>
      <w:r w:rsidR="0064482D" w:rsidRPr="0054069A">
        <w:rPr>
          <w:rFonts w:ascii="Times New Roman" w:hAnsi="Times New Roman"/>
          <w:lang w:val="en-AU"/>
        </w:rPr>
        <w:t>ystematically include women and girls with disabilities in government delegations to national and international conferences and for</w:t>
      </w:r>
      <w:r w:rsidR="0042796A">
        <w:rPr>
          <w:rFonts w:ascii="Times New Roman" w:hAnsi="Times New Roman"/>
          <w:lang w:val="en-AU"/>
        </w:rPr>
        <w:t>a</w:t>
      </w:r>
      <w:r w:rsidR="007C100D" w:rsidRPr="0054069A">
        <w:rPr>
          <w:rFonts w:ascii="Times New Roman" w:hAnsi="Times New Roman"/>
          <w:lang w:val="en-AU"/>
        </w:rPr>
        <w:t>;</w:t>
      </w:r>
      <w:r w:rsidR="00724428" w:rsidRPr="0054069A">
        <w:rPr>
          <w:rFonts w:ascii="Times New Roman" w:hAnsi="Times New Roman"/>
          <w:lang w:val="en-AU"/>
        </w:rPr>
        <w:t xml:space="preserve"> </w:t>
      </w:r>
    </w:p>
    <w:p w:rsidR="00805EB9" w:rsidRPr="0054069A" w:rsidRDefault="00805EB9" w:rsidP="00421F2F">
      <w:pPr>
        <w:pStyle w:val="ListParagraph"/>
        <w:numPr>
          <w:ilvl w:val="0"/>
          <w:numId w:val="12"/>
        </w:numPr>
        <w:rPr>
          <w:rFonts w:ascii="Times New Roman" w:hAnsi="Times New Roman"/>
          <w:lang w:val="en-AU"/>
        </w:rPr>
      </w:pPr>
      <w:r w:rsidRPr="0054069A">
        <w:rPr>
          <w:rFonts w:ascii="Times New Roman" w:hAnsi="Times New Roman"/>
          <w:lang w:val="en-AU"/>
        </w:rPr>
        <w:t>Provide resources and funding</w:t>
      </w:r>
      <w:r w:rsidR="00090080" w:rsidRPr="0054069A">
        <w:rPr>
          <w:rFonts w:ascii="Times New Roman" w:hAnsi="Times New Roman"/>
          <w:lang w:val="en-AU"/>
        </w:rPr>
        <w:t xml:space="preserve"> on a sustainable basis</w:t>
      </w:r>
      <w:r w:rsidRPr="0054069A">
        <w:rPr>
          <w:rFonts w:ascii="Times New Roman" w:hAnsi="Times New Roman"/>
          <w:lang w:val="en-AU"/>
        </w:rPr>
        <w:t xml:space="preserve"> to </w:t>
      </w:r>
      <w:r w:rsidR="00090080" w:rsidRPr="0054069A">
        <w:rPr>
          <w:rFonts w:ascii="Times New Roman" w:hAnsi="Times New Roman"/>
          <w:lang w:val="en-AU"/>
        </w:rPr>
        <w:t xml:space="preserve">support the establishment and functioning of </w:t>
      </w:r>
      <w:r w:rsidRPr="0054069A">
        <w:rPr>
          <w:rFonts w:ascii="Times New Roman" w:hAnsi="Times New Roman"/>
          <w:lang w:val="en-AU"/>
        </w:rPr>
        <w:t>a global network of women and girls with disabilities.</w:t>
      </w:r>
    </w:p>
    <w:p w:rsidR="00F05353" w:rsidRPr="0054069A" w:rsidRDefault="00F05353" w:rsidP="00724428">
      <w:pPr>
        <w:rPr>
          <w:lang w:val="en-AU"/>
        </w:rPr>
      </w:pPr>
    </w:p>
    <w:p w:rsidR="00F05353" w:rsidRPr="0054069A" w:rsidRDefault="008D78BE" w:rsidP="00AE5676">
      <w:pPr>
        <w:rPr>
          <w:rFonts w:asciiTheme="minorHAnsi" w:hAnsiTheme="minorHAnsi" w:cstheme="minorHAnsi"/>
          <w:b/>
          <w:i/>
        </w:rPr>
      </w:pPr>
      <w:r w:rsidRPr="0054069A">
        <w:rPr>
          <w:rFonts w:asciiTheme="minorHAnsi" w:hAnsiTheme="minorHAnsi" w:cstheme="minorHAnsi"/>
          <w:b/>
          <w:i/>
        </w:rPr>
        <w:t>R</w:t>
      </w:r>
      <w:r w:rsidR="00F05353" w:rsidRPr="0054069A">
        <w:rPr>
          <w:rFonts w:asciiTheme="minorHAnsi" w:hAnsiTheme="minorHAnsi" w:cstheme="minorHAnsi"/>
          <w:b/>
          <w:i/>
        </w:rPr>
        <w:t xml:space="preserve">ecommendations for the United Nations </w:t>
      </w:r>
    </w:p>
    <w:p w:rsidR="00600E45" w:rsidRPr="0054069A" w:rsidRDefault="00600E45" w:rsidP="00421F2F">
      <w:pPr>
        <w:pStyle w:val="ListParagraph"/>
        <w:numPr>
          <w:ilvl w:val="0"/>
          <w:numId w:val="12"/>
        </w:numPr>
        <w:rPr>
          <w:rFonts w:ascii="Times New Roman" w:hAnsi="Times New Roman"/>
          <w:lang w:val="en-AU"/>
        </w:rPr>
      </w:pPr>
      <w:r w:rsidRPr="0054069A">
        <w:rPr>
          <w:rFonts w:ascii="Times New Roman" w:hAnsi="Times New Roman"/>
          <w:lang w:val="en-AU"/>
        </w:rPr>
        <w:t>Actively identify, engage and invite</w:t>
      </w:r>
      <w:r w:rsidR="00F05353" w:rsidRPr="0054069A">
        <w:rPr>
          <w:rFonts w:ascii="Times New Roman" w:hAnsi="Times New Roman"/>
          <w:lang w:val="en-AU"/>
        </w:rPr>
        <w:t xml:space="preserve"> emerging </w:t>
      </w:r>
      <w:r w:rsidR="00526CF0">
        <w:rPr>
          <w:rFonts w:ascii="Times New Roman" w:hAnsi="Times New Roman"/>
          <w:lang w:val="en-AU"/>
        </w:rPr>
        <w:t xml:space="preserve">women </w:t>
      </w:r>
      <w:r w:rsidR="00F05353" w:rsidRPr="0054069A">
        <w:rPr>
          <w:rFonts w:ascii="Times New Roman" w:hAnsi="Times New Roman"/>
          <w:lang w:val="en-AU"/>
        </w:rPr>
        <w:t>leaders</w:t>
      </w:r>
      <w:r w:rsidRPr="0054069A">
        <w:rPr>
          <w:rFonts w:ascii="Times New Roman" w:hAnsi="Times New Roman"/>
          <w:lang w:val="en-AU"/>
        </w:rPr>
        <w:t xml:space="preserve"> to events and activities organi</w:t>
      </w:r>
      <w:r w:rsidR="007C100D" w:rsidRPr="0054069A">
        <w:rPr>
          <w:rFonts w:ascii="Times New Roman" w:hAnsi="Times New Roman"/>
          <w:lang w:val="en-AU"/>
        </w:rPr>
        <w:t>z</w:t>
      </w:r>
      <w:r w:rsidRPr="0054069A">
        <w:rPr>
          <w:rFonts w:ascii="Times New Roman" w:hAnsi="Times New Roman"/>
          <w:lang w:val="en-AU"/>
        </w:rPr>
        <w:t>ed at the global, regional and national levels. Such engagement should move beyond activities and events on disability</w:t>
      </w:r>
      <w:r w:rsidR="00526CF0">
        <w:rPr>
          <w:rFonts w:ascii="Times New Roman" w:hAnsi="Times New Roman"/>
          <w:lang w:val="en-AU"/>
        </w:rPr>
        <w:t xml:space="preserve"> or gender equality</w:t>
      </w:r>
      <w:r w:rsidRPr="0054069A">
        <w:rPr>
          <w:rFonts w:ascii="Times New Roman" w:hAnsi="Times New Roman"/>
          <w:lang w:val="en-AU"/>
        </w:rPr>
        <w:t>, to involve emerging leaders in a broad range of issues and sectors</w:t>
      </w:r>
      <w:r w:rsidR="007C100D" w:rsidRPr="0054069A">
        <w:rPr>
          <w:rFonts w:ascii="Times New Roman" w:hAnsi="Times New Roman"/>
          <w:lang w:val="en-AU"/>
        </w:rPr>
        <w:t>;</w:t>
      </w:r>
      <w:r w:rsidR="00724428" w:rsidRPr="0054069A">
        <w:rPr>
          <w:rFonts w:ascii="Times New Roman" w:hAnsi="Times New Roman"/>
          <w:lang w:val="en-AU"/>
        </w:rPr>
        <w:t xml:space="preserve"> </w:t>
      </w:r>
    </w:p>
    <w:p w:rsidR="00F05353" w:rsidRPr="0054069A" w:rsidRDefault="00600E45"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United Nations country teams should identify </w:t>
      </w:r>
      <w:r w:rsidR="00724428" w:rsidRPr="0054069A">
        <w:rPr>
          <w:rFonts w:ascii="Times New Roman" w:hAnsi="Times New Roman"/>
          <w:lang w:val="en-AU"/>
        </w:rPr>
        <w:t xml:space="preserve">practitioners and representatives who can </w:t>
      </w:r>
      <w:r w:rsidR="00BB07A2">
        <w:rPr>
          <w:rFonts w:ascii="Times New Roman" w:hAnsi="Times New Roman"/>
          <w:lang w:val="en-AU"/>
        </w:rPr>
        <w:t>intersect</w:t>
      </w:r>
      <w:r w:rsidR="00724428" w:rsidRPr="0054069A">
        <w:rPr>
          <w:rFonts w:ascii="Times New Roman" w:hAnsi="Times New Roman"/>
          <w:lang w:val="en-AU"/>
        </w:rPr>
        <w:t xml:space="preserve"> and impact both the gender and disability spheres</w:t>
      </w:r>
      <w:r w:rsidR="00F05353" w:rsidRPr="0054069A">
        <w:rPr>
          <w:rFonts w:ascii="Times New Roman" w:hAnsi="Times New Roman"/>
          <w:lang w:val="en-AU"/>
        </w:rPr>
        <w:t xml:space="preserve"> to advance the rights and perspectives of women and girls with disabilities</w:t>
      </w:r>
      <w:r w:rsidR="00724428" w:rsidRPr="0054069A">
        <w:rPr>
          <w:rFonts w:ascii="Times New Roman" w:hAnsi="Times New Roman"/>
          <w:lang w:val="en-AU"/>
        </w:rPr>
        <w:t>.</w:t>
      </w:r>
    </w:p>
    <w:p w:rsidR="00805EB9" w:rsidRPr="0054069A" w:rsidRDefault="00805EB9" w:rsidP="00805EB9">
      <w:pPr>
        <w:ind w:left="360"/>
        <w:rPr>
          <w:lang w:val="en-AU"/>
        </w:rPr>
      </w:pPr>
    </w:p>
    <w:p w:rsidR="00805EB9" w:rsidRPr="0054069A" w:rsidRDefault="008D78BE" w:rsidP="001571E0">
      <w:pPr>
        <w:rPr>
          <w:rFonts w:asciiTheme="minorHAnsi" w:hAnsiTheme="minorHAnsi" w:cstheme="minorHAnsi"/>
          <w:b/>
          <w:i/>
        </w:rPr>
      </w:pPr>
      <w:r w:rsidRPr="0054069A">
        <w:rPr>
          <w:rFonts w:asciiTheme="minorHAnsi" w:hAnsiTheme="minorHAnsi" w:cstheme="minorHAnsi"/>
          <w:b/>
          <w:i/>
        </w:rPr>
        <w:t>R</w:t>
      </w:r>
      <w:r w:rsidR="00805EB9" w:rsidRPr="0054069A">
        <w:rPr>
          <w:rFonts w:asciiTheme="minorHAnsi" w:hAnsiTheme="minorHAnsi" w:cstheme="minorHAnsi"/>
          <w:b/>
          <w:i/>
        </w:rPr>
        <w:t>ecommendations to civil society organi</w:t>
      </w:r>
      <w:r w:rsidR="007C100D" w:rsidRPr="0054069A">
        <w:rPr>
          <w:rFonts w:asciiTheme="minorHAnsi" w:hAnsiTheme="minorHAnsi" w:cstheme="minorHAnsi"/>
          <w:b/>
          <w:i/>
        </w:rPr>
        <w:t>z</w:t>
      </w:r>
      <w:r w:rsidR="00805EB9" w:rsidRPr="0054069A">
        <w:rPr>
          <w:rFonts w:asciiTheme="minorHAnsi" w:hAnsiTheme="minorHAnsi" w:cstheme="minorHAnsi"/>
          <w:b/>
          <w:i/>
        </w:rPr>
        <w:t xml:space="preserve">ations </w:t>
      </w:r>
    </w:p>
    <w:p w:rsidR="00805EB9" w:rsidRPr="0054069A" w:rsidRDefault="00805EB9" w:rsidP="00421F2F">
      <w:pPr>
        <w:pStyle w:val="ListParagraph"/>
        <w:numPr>
          <w:ilvl w:val="0"/>
          <w:numId w:val="12"/>
        </w:numPr>
        <w:rPr>
          <w:rFonts w:ascii="Times New Roman" w:hAnsi="Times New Roman"/>
          <w:lang w:val="en-AU"/>
        </w:rPr>
      </w:pPr>
      <w:r w:rsidRPr="0054069A">
        <w:rPr>
          <w:rFonts w:ascii="Times New Roman" w:hAnsi="Times New Roman"/>
          <w:lang w:val="en-AU"/>
        </w:rPr>
        <w:t>Develop mentorship programme</w:t>
      </w:r>
      <w:r w:rsidR="00501B08">
        <w:rPr>
          <w:rFonts w:ascii="Times New Roman" w:hAnsi="Times New Roman"/>
          <w:lang w:val="en-AU"/>
        </w:rPr>
        <w:t>s</w:t>
      </w:r>
      <w:r w:rsidRPr="0054069A">
        <w:rPr>
          <w:rFonts w:ascii="Times New Roman" w:hAnsi="Times New Roman"/>
          <w:lang w:val="en-AU"/>
        </w:rPr>
        <w:t xml:space="preserve"> for girls with disabilities at the </w:t>
      </w:r>
      <w:r w:rsidR="00FB0012" w:rsidRPr="0054069A">
        <w:rPr>
          <w:rFonts w:ascii="Times New Roman" w:hAnsi="Times New Roman"/>
          <w:lang w:val="en-AU"/>
        </w:rPr>
        <w:t>grass-roots</w:t>
      </w:r>
      <w:r w:rsidRPr="0054069A">
        <w:rPr>
          <w:rFonts w:ascii="Times New Roman" w:hAnsi="Times New Roman"/>
          <w:lang w:val="en-AU"/>
        </w:rPr>
        <w:t xml:space="preserve"> level</w:t>
      </w:r>
      <w:r w:rsidR="00FB0012" w:rsidRPr="0054069A">
        <w:rPr>
          <w:rFonts w:ascii="Times New Roman" w:hAnsi="Times New Roman"/>
          <w:lang w:val="en-AU"/>
        </w:rPr>
        <w:t xml:space="preserve"> that focus on knowledge, empowerment and leadership training</w:t>
      </w:r>
      <w:r w:rsidR="007C100D" w:rsidRPr="0054069A">
        <w:rPr>
          <w:rFonts w:ascii="Times New Roman" w:hAnsi="Times New Roman"/>
          <w:lang w:val="en-AU"/>
        </w:rPr>
        <w:t>;</w:t>
      </w:r>
      <w:r w:rsidRPr="0054069A">
        <w:rPr>
          <w:rFonts w:ascii="Times New Roman" w:hAnsi="Times New Roman"/>
          <w:lang w:val="en-AU"/>
        </w:rPr>
        <w:t xml:space="preserve"> </w:t>
      </w:r>
    </w:p>
    <w:p w:rsidR="00687D26" w:rsidRPr="0054069A" w:rsidRDefault="00805EB9" w:rsidP="00421F2F">
      <w:pPr>
        <w:pStyle w:val="ListParagraph"/>
        <w:numPr>
          <w:ilvl w:val="0"/>
          <w:numId w:val="12"/>
        </w:numPr>
        <w:rPr>
          <w:rFonts w:ascii="Times New Roman" w:hAnsi="Times New Roman"/>
          <w:lang w:val="en-AU"/>
        </w:rPr>
      </w:pPr>
      <w:r w:rsidRPr="0054069A">
        <w:rPr>
          <w:rFonts w:ascii="Times New Roman" w:hAnsi="Times New Roman"/>
          <w:lang w:val="en-AU"/>
        </w:rPr>
        <w:lastRenderedPageBreak/>
        <w:t>Develop and strengthen global networks</w:t>
      </w:r>
      <w:r w:rsidR="00687D26" w:rsidRPr="0054069A">
        <w:rPr>
          <w:rFonts w:ascii="Times New Roman" w:hAnsi="Times New Roman"/>
          <w:lang w:val="en-AU"/>
        </w:rPr>
        <w:t xml:space="preserve"> of </w:t>
      </w:r>
      <w:r w:rsidRPr="0054069A">
        <w:rPr>
          <w:rFonts w:ascii="Times New Roman" w:hAnsi="Times New Roman"/>
          <w:lang w:val="en-AU"/>
        </w:rPr>
        <w:t>women and girls with disabilities to share experiences, good practices and lessons learned</w:t>
      </w:r>
      <w:r w:rsidR="007C100D" w:rsidRPr="0054069A">
        <w:rPr>
          <w:rFonts w:ascii="Times New Roman" w:hAnsi="Times New Roman"/>
          <w:lang w:val="en-AU"/>
        </w:rPr>
        <w:t>;</w:t>
      </w:r>
      <w:r w:rsidRPr="0054069A">
        <w:rPr>
          <w:rFonts w:ascii="Times New Roman" w:hAnsi="Times New Roman"/>
          <w:lang w:val="en-AU"/>
        </w:rPr>
        <w:t xml:space="preserve"> </w:t>
      </w:r>
    </w:p>
    <w:p w:rsidR="00805EB9" w:rsidRPr="0054069A" w:rsidRDefault="00805EB9"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Strengthen cross-movement alliances and engagement of women and girls with disabilities in women’s networks. </w:t>
      </w:r>
    </w:p>
    <w:p w:rsidR="0064482D" w:rsidRPr="0054069A" w:rsidRDefault="0064482D" w:rsidP="00FB0012">
      <w:pPr>
        <w:pStyle w:val="ListParagraph"/>
        <w:jc w:val="left"/>
      </w:pPr>
    </w:p>
    <w:p w:rsidR="001571E0" w:rsidRPr="0054069A" w:rsidRDefault="00AE6A24" w:rsidP="001571E0">
      <w:pPr>
        <w:spacing w:after="200"/>
        <w:rPr>
          <w:b/>
          <w:lang w:val="en-AU"/>
        </w:rPr>
      </w:pPr>
      <w:r w:rsidRPr="0054069A">
        <w:rPr>
          <w:b/>
          <w:lang w:val="en-AU"/>
        </w:rPr>
        <w:t xml:space="preserve">Participation, </w:t>
      </w:r>
      <w:r w:rsidR="0064482D" w:rsidRPr="0054069A">
        <w:rPr>
          <w:b/>
          <w:lang w:val="en-AU"/>
        </w:rPr>
        <w:t xml:space="preserve">inclusion </w:t>
      </w:r>
      <w:r w:rsidRPr="0054069A">
        <w:rPr>
          <w:b/>
          <w:lang w:val="en-AU"/>
        </w:rPr>
        <w:t xml:space="preserve">and breaking down silos </w:t>
      </w:r>
    </w:p>
    <w:p w:rsidR="004E6040" w:rsidRPr="0054069A" w:rsidRDefault="00667E9C" w:rsidP="008F6636">
      <w:pPr>
        <w:spacing w:after="200"/>
        <w:jc w:val="both"/>
      </w:pPr>
      <w:r w:rsidRPr="0054069A">
        <w:rPr>
          <w:lang w:val="en-AU"/>
        </w:rPr>
        <w:t>Women and girls with disab</w:t>
      </w:r>
      <w:r w:rsidR="004D20CD" w:rsidRPr="0054069A">
        <w:rPr>
          <w:lang w:val="en-AU"/>
        </w:rPr>
        <w:t>ilities remain at the margins of</w:t>
      </w:r>
      <w:r w:rsidRPr="0054069A">
        <w:rPr>
          <w:lang w:val="en-AU"/>
        </w:rPr>
        <w:t xml:space="preserve"> </w:t>
      </w:r>
      <w:r w:rsidR="00652BB2" w:rsidRPr="0054069A">
        <w:rPr>
          <w:lang w:val="en-AU"/>
        </w:rPr>
        <w:t xml:space="preserve">work </w:t>
      </w:r>
      <w:r w:rsidR="004D74F4" w:rsidRPr="0054069A">
        <w:rPr>
          <w:lang w:val="en-AU"/>
        </w:rPr>
        <w:t>on</w:t>
      </w:r>
      <w:r w:rsidRPr="0054069A">
        <w:rPr>
          <w:lang w:val="en-AU"/>
        </w:rPr>
        <w:t xml:space="preserve"> women</w:t>
      </w:r>
      <w:r w:rsidR="004D74F4" w:rsidRPr="0054069A">
        <w:rPr>
          <w:lang w:val="en-AU"/>
        </w:rPr>
        <w:t xml:space="preserve">’s empowerment as well as </w:t>
      </w:r>
      <w:r w:rsidR="0042796A">
        <w:rPr>
          <w:lang w:val="en-AU"/>
        </w:rPr>
        <w:t>of</w:t>
      </w:r>
      <w:r w:rsidR="0042796A" w:rsidRPr="0054069A">
        <w:rPr>
          <w:lang w:val="en-AU"/>
        </w:rPr>
        <w:t xml:space="preserve"> </w:t>
      </w:r>
      <w:r w:rsidR="004D74F4" w:rsidRPr="0054069A">
        <w:rPr>
          <w:lang w:val="en-AU"/>
        </w:rPr>
        <w:t>work to advance the rights of persons with disabilities</w:t>
      </w:r>
      <w:r w:rsidRPr="0054069A">
        <w:rPr>
          <w:lang w:val="en-AU"/>
        </w:rPr>
        <w:t xml:space="preserve">. </w:t>
      </w:r>
      <w:r w:rsidR="00F94A30" w:rsidRPr="0054069A">
        <w:rPr>
          <w:lang w:val="en-AU"/>
        </w:rPr>
        <w:t>Efforts to break down the s</w:t>
      </w:r>
      <w:r w:rsidRPr="0054069A">
        <w:rPr>
          <w:lang w:val="en-AU"/>
        </w:rPr>
        <w:t>ilos between</w:t>
      </w:r>
      <w:r w:rsidR="00F94A30" w:rsidRPr="0054069A">
        <w:rPr>
          <w:lang w:val="en-AU"/>
        </w:rPr>
        <w:t xml:space="preserve"> these spheres need to be strengthened and </w:t>
      </w:r>
      <w:r w:rsidR="00FF2595" w:rsidRPr="0054069A">
        <w:rPr>
          <w:lang w:val="en-AU"/>
        </w:rPr>
        <w:t xml:space="preserve">experts stressed the importance of </w:t>
      </w:r>
      <w:r w:rsidRPr="0054069A">
        <w:rPr>
          <w:lang w:val="en-AU"/>
        </w:rPr>
        <w:t>greater participation and inclusion of women with disabilities and their leadership in both spheres</w:t>
      </w:r>
      <w:r w:rsidR="00445A82" w:rsidRPr="0054069A">
        <w:rPr>
          <w:lang w:val="en-AU"/>
        </w:rPr>
        <w:t xml:space="preserve">. </w:t>
      </w:r>
      <w:r w:rsidR="00090080" w:rsidRPr="0054069A">
        <w:rPr>
          <w:lang w:val="en-AU"/>
        </w:rPr>
        <w:t>Experts recogni</w:t>
      </w:r>
      <w:r w:rsidR="007C100D" w:rsidRPr="0054069A">
        <w:rPr>
          <w:lang w:val="en-AU"/>
        </w:rPr>
        <w:t>z</w:t>
      </w:r>
      <w:r w:rsidR="00090080" w:rsidRPr="0054069A">
        <w:rPr>
          <w:lang w:val="en-AU"/>
        </w:rPr>
        <w:t xml:space="preserve">ed that there have been efforts made by </w:t>
      </w:r>
      <w:r w:rsidR="00B154AF">
        <w:rPr>
          <w:lang w:val="en-AU"/>
        </w:rPr>
        <w:t>organizations of persons with disabilities</w:t>
      </w:r>
      <w:r w:rsidR="00090080" w:rsidRPr="0054069A">
        <w:rPr>
          <w:lang w:val="en-AU"/>
        </w:rPr>
        <w:t xml:space="preserve"> to advance gender equality and women’s empowerment within their organ</w:t>
      </w:r>
      <w:r w:rsidR="007C100D" w:rsidRPr="0054069A">
        <w:rPr>
          <w:lang w:val="en-AU"/>
        </w:rPr>
        <w:t>iz</w:t>
      </w:r>
      <w:r w:rsidR="00090080" w:rsidRPr="0054069A">
        <w:rPr>
          <w:lang w:val="en-AU"/>
        </w:rPr>
        <w:t>ations and work, and some have provided opportunities for women with disabilities to represent themselves. Likewise, there are some women’s organi</w:t>
      </w:r>
      <w:r w:rsidR="007C100D" w:rsidRPr="0054069A">
        <w:rPr>
          <w:lang w:val="en-AU"/>
        </w:rPr>
        <w:t>z</w:t>
      </w:r>
      <w:r w:rsidR="00090080" w:rsidRPr="0054069A">
        <w:rPr>
          <w:lang w:val="en-AU"/>
        </w:rPr>
        <w:t xml:space="preserve">ations </w:t>
      </w:r>
      <w:r w:rsidR="009A6369" w:rsidRPr="0054069A">
        <w:rPr>
          <w:lang w:val="en-AU"/>
        </w:rPr>
        <w:t>that</w:t>
      </w:r>
      <w:r w:rsidR="00090080" w:rsidRPr="0054069A">
        <w:rPr>
          <w:lang w:val="en-AU"/>
        </w:rPr>
        <w:t xml:space="preserve"> have </w:t>
      </w:r>
      <w:r w:rsidR="003A0546" w:rsidRPr="0054069A">
        <w:rPr>
          <w:lang w:val="en-AU"/>
        </w:rPr>
        <w:t>begun to integrate women with disabilities into their work. Such effo</w:t>
      </w:r>
      <w:r w:rsidR="004D74F4" w:rsidRPr="0054069A">
        <w:rPr>
          <w:lang w:val="en-AU"/>
        </w:rPr>
        <w:t xml:space="preserve">rts need to be strengthened within these communities, and a specific community of women and girls with disabilities should be further developed to </w:t>
      </w:r>
      <w:r w:rsidR="00B154AF">
        <w:rPr>
          <w:lang w:val="en-AU"/>
        </w:rPr>
        <w:t xml:space="preserve">strengthen </w:t>
      </w:r>
      <w:r w:rsidR="004D74F4" w:rsidRPr="0054069A">
        <w:rPr>
          <w:lang w:val="en-AU"/>
        </w:rPr>
        <w:t xml:space="preserve">the voice and empowerment of women and girls with disabilities. </w:t>
      </w:r>
    </w:p>
    <w:p w:rsidR="005464B0" w:rsidRPr="0054069A" w:rsidRDefault="005464B0" w:rsidP="005464B0">
      <w:pPr>
        <w:rPr>
          <w:lang w:val="en-AU"/>
        </w:rPr>
      </w:pPr>
    </w:p>
    <w:p w:rsidR="00404295" w:rsidRPr="0054069A" w:rsidRDefault="008D78BE" w:rsidP="00AE5676">
      <w:pPr>
        <w:rPr>
          <w:rFonts w:asciiTheme="minorHAnsi" w:hAnsiTheme="minorHAnsi" w:cstheme="minorHAnsi"/>
          <w:b/>
          <w:i/>
        </w:rPr>
      </w:pPr>
      <w:r w:rsidRPr="0054069A">
        <w:rPr>
          <w:rFonts w:asciiTheme="minorHAnsi" w:hAnsiTheme="minorHAnsi" w:cstheme="minorHAnsi"/>
          <w:b/>
          <w:i/>
        </w:rPr>
        <w:t>R</w:t>
      </w:r>
      <w:r w:rsidR="00404295" w:rsidRPr="0054069A">
        <w:rPr>
          <w:rFonts w:asciiTheme="minorHAnsi" w:hAnsiTheme="minorHAnsi" w:cstheme="minorHAnsi"/>
          <w:b/>
          <w:i/>
        </w:rPr>
        <w:t>ecommendations for governments</w:t>
      </w:r>
    </w:p>
    <w:p w:rsidR="0059176B" w:rsidRPr="0054069A" w:rsidRDefault="0059176B" w:rsidP="00421F2F">
      <w:pPr>
        <w:pStyle w:val="ListParagraph"/>
        <w:numPr>
          <w:ilvl w:val="0"/>
          <w:numId w:val="12"/>
        </w:numPr>
        <w:rPr>
          <w:rFonts w:ascii="Times New Roman" w:hAnsi="Times New Roman"/>
          <w:lang w:val="en-AU"/>
        </w:rPr>
      </w:pPr>
      <w:r w:rsidRPr="0054069A">
        <w:rPr>
          <w:rFonts w:ascii="Times New Roman" w:hAnsi="Times New Roman"/>
          <w:lang w:val="en-AU"/>
        </w:rPr>
        <w:t>In general, widespread training is needed on cross-cutting human rights for public servants, as well as organi</w:t>
      </w:r>
      <w:r w:rsidR="007C100D" w:rsidRPr="0054069A">
        <w:rPr>
          <w:rFonts w:ascii="Times New Roman" w:hAnsi="Times New Roman"/>
          <w:lang w:val="en-AU"/>
        </w:rPr>
        <w:t>z</w:t>
      </w:r>
      <w:r w:rsidRPr="0054069A">
        <w:rPr>
          <w:rFonts w:ascii="Times New Roman" w:hAnsi="Times New Roman"/>
          <w:lang w:val="en-AU"/>
        </w:rPr>
        <w:t>ations of persons with disabilities, the private sector, health care providers and the media</w:t>
      </w:r>
      <w:r w:rsidR="007C100D" w:rsidRPr="0054069A">
        <w:rPr>
          <w:rFonts w:ascii="Times New Roman" w:hAnsi="Times New Roman"/>
          <w:lang w:val="en-AU"/>
        </w:rPr>
        <w:t>;</w:t>
      </w:r>
    </w:p>
    <w:p w:rsidR="0059176B" w:rsidRPr="0054069A" w:rsidRDefault="0059176B" w:rsidP="00421F2F">
      <w:pPr>
        <w:pStyle w:val="ListParagraph"/>
        <w:numPr>
          <w:ilvl w:val="0"/>
          <w:numId w:val="12"/>
        </w:numPr>
        <w:rPr>
          <w:rFonts w:ascii="Times New Roman" w:hAnsi="Times New Roman"/>
          <w:lang w:val="en-AU"/>
        </w:rPr>
      </w:pPr>
      <w:r w:rsidRPr="0054069A">
        <w:rPr>
          <w:rFonts w:ascii="Times New Roman" w:hAnsi="Times New Roman"/>
          <w:lang w:val="en-AU"/>
        </w:rPr>
        <w:t>Strengthen institution</w:t>
      </w:r>
      <w:r w:rsidR="00B154AF">
        <w:rPr>
          <w:rFonts w:ascii="Times New Roman" w:hAnsi="Times New Roman"/>
          <w:lang w:val="en-AU"/>
        </w:rPr>
        <w:t>s’</w:t>
      </w:r>
      <w:r w:rsidRPr="0054069A">
        <w:rPr>
          <w:rFonts w:ascii="Times New Roman" w:hAnsi="Times New Roman"/>
          <w:lang w:val="en-AU"/>
        </w:rPr>
        <w:t xml:space="preserve"> technical capacity and knowledge on how to engage with women with disabilities</w:t>
      </w:r>
      <w:r w:rsidR="005F71CC" w:rsidRPr="0054069A">
        <w:rPr>
          <w:rFonts w:ascii="Times New Roman" w:hAnsi="Times New Roman"/>
          <w:lang w:val="en-AU"/>
        </w:rPr>
        <w:t>;</w:t>
      </w:r>
      <w:r w:rsidRPr="0054069A">
        <w:rPr>
          <w:rFonts w:ascii="Times New Roman" w:hAnsi="Times New Roman"/>
          <w:lang w:val="en-AU"/>
        </w:rPr>
        <w:t xml:space="preserve">  </w:t>
      </w:r>
    </w:p>
    <w:p w:rsidR="004D74F4" w:rsidRPr="0054069A" w:rsidRDefault="004D74F4" w:rsidP="00421F2F">
      <w:pPr>
        <w:pStyle w:val="ListParagraph"/>
        <w:numPr>
          <w:ilvl w:val="0"/>
          <w:numId w:val="12"/>
        </w:numPr>
      </w:pPr>
      <w:r w:rsidRPr="0054069A">
        <w:rPr>
          <w:rFonts w:ascii="Times New Roman" w:hAnsi="Times New Roman"/>
          <w:lang w:val="en-AU"/>
        </w:rPr>
        <w:t>Consultation with organi</w:t>
      </w:r>
      <w:r w:rsidR="005F71CC" w:rsidRPr="0054069A">
        <w:rPr>
          <w:rFonts w:ascii="Times New Roman" w:hAnsi="Times New Roman"/>
          <w:lang w:val="en-AU"/>
        </w:rPr>
        <w:t>z</w:t>
      </w:r>
      <w:r w:rsidRPr="0054069A">
        <w:rPr>
          <w:rFonts w:ascii="Times New Roman" w:hAnsi="Times New Roman"/>
          <w:lang w:val="en-AU"/>
        </w:rPr>
        <w:t xml:space="preserve">ations of persons with disabilities and women with disabilities, in accordance </w:t>
      </w:r>
      <w:r w:rsidR="009B0186" w:rsidRPr="0054069A">
        <w:rPr>
          <w:rFonts w:ascii="Times New Roman" w:hAnsi="Times New Roman"/>
          <w:lang w:val="en-AU"/>
        </w:rPr>
        <w:t>with principles of the CRPD, should become systematic</w:t>
      </w:r>
      <w:r w:rsidRPr="0054069A">
        <w:rPr>
          <w:rFonts w:ascii="Times New Roman" w:hAnsi="Times New Roman"/>
          <w:lang w:val="en-AU"/>
        </w:rPr>
        <w:t xml:space="preserve">. In this regard, experts also noted that value of using ICT and social media as a useful tool to engage women and girls with disabilities, but raised concerns about the way in which technology can </w:t>
      </w:r>
      <w:r w:rsidR="00ED6A0A">
        <w:rPr>
          <w:rFonts w:ascii="Times New Roman" w:hAnsi="Times New Roman"/>
          <w:lang w:val="en-AU"/>
        </w:rPr>
        <w:t>exacerbate the</w:t>
      </w:r>
      <w:r w:rsidR="00ED6A0A" w:rsidRPr="0054069A">
        <w:rPr>
          <w:rFonts w:ascii="Times New Roman" w:hAnsi="Times New Roman"/>
          <w:lang w:val="en-AU"/>
        </w:rPr>
        <w:t xml:space="preserve"> </w:t>
      </w:r>
      <w:r w:rsidRPr="0054069A">
        <w:rPr>
          <w:rFonts w:ascii="Times New Roman" w:hAnsi="Times New Roman"/>
          <w:lang w:val="en-AU"/>
        </w:rPr>
        <w:t>marginali</w:t>
      </w:r>
      <w:r w:rsidR="005F71CC" w:rsidRPr="0054069A">
        <w:rPr>
          <w:rFonts w:ascii="Times New Roman" w:hAnsi="Times New Roman"/>
          <w:lang w:val="en-AU"/>
        </w:rPr>
        <w:t>z</w:t>
      </w:r>
      <w:r w:rsidRPr="0054069A">
        <w:rPr>
          <w:rFonts w:ascii="Times New Roman" w:hAnsi="Times New Roman"/>
          <w:lang w:val="en-AU"/>
        </w:rPr>
        <w:t>ation experienced by women with disabilities who cannot access these platforms</w:t>
      </w:r>
      <w:r w:rsidR="005F71CC" w:rsidRPr="0054069A">
        <w:rPr>
          <w:rFonts w:ascii="Times New Roman" w:hAnsi="Times New Roman"/>
          <w:lang w:val="en-AU"/>
        </w:rPr>
        <w:t>;</w:t>
      </w:r>
    </w:p>
    <w:p w:rsidR="00142F42" w:rsidRPr="0054069A" w:rsidRDefault="00142F42" w:rsidP="00421F2F">
      <w:pPr>
        <w:pStyle w:val="ListParagraph"/>
        <w:numPr>
          <w:ilvl w:val="0"/>
          <w:numId w:val="12"/>
        </w:numPr>
        <w:rPr>
          <w:rFonts w:ascii="Times New Roman" w:hAnsi="Times New Roman"/>
          <w:lang w:val="en-AU"/>
        </w:rPr>
      </w:pPr>
      <w:r w:rsidRPr="0054069A">
        <w:rPr>
          <w:rFonts w:ascii="Times New Roman" w:hAnsi="Times New Roman"/>
          <w:lang w:val="en-AU"/>
        </w:rPr>
        <w:t>Messaging in public information and health campaigns needs to be both gender</w:t>
      </w:r>
      <w:r w:rsidR="00ED6A0A">
        <w:rPr>
          <w:rFonts w:ascii="Times New Roman" w:hAnsi="Times New Roman"/>
          <w:lang w:val="en-AU"/>
        </w:rPr>
        <w:t>-</w:t>
      </w:r>
      <w:r w:rsidRPr="0054069A">
        <w:rPr>
          <w:rFonts w:ascii="Times New Roman" w:hAnsi="Times New Roman"/>
          <w:lang w:val="en-AU"/>
        </w:rPr>
        <w:t>sensitive and disability-sensitive. For example</w:t>
      </w:r>
      <w:r w:rsidR="00B154AF">
        <w:rPr>
          <w:rFonts w:ascii="Times New Roman" w:hAnsi="Times New Roman"/>
          <w:lang w:val="en-AU"/>
        </w:rPr>
        <w:t>,</w:t>
      </w:r>
      <w:r w:rsidRPr="0054069A">
        <w:rPr>
          <w:rFonts w:ascii="Times New Roman" w:hAnsi="Times New Roman"/>
          <w:lang w:val="en-AU"/>
        </w:rPr>
        <w:t xml:space="preserve"> the Zika virus has not be</w:t>
      </w:r>
      <w:r w:rsidR="005F71CC" w:rsidRPr="0054069A">
        <w:rPr>
          <w:rFonts w:ascii="Times New Roman" w:hAnsi="Times New Roman"/>
          <w:lang w:val="en-AU"/>
        </w:rPr>
        <w:t>en</w:t>
      </w:r>
      <w:r w:rsidRPr="0054069A">
        <w:rPr>
          <w:rFonts w:ascii="Times New Roman" w:hAnsi="Times New Roman"/>
          <w:lang w:val="en-AU"/>
        </w:rPr>
        <w:t xml:space="preserve"> presented in an inter-sectoral way by most governments. The discussion on women’s rights has been clear, however, disability issues were marginali</w:t>
      </w:r>
      <w:r w:rsidR="005F71CC" w:rsidRPr="0054069A">
        <w:rPr>
          <w:rFonts w:ascii="Times New Roman" w:hAnsi="Times New Roman"/>
          <w:lang w:val="en-AU"/>
        </w:rPr>
        <w:t>z</w:t>
      </w:r>
      <w:r w:rsidRPr="0054069A">
        <w:rPr>
          <w:rFonts w:ascii="Times New Roman" w:hAnsi="Times New Roman"/>
          <w:lang w:val="en-AU"/>
        </w:rPr>
        <w:t>ed</w:t>
      </w:r>
      <w:r w:rsidR="005F71CC" w:rsidRPr="0054069A">
        <w:rPr>
          <w:rFonts w:ascii="Times New Roman" w:hAnsi="Times New Roman"/>
          <w:lang w:val="en-AU"/>
        </w:rPr>
        <w:t>;</w:t>
      </w:r>
      <w:r w:rsidRPr="0054069A">
        <w:rPr>
          <w:rFonts w:ascii="Times New Roman" w:hAnsi="Times New Roman"/>
          <w:lang w:val="en-AU"/>
        </w:rPr>
        <w:t xml:space="preserve"> </w:t>
      </w:r>
    </w:p>
    <w:p w:rsidR="00142F42" w:rsidRPr="0054069A" w:rsidRDefault="00142F42" w:rsidP="00421F2F">
      <w:pPr>
        <w:pStyle w:val="ListParagraph"/>
        <w:numPr>
          <w:ilvl w:val="0"/>
          <w:numId w:val="12"/>
        </w:numPr>
        <w:rPr>
          <w:rFonts w:ascii="Times New Roman" w:hAnsi="Times New Roman"/>
          <w:lang w:val="en-AU"/>
        </w:rPr>
      </w:pPr>
      <w:r w:rsidRPr="0054069A">
        <w:rPr>
          <w:rFonts w:ascii="Times New Roman" w:hAnsi="Times New Roman"/>
          <w:lang w:val="en-AU"/>
        </w:rPr>
        <w:t>Promote access to information and training on issues that affect women with disabilities specifically and ensure policy decisions at the national level filter down to local implementation.</w:t>
      </w:r>
    </w:p>
    <w:p w:rsidR="0059176B" w:rsidRPr="0054069A" w:rsidRDefault="0059176B" w:rsidP="0006080F">
      <w:pPr>
        <w:pStyle w:val="ListParagraph"/>
        <w:rPr>
          <w:rFonts w:ascii="Times New Roman" w:hAnsi="Times New Roman"/>
          <w:lang w:val="en-AU"/>
        </w:rPr>
      </w:pPr>
    </w:p>
    <w:p w:rsidR="004E6040" w:rsidRPr="0054069A" w:rsidRDefault="008D78BE" w:rsidP="00AE5676">
      <w:pPr>
        <w:rPr>
          <w:rFonts w:asciiTheme="minorHAnsi" w:hAnsiTheme="minorHAnsi" w:cstheme="minorHAnsi"/>
          <w:b/>
          <w:i/>
        </w:rPr>
      </w:pPr>
      <w:r w:rsidRPr="0054069A">
        <w:rPr>
          <w:rFonts w:asciiTheme="minorHAnsi" w:hAnsiTheme="minorHAnsi" w:cstheme="minorHAnsi"/>
          <w:b/>
          <w:i/>
        </w:rPr>
        <w:t>R</w:t>
      </w:r>
      <w:r w:rsidR="004E6040" w:rsidRPr="0054069A">
        <w:rPr>
          <w:rFonts w:asciiTheme="minorHAnsi" w:hAnsiTheme="minorHAnsi" w:cstheme="minorHAnsi"/>
          <w:b/>
          <w:i/>
        </w:rPr>
        <w:t>ecommendations for the United Nations</w:t>
      </w:r>
    </w:p>
    <w:p w:rsidR="004E6040" w:rsidRPr="0054069A" w:rsidRDefault="004E6040" w:rsidP="00421F2F">
      <w:pPr>
        <w:pStyle w:val="ListParagraph"/>
        <w:numPr>
          <w:ilvl w:val="0"/>
          <w:numId w:val="12"/>
        </w:numPr>
        <w:rPr>
          <w:rFonts w:ascii="Times New Roman" w:hAnsi="Times New Roman"/>
          <w:lang w:val="en-AU"/>
        </w:rPr>
      </w:pPr>
      <w:r w:rsidRPr="0054069A">
        <w:rPr>
          <w:rFonts w:ascii="Times New Roman" w:hAnsi="Times New Roman"/>
          <w:lang w:val="en-AU"/>
        </w:rPr>
        <w:lastRenderedPageBreak/>
        <w:t>Women with disabilities should be included as a thematic focus and stakeholders in the formal proceedings of international conferences on gender equality and women’s empowerment, such as the CSW</w:t>
      </w:r>
      <w:r w:rsidR="005F71CC" w:rsidRPr="0054069A">
        <w:rPr>
          <w:rFonts w:ascii="Times New Roman" w:hAnsi="Times New Roman"/>
          <w:lang w:val="en-AU"/>
        </w:rPr>
        <w:t>;</w:t>
      </w:r>
    </w:p>
    <w:p w:rsidR="004E6040" w:rsidRPr="0054069A" w:rsidRDefault="005B062C" w:rsidP="00421F2F">
      <w:pPr>
        <w:pStyle w:val="ListParagraph"/>
        <w:numPr>
          <w:ilvl w:val="0"/>
          <w:numId w:val="12"/>
        </w:numPr>
        <w:rPr>
          <w:rFonts w:ascii="Times New Roman" w:hAnsi="Times New Roman"/>
          <w:lang w:val="en-AU"/>
        </w:rPr>
      </w:pPr>
      <w:r w:rsidRPr="0054069A">
        <w:rPr>
          <w:rFonts w:ascii="Times New Roman" w:hAnsi="Times New Roman"/>
          <w:lang w:val="en-AU"/>
        </w:rPr>
        <w:t>Identify and pursue opportunities to strengthen the voice and visibility of women with disabilities within the U</w:t>
      </w:r>
      <w:r w:rsidR="005F71CC" w:rsidRPr="0054069A">
        <w:rPr>
          <w:rFonts w:ascii="Times New Roman" w:hAnsi="Times New Roman"/>
          <w:lang w:val="en-AU"/>
        </w:rPr>
        <w:t xml:space="preserve">nited </w:t>
      </w:r>
      <w:r w:rsidRPr="0054069A">
        <w:rPr>
          <w:rFonts w:ascii="Times New Roman" w:hAnsi="Times New Roman"/>
          <w:lang w:val="en-AU"/>
        </w:rPr>
        <w:t>N</w:t>
      </w:r>
      <w:r w:rsidR="005F71CC" w:rsidRPr="0054069A">
        <w:rPr>
          <w:rFonts w:ascii="Times New Roman" w:hAnsi="Times New Roman"/>
          <w:lang w:val="en-AU"/>
        </w:rPr>
        <w:t>ations</w:t>
      </w:r>
      <w:r w:rsidRPr="0054069A">
        <w:rPr>
          <w:rFonts w:ascii="Times New Roman" w:hAnsi="Times New Roman"/>
          <w:lang w:val="en-AU"/>
        </w:rPr>
        <w:t xml:space="preserve"> system. </w:t>
      </w:r>
      <w:r w:rsidR="004E6040" w:rsidRPr="0054069A">
        <w:rPr>
          <w:rFonts w:ascii="Times New Roman" w:hAnsi="Times New Roman"/>
          <w:lang w:val="en-AU"/>
        </w:rPr>
        <w:t xml:space="preserve">A multi-stakeholder permanent space, forum or task </w:t>
      </w:r>
      <w:r w:rsidRPr="0054069A">
        <w:rPr>
          <w:rFonts w:ascii="Times New Roman" w:hAnsi="Times New Roman"/>
          <w:lang w:val="en-AU"/>
        </w:rPr>
        <w:t xml:space="preserve">team on women with disabilities, for example, </w:t>
      </w:r>
      <w:r w:rsidR="005F71CC" w:rsidRPr="0054069A">
        <w:rPr>
          <w:rFonts w:ascii="Times New Roman" w:hAnsi="Times New Roman"/>
          <w:lang w:val="en-AU"/>
        </w:rPr>
        <w:t xml:space="preserve">could </w:t>
      </w:r>
      <w:r w:rsidR="004E6040" w:rsidRPr="0054069A">
        <w:rPr>
          <w:rFonts w:ascii="Times New Roman" w:hAnsi="Times New Roman"/>
          <w:lang w:val="en-AU"/>
        </w:rPr>
        <w:t>be created, to coincide with the CSW and/or CRPD to strengthen awareness and knowledge sharing</w:t>
      </w:r>
      <w:r w:rsidR="005F71CC" w:rsidRPr="0054069A">
        <w:rPr>
          <w:rFonts w:ascii="Times New Roman" w:hAnsi="Times New Roman"/>
          <w:lang w:val="en-AU"/>
        </w:rPr>
        <w:t>;</w:t>
      </w:r>
      <w:r w:rsidR="004E6040" w:rsidRPr="0054069A">
        <w:rPr>
          <w:rFonts w:ascii="Times New Roman" w:hAnsi="Times New Roman"/>
          <w:lang w:val="en-AU"/>
        </w:rPr>
        <w:t xml:space="preserve"> </w:t>
      </w:r>
    </w:p>
    <w:p w:rsidR="004E6040" w:rsidRPr="0054069A" w:rsidRDefault="004E6040" w:rsidP="00421F2F">
      <w:pPr>
        <w:pStyle w:val="ListParagraph"/>
        <w:numPr>
          <w:ilvl w:val="0"/>
          <w:numId w:val="12"/>
        </w:numPr>
        <w:rPr>
          <w:rFonts w:ascii="Times New Roman" w:hAnsi="Times New Roman"/>
          <w:lang w:val="en-AU"/>
        </w:rPr>
      </w:pPr>
      <w:r w:rsidRPr="0054069A">
        <w:rPr>
          <w:rFonts w:ascii="Times New Roman" w:hAnsi="Times New Roman"/>
          <w:lang w:val="en-AU"/>
        </w:rPr>
        <w:t>An international conference on women and girls with disabilities should take place to generate momentum, understanding, and serve as an example of ways to reach the hardest to reach in the implementation of the SDGs and ensure no one is left behind</w:t>
      </w:r>
      <w:r w:rsidR="005F71CC" w:rsidRPr="0054069A">
        <w:rPr>
          <w:rFonts w:ascii="Times New Roman" w:hAnsi="Times New Roman"/>
          <w:lang w:val="en-AU"/>
        </w:rPr>
        <w:t>;</w:t>
      </w:r>
    </w:p>
    <w:p w:rsidR="005B062C" w:rsidRPr="0054069A" w:rsidRDefault="005B062C" w:rsidP="00421F2F">
      <w:pPr>
        <w:pStyle w:val="ListParagraph"/>
        <w:numPr>
          <w:ilvl w:val="0"/>
          <w:numId w:val="12"/>
        </w:numPr>
        <w:rPr>
          <w:rFonts w:ascii="Times New Roman" w:hAnsi="Times New Roman"/>
          <w:lang w:val="en-AU"/>
        </w:rPr>
      </w:pPr>
      <w:r w:rsidRPr="0054069A">
        <w:rPr>
          <w:rFonts w:ascii="Times New Roman" w:hAnsi="Times New Roman"/>
          <w:lang w:val="en-AU"/>
        </w:rPr>
        <w:t>All disability-targeted policies and programmes should be gender sensitive. The World Humanitarian Summit Special Session on the Inclusion of Persons with Disabilities in Humanitarian Action was identified as an example of this good practice</w:t>
      </w:r>
      <w:r w:rsidR="005F71CC" w:rsidRPr="0054069A">
        <w:rPr>
          <w:rFonts w:ascii="Times New Roman" w:hAnsi="Times New Roman"/>
          <w:lang w:val="en-AU"/>
        </w:rPr>
        <w:t>;</w:t>
      </w:r>
      <w:r w:rsidRPr="0054069A">
        <w:rPr>
          <w:rFonts w:ascii="Times New Roman" w:hAnsi="Times New Roman"/>
          <w:lang w:val="en-AU"/>
        </w:rPr>
        <w:t xml:space="preserve"> </w:t>
      </w:r>
    </w:p>
    <w:p w:rsidR="00510BFC" w:rsidRPr="0054069A" w:rsidRDefault="001C64C8"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Use existing tools to ensure that funding for development programmes are both gender responsive and disability inclusive. </w:t>
      </w:r>
      <w:r w:rsidR="00510BFC" w:rsidRPr="0054069A">
        <w:rPr>
          <w:rFonts w:ascii="Times New Roman" w:hAnsi="Times New Roman"/>
          <w:lang w:val="en-AU"/>
        </w:rPr>
        <w:t xml:space="preserve">Women and girls with disabilities are often overlooked in development programmes. Funding is more often </w:t>
      </w:r>
      <w:r w:rsidRPr="0054069A">
        <w:rPr>
          <w:rFonts w:ascii="Times New Roman" w:hAnsi="Times New Roman"/>
          <w:lang w:val="en-AU"/>
        </w:rPr>
        <w:t xml:space="preserve">directed towards </w:t>
      </w:r>
      <w:r w:rsidR="00501B08">
        <w:rPr>
          <w:rFonts w:ascii="Times New Roman" w:hAnsi="Times New Roman"/>
          <w:lang w:val="en-AU"/>
        </w:rPr>
        <w:t xml:space="preserve">either </w:t>
      </w:r>
      <w:r w:rsidR="00510BFC" w:rsidRPr="0054069A">
        <w:rPr>
          <w:rFonts w:ascii="Times New Roman" w:hAnsi="Times New Roman"/>
          <w:lang w:val="en-AU"/>
        </w:rPr>
        <w:t>gender equality and the empowerment of women or dis</w:t>
      </w:r>
      <w:r w:rsidRPr="0054069A">
        <w:rPr>
          <w:rFonts w:ascii="Times New Roman" w:hAnsi="Times New Roman"/>
          <w:lang w:val="en-AU"/>
        </w:rPr>
        <w:t>ability rights and inclusion</w:t>
      </w:r>
      <w:r w:rsidR="005F71CC" w:rsidRPr="0054069A">
        <w:rPr>
          <w:rFonts w:ascii="Times New Roman" w:hAnsi="Times New Roman"/>
          <w:lang w:val="en-AU"/>
        </w:rPr>
        <w:t>;</w:t>
      </w:r>
      <w:r w:rsidRPr="0054069A">
        <w:rPr>
          <w:rFonts w:ascii="Times New Roman" w:hAnsi="Times New Roman"/>
          <w:lang w:val="en-AU"/>
        </w:rPr>
        <w:t xml:space="preserve"> </w:t>
      </w:r>
    </w:p>
    <w:p w:rsidR="005B062C" w:rsidRPr="0054069A" w:rsidRDefault="0059176B"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Silos within and between UN entities need to be broken down to mainstream gender and disability. </w:t>
      </w:r>
      <w:r w:rsidR="005B062C" w:rsidRPr="0054069A">
        <w:rPr>
          <w:rFonts w:ascii="Times New Roman" w:hAnsi="Times New Roman"/>
          <w:lang w:val="en-AU"/>
        </w:rPr>
        <w:t>In this regard, the U</w:t>
      </w:r>
      <w:r w:rsidR="005F71CC" w:rsidRPr="0054069A">
        <w:rPr>
          <w:rFonts w:ascii="Times New Roman" w:hAnsi="Times New Roman"/>
          <w:lang w:val="en-AU"/>
        </w:rPr>
        <w:t xml:space="preserve">nited </w:t>
      </w:r>
      <w:r w:rsidR="005B062C" w:rsidRPr="0054069A">
        <w:rPr>
          <w:rFonts w:ascii="Times New Roman" w:hAnsi="Times New Roman"/>
          <w:lang w:val="en-AU"/>
        </w:rPr>
        <w:t>N</w:t>
      </w:r>
      <w:r w:rsidR="005F71CC" w:rsidRPr="0054069A">
        <w:rPr>
          <w:rFonts w:ascii="Times New Roman" w:hAnsi="Times New Roman"/>
          <w:lang w:val="en-AU"/>
        </w:rPr>
        <w:t>ations</w:t>
      </w:r>
      <w:r w:rsidR="005B062C" w:rsidRPr="0054069A">
        <w:rPr>
          <w:rFonts w:ascii="Times New Roman" w:hAnsi="Times New Roman"/>
          <w:lang w:val="en-AU"/>
        </w:rPr>
        <w:t xml:space="preserve"> needs to systematically identify entry points to mainstream gender and disability in all its work. A number of opportunities to do so were identified by experts, including through the SWAP for disability. Knowledge sharing and access to accessible training also need to be improved, for example, though an online platform like the UN Women VAW platform, for issues concerning women and girls with disabilities</w:t>
      </w:r>
      <w:r w:rsidR="005F71CC" w:rsidRPr="0054069A">
        <w:rPr>
          <w:rFonts w:ascii="Times New Roman" w:hAnsi="Times New Roman"/>
          <w:lang w:val="en-AU"/>
        </w:rPr>
        <w:t>;</w:t>
      </w:r>
    </w:p>
    <w:p w:rsidR="00615ACB" w:rsidRPr="0054069A" w:rsidRDefault="0059176B" w:rsidP="00421F2F">
      <w:pPr>
        <w:pStyle w:val="ListParagraph"/>
        <w:numPr>
          <w:ilvl w:val="0"/>
          <w:numId w:val="12"/>
        </w:numPr>
        <w:rPr>
          <w:rFonts w:ascii="Times New Roman" w:hAnsi="Times New Roman"/>
          <w:lang w:val="en-AU"/>
        </w:rPr>
      </w:pPr>
      <w:r w:rsidRPr="0054069A">
        <w:rPr>
          <w:rFonts w:ascii="Times New Roman" w:hAnsi="Times New Roman"/>
          <w:lang w:val="en-AU"/>
        </w:rPr>
        <w:t>Support capacity building for civil society organizations as well as identify and disseminate successful methodologies for mainstreaming gender and disability, i.e. the U</w:t>
      </w:r>
      <w:r w:rsidR="005F71CC" w:rsidRPr="0054069A">
        <w:rPr>
          <w:rFonts w:ascii="Times New Roman" w:hAnsi="Times New Roman"/>
          <w:lang w:val="en-AU"/>
        </w:rPr>
        <w:t xml:space="preserve">nited </w:t>
      </w:r>
      <w:r w:rsidRPr="0054069A">
        <w:rPr>
          <w:rFonts w:ascii="Times New Roman" w:hAnsi="Times New Roman"/>
          <w:lang w:val="en-AU"/>
        </w:rPr>
        <w:t>N</w:t>
      </w:r>
      <w:r w:rsidR="005F71CC" w:rsidRPr="0054069A">
        <w:rPr>
          <w:rFonts w:ascii="Times New Roman" w:hAnsi="Times New Roman"/>
          <w:lang w:val="en-AU"/>
        </w:rPr>
        <w:t>ations</w:t>
      </w:r>
      <w:r w:rsidRPr="0054069A">
        <w:rPr>
          <w:rFonts w:ascii="Times New Roman" w:hAnsi="Times New Roman"/>
          <w:lang w:val="en-AU"/>
        </w:rPr>
        <w:t xml:space="preserve"> should lead in identifying good practices and provide spaces for sharing these practices</w:t>
      </w:r>
      <w:r w:rsidR="005F71CC" w:rsidRPr="0054069A">
        <w:rPr>
          <w:rFonts w:ascii="Times New Roman" w:hAnsi="Times New Roman"/>
          <w:lang w:val="en-AU"/>
        </w:rPr>
        <w:t>;</w:t>
      </w:r>
    </w:p>
    <w:p w:rsidR="0059176B" w:rsidRPr="0054069A" w:rsidRDefault="00615ACB" w:rsidP="00421F2F">
      <w:pPr>
        <w:pStyle w:val="ListParagraph"/>
        <w:numPr>
          <w:ilvl w:val="0"/>
          <w:numId w:val="12"/>
        </w:numPr>
        <w:rPr>
          <w:rFonts w:ascii="Times New Roman" w:hAnsi="Times New Roman"/>
          <w:lang w:val="en-AU"/>
        </w:rPr>
      </w:pPr>
      <w:r w:rsidRPr="0054069A">
        <w:rPr>
          <w:rFonts w:ascii="Times New Roman" w:hAnsi="Times New Roman"/>
          <w:lang w:val="en-AU"/>
        </w:rPr>
        <w:t>Support</w:t>
      </w:r>
      <w:r w:rsidR="0059176B" w:rsidRPr="0054069A">
        <w:rPr>
          <w:rFonts w:ascii="Times New Roman" w:hAnsi="Times New Roman"/>
          <w:lang w:val="en-AU"/>
        </w:rPr>
        <w:t xml:space="preserve"> independent human rights institutions at the national-level to follow up on the CDPD</w:t>
      </w:r>
      <w:r w:rsidR="005F71CC" w:rsidRPr="0054069A">
        <w:rPr>
          <w:rFonts w:ascii="Times New Roman" w:hAnsi="Times New Roman"/>
          <w:lang w:val="en-AU"/>
        </w:rPr>
        <w:t>.</w:t>
      </w:r>
    </w:p>
    <w:p w:rsidR="0059176B" w:rsidRPr="0054069A" w:rsidRDefault="0059176B" w:rsidP="004E6040">
      <w:pPr>
        <w:pStyle w:val="ListParagraph"/>
        <w:rPr>
          <w:rFonts w:ascii="Times New Roman" w:hAnsi="Times New Roman"/>
          <w:lang w:val="en-AU"/>
        </w:rPr>
      </w:pPr>
    </w:p>
    <w:p w:rsidR="00404295" w:rsidRPr="0054069A" w:rsidRDefault="008D78BE" w:rsidP="00AE5676">
      <w:pPr>
        <w:rPr>
          <w:rFonts w:asciiTheme="minorHAnsi" w:hAnsiTheme="minorHAnsi" w:cstheme="minorHAnsi"/>
          <w:b/>
          <w:i/>
        </w:rPr>
      </w:pPr>
      <w:r w:rsidRPr="0054069A">
        <w:rPr>
          <w:rFonts w:asciiTheme="minorHAnsi" w:hAnsiTheme="minorHAnsi" w:cstheme="minorHAnsi"/>
          <w:b/>
          <w:i/>
        </w:rPr>
        <w:t>R</w:t>
      </w:r>
      <w:r w:rsidR="00404295" w:rsidRPr="0054069A">
        <w:rPr>
          <w:rFonts w:asciiTheme="minorHAnsi" w:hAnsiTheme="minorHAnsi" w:cstheme="minorHAnsi"/>
          <w:b/>
          <w:i/>
        </w:rPr>
        <w:t>ecommendations for civil society</w:t>
      </w:r>
    </w:p>
    <w:p w:rsidR="00AE6A24" w:rsidRPr="0054069A" w:rsidRDefault="00AE6A24" w:rsidP="00421F2F">
      <w:pPr>
        <w:pStyle w:val="ListParagraph"/>
        <w:numPr>
          <w:ilvl w:val="0"/>
          <w:numId w:val="12"/>
        </w:numPr>
        <w:rPr>
          <w:rFonts w:ascii="Times New Roman" w:hAnsi="Times New Roman"/>
          <w:lang w:val="en-AU"/>
        </w:rPr>
      </w:pPr>
      <w:r w:rsidRPr="0054069A">
        <w:rPr>
          <w:rFonts w:ascii="Times New Roman" w:hAnsi="Times New Roman"/>
          <w:lang w:val="en-AU"/>
        </w:rPr>
        <w:t>Given the overall lack of attention to women with disabilities in international organi</w:t>
      </w:r>
      <w:r w:rsidR="005F71CC" w:rsidRPr="0054069A">
        <w:rPr>
          <w:rFonts w:ascii="Times New Roman" w:hAnsi="Times New Roman"/>
          <w:lang w:val="en-AU"/>
        </w:rPr>
        <w:t>z</w:t>
      </w:r>
      <w:r w:rsidRPr="0054069A">
        <w:rPr>
          <w:rFonts w:ascii="Times New Roman" w:hAnsi="Times New Roman"/>
          <w:lang w:val="en-AU"/>
        </w:rPr>
        <w:t>ations of persons with disabilities, women with disabilities need a specific organi</w:t>
      </w:r>
      <w:r w:rsidR="005F71CC" w:rsidRPr="0054069A">
        <w:rPr>
          <w:rFonts w:ascii="Times New Roman" w:hAnsi="Times New Roman"/>
          <w:lang w:val="en-AU"/>
        </w:rPr>
        <w:t>z</w:t>
      </w:r>
      <w:r w:rsidRPr="0054069A">
        <w:rPr>
          <w:rFonts w:ascii="Times New Roman" w:hAnsi="Times New Roman"/>
          <w:lang w:val="en-AU"/>
        </w:rPr>
        <w:t>ation at the international level to strengthen the voice of women and girls with disabilities. This DPO would work closely and collaboratively with women’s CSOs and mainstream DPOs, and which provides space to address the diversity of women and girls with disabilities</w:t>
      </w:r>
      <w:r w:rsidR="00A73832" w:rsidRPr="0054069A">
        <w:rPr>
          <w:rFonts w:ascii="Times New Roman" w:hAnsi="Times New Roman"/>
          <w:lang w:val="en-AU"/>
        </w:rPr>
        <w:t>;</w:t>
      </w:r>
      <w:r w:rsidRPr="0054069A">
        <w:rPr>
          <w:rFonts w:ascii="Times New Roman" w:hAnsi="Times New Roman"/>
          <w:lang w:val="en-AU"/>
        </w:rPr>
        <w:t xml:space="preserve"> </w:t>
      </w:r>
    </w:p>
    <w:p w:rsidR="00724428" w:rsidRPr="0054069A" w:rsidRDefault="00AE6A24" w:rsidP="00421F2F">
      <w:pPr>
        <w:pStyle w:val="ListParagraph"/>
        <w:numPr>
          <w:ilvl w:val="0"/>
          <w:numId w:val="12"/>
        </w:numPr>
        <w:rPr>
          <w:rFonts w:ascii="Times New Roman" w:hAnsi="Times New Roman"/>
          <w:lang w:val="en-AU"/>
        </w:rPr>
      </w:pPr>
      <w:r w:rsidRPr="0054069A">
        <w:rPr>
          <w:rFonts w:ascii="Times New Roman" w:hAnsi="Times New Roman"/>
          <w:lang w:val="en-AU"/>
        </w:rPr>
        <w:t>D</w:t>
      </w:r>
      <w:r w:rsidR="00724428" w:rsidRPr="0054069A">
        <w:rPr>
          <w:rFonts w:ascii="Times New Roman" w:hAnsi="Times New Roman"/>
          <w:lang w:val="en-AU"/>
        </w:rPr>
        <w:t>isability</w:t>
      </w:r>
      <w:r w:rsidRPr="0054069A">
        <w:rPr>
          <w:rFonts w:ascii="Times New Roman" w:hAnsi="Times New Roman"/>
          <w:lang w:val="en-AU"/>
        </w:rPr>
        <w:t xml:space="preserve"> organi</w:t>
      </w:r>
      <w:r w:rsidR="005F71CC" w:rsidRPr="0054069A">
        <w:rPr>
          <w:rFonts w:ascii="Times New Roman" w:hAnsi="Times New Roman"/>
          <w:lang w:val="en-AU"/>
        </w:rPr>
        <w:t>z</w:t>
      </w:r>
      <w:r w:rsidRPr="0054069A">
        <w:rPr>
          <w:rFonts w:ascii="Times New Roman" w:hAnsi="Times New Roman"/>
          <w:lang w:val="en-AU"/>
        </w:rPr>
        <w:t xml:space="preserve">ations </w:t>
      </w:r>
      <w:r w:rsidR="00724428" w:rsidRPr="0054069A">
        <w:rPr>
          <w:rFonts w:ascii="Times New Roman" w:hAnsi="Times New Roman"/>
          <w:lang w:val="en-AU"/>
        </w:rPr>
        <w:t xml:space="preserve">need to be </w:t>
      </w:r>
      <w:r w:rsidRPr="0054069A">
        <w:rPr>
          <w:rFonts w:ascii="Times New Roman" w:hAnsi="Times New Roman"/>
          <w:lang w:val="en-AU"/>
        </w:rPr>
        <w:t xml:space="preserve">more </w:t>
      </w:r>
      <w:r w:rsidR="00724428" w:rsidRPr="0054069A">
        <w:rPr>
          <w:rFonts w:ascii="Times New Roman" w:hAnsi="Times New Roman"/>
          <w:lang w:val="en-AU"/>
        </w:rPr>
        <w:t>gender-sensitive and empower women.</w:t>
      </w:r>
      <w:r w:rsidRPr="0054069A">
        <w:rPr>
          <w:rFonts w:ascii="Times New Roman" w:hAnsi="Times New Roman"/>
          <w:lang w:val="en-AU"/>
        </w:rPr>
        <w:t xml:space="preserve"> Organi</w:t>
      </w:r>
      <w:r w:rsidR="005F71CC" w:rsidRPr="0054069A">
        <w:rPr>
          <w:rFonts w:ascii="Times New Roman" w:hAnsi="Times New Roman"/>
          <w:lang w:val="en-AU"/>
        </w:rPr>
        <w:t>z</w:t>
      </w:r>
      <w:r w:rsidRPr="0054069A">
        <w:rPr>
          <w:rFonts w:ascii="Times New Roman" w:hAnsi="Times New Roman"/>
          <w:lang w:val="en-AU"/>
        </w:rPr>
        <w:t>ations</w:t>
      </w:r>
      <w:r w:rsidR="00724428" w:rsidRPr="0054069A">
        <w:rPr>
          <w:rFonts w:ascii="Times New Roman" w:hAnsi="Times New Roman"/>
          <w:lang w:val="en-AU"/>
        </w:rPr>
        <w:t xml:space="preserve"> should provide space and leadership opportunities for women with disabilities in the same way that groups of people with specific disabilities (such as the visually impaired</w:t>
      </w:r>
      <w:r w:rsidRPr="0054069A">
        <w:rPr>
          <w:rFonts w:ascii="Times New Roman" w:hAnsi="Times New Roman"/>
          <w:lang w:val="en-AU"/>
        </w:rPr>
        <w:t>, the deaf, psychosocial disabilities etc</w:t>
      </w:r>
      <w:r w:rsidR="005F71CC" w:rsidRPr="0054069A">
        <w:rPr>
          <w:rFonts w:ascii="Times New Roman" w:hAnsi="Times New Roman"/>
          <w:lang w:val="en-AU"/>
        </w:rPr>
        <w:t>.</w:t>
      </w:r>
      <w:r w:rsidR="00724428" w:rsidRPr="0054069A">
        <w:rPr>
          <w:rFonts w:ascii="Times New Roman" w:hAnsi="Times New Roman"/>
          <w:lang w:val="en-AU"/>
        </w:rPr>
        <w:t>) have opportunities to represent their specific needs</w:t>
      </w:r>
      <w:r w:rsidRPr="0054069A">
        <w:rPr>
          <w:rFonts w:ascii="Times New Roman" w:hAnsi="Times New Roman"/>
          <w:lang w:val="en-AU"/>
        </w:rPr>
        <w:t xml:space="preserve"> and interests</w:t>
      </w:r>
      <w:r w:rsidR="00724428" w:rsidRPr="0054069A">
        <w:rPr>
          <w:rFonts w:ascii="Times New Roman" w:hAnsi="Times New Roman"/>
          <w:lang w:val="en-AU"/>
        </w:rPr>
        <w:t xml:space="preserve"> in various forums</w:t>
      </w:r>
      <w:r w:rsidR="00A73832" w:rsidRPr="0054069A">
        <w:rPr>
          <w:rFonts w:ascii="Times New Roman" w:hAnsi="Times New Roman"/>
          <w:lang w:val="en-AU"/>
        </w:rPr>
        <w:t>;</w:t>
      </w:r>
      <w:r w:rsidR="00724428" w:rsidRPr="0054069A">
        <w:rPr>
          <w:rFonts w:ascii="Times New Roman" w:hAnsi="Times New Roman"/>
          <w:lang w:val="en-AU"/>
        </w:rPr>
        <w:t xml:space="preserve"> </w:t>
      </w:r>
    </w:p>
    <w:p w:rsidR="00AE6A24" w:rsidRPr="0054069A" w:rsidRDefault="00AE6A24" w:rsidP="00421F2F">
      <w:pPr>
        <w:pStyle w:val="ListParagraph"/>
        <w:numPr>
          <w:ilvl w:val="0"/>
          <w:numId w:val="12"/>
        </w:numPr>
        <w:rPr>
          <w:rFonts w:ascii="Times New Roman" w:hAnsi="Times New Roman"/>
          <w:lang w:val="en-AU"/>
        </w:rPr>
      </w:pPr>
      <w:r w:rsidRPr="0054069A">
        <w:rPr>
          <w:rFonts w:ascii="Times New Roman" w:hAnsi="Times New Roman"/>
          <w:lang w:val="en-AU"/>
        </w:rPr>
        <w:t>Women’s organ</w:t>
      </w:r>
      <w:r w:rsidR="00A73832" w:rsidRPr="0054069A">
        <w:rPr>
          <w:rFonts w:ascii="Times New Roman" w:hAnsi="Times New Roman"/>
          <w:lang w:val="en-AU"/>
        </w:rPr>
        <w:t>iz</w:t>
      </w:r>
      <w:r w:rsidRPr="0054069A">
        <w:rPr>
          <w:rFonts w:ascii="Times New Roman" w:hAnsi="Times New Roman"/>
          <w:lang w:val="en-AU"/>
        </w:rPr>
        <w:t>ations need to be more disability-sensitive and incorporate and empower women and girls with disabilities in their mainstream work</w:t>
      </w:r>
      <w:r w:rsidR="003D159C" w:rsidRPr="0054069A">
        <w:rPr>
          <w:rFonts w:ascii="Times New Roman" w:hAnsi="Times New Roman"/>
          <w:lang w:val="en-AU"/>
        </w:rPr>
        <w:t>;</w:t>
      </w:r>
      <w:r w:rsidRPr="0054069A">
        <w:rPr>
          <w:rFonts w:ascii="Times New Roman" w:hAnsi="Times New Roman"/>
          <w:lang w:val="en-AU"/>
        </w:rPr>
        <w:t xml:space="preserve"> </w:t>
      </w:r>
    </w:p>
    <w:p w:rsidR="000A7BD6" w:rsidRPr="0054069A" w:rsidRDefault="00142F42" w:rsidP="00421F2F">
      <w:pPr>
        <w:pStyle w:val="ListParagraph"/>
        <w:numPr>
          <w:ilvl w:val="0"/>
          <w:numId w:val="12"/>
        </w:numPr>
        <w:rPr>
          <w:rFonts w:ascii="Times New Roman" w:hAnsi="Times New Roman"/>
          <w:lang w:val="en-AU"/>
        </w:rPr>
      </w:pPr>
      <w:r w:rsidRPr="0054069A">
        <w:rPr>
          <w:rFonts w:ascii="Times New Roman" w:hAnsi="Times New Roman"/>
          <w:lang w:val="en-AU"/>
        </w:rPr>
        <w:lastRenderedPageBreak/>
        <w:t>Strengthen coalition building between different stakeholders around comment interests</w:t>
      </w:r>
      <w:r w:rsidR="00A73832" w:rsidRPr="0054069A">
        <w:rPr>
          <w:rFonts w:ascii="Times New Roman" w:hAnsi="Times New Roman"/>
          <w:lang w:val="en-AU"/>
        </w:rPr>
        <w:t>.</w:t>
      </w:r>
      <w:r w:rsidRPr="0054069A">
        <w:rPr>
          <w:rFonts w:ascii="Times New Roman" w:hAnsi="Times New Roman"/>
          <w:lang w:val="en-AU"/>
        </w:rPr>
        <w:t xml:space="preserve"> </w:t>
      </w:r>
    </w:p>
    <w:p w:rsidR="00515BBB" w:rsidRPr="0054069A" w:rsidRDefault="00515BBB" w:rsidP="00DC4742">
      <w:pPr>
        <w:pStyle w:val="ListParagraph"/>
      </w:pPr>
    </w:p>
    <w:p w:rsidR="001571E0" w:rsidRPr="0054069A" w:rsidRDefault="0064482D" w:rsidP="001571E0">
      <w:pPr>
        <w:spacing w:after="200"/>
        <w:rPr>
          <w:b/>
          <w:lang w:val="en-AU"/>
        </w:rPr>
      </w:pPr>
      <w:r w:rsidRPr="0054069A">
        <w:rPr>
          <w:b/>
          <w:lang w:val="en-AU"/>
        </w:rPr>
        <w:t>Inter-sectoral approaches</w:t>
      </w:r>
    </w:p>
    <w:p w:rsidR="00DB7595" w:rsidRDefault="0064482D" w:rsidP="008F6636">
      <w:pPr>
        <w:jc w:val="both"/>
        <w:rPr>
          <w:lang w:val="en-AU"/>
        </w:rPr>
      </w:pPr>
      <w:r w:rsidRPr="0054069A">
        <w:rPr>
          <w:lang w:val="en-AU"/>
        </w:rPr>
        <w:t>Experts emphasised that women and girls with disabilities are diverse and this diversity needs to recogni</w:t>
      </w:r>
      <w:r w:rsidR="00A73832" w:rsidRPr="0054069A">
        <w:rPr>
          <w:lang w:val="en-AU"/>
        </w:rPr>
        <w:t>z</w:t>
      </w:r>
      <w:r w:rsidRPr="0054069A">
        <w:rPr>
          <w:lang w:val="en-AU"/>
        </w:rPr>
        <w:t xml:space="preserve">ed and addressed across all spheres and sectors of work. </w:t>
      </w:r>
      <w:r w:rsidR="002905B8" w:rsidRPr="0054069A">
        <w:rPr>
          <w:lang w:val="en-AU"/>
        </w:rPr>
        <w:t>An</w:t>
      </w:r>
      <w:r w:rsidR="00253F92" w:rsidRPr="0054069A">
        <w:rPr>
          <w:lang w:val="en-AU"/>
        </w:rPr>
        <w:t xml:space="preserve"> </w:t>
      </w:r>
      <w:r w:rsidR="00576ADA">
        <w:rPr>
          <w:lang w:val="en-AU"/>
        </w:rPr>
        <w:t>inter-sectoral</w:t>
      </w:r>
      <w:r w:rsidR="00576ADA" w:rsidRPr="0054069A">
        <w:rPr>
          <w:lang w:val="en-AU"/>
        </w:rPr>
        <w:t xml:space="preserve"> </w:t>
      </w:r>
      <w:r w:rsidR="00253F92" w:rsidRPr="0054069A">
        <w:rPr>
          <w:lang w:val="en-AU"/>
        </w:rPr>
        <w:t xml:space="preserve">approach that also recognizes other facets of women’s lives – migration, poverty, race/ethnicity, </w:t>
      </w:r>
      <w:r w:rsidR="003D159C" w:rsidRPr="0054069A">
        <w:rPr>
          <w:lang w:val="en-AU"/>
        </w:rPr>
        <w:t xml:space="preserve">and </w:t>
      </w:r>
      <w:r w:rsidR="00253F92" w:rsidRPr="0054069A">
        <w:rPr>
          <w:lang w:val="en-AU"/>
        </w:rPr>
        <w:t>not just gender and disability</w:t>
      </w:r>
      <w:r w:rsidR="00113294" w:rsidRPr="0054069A">
        <w:rPr>
          <w:lang w:val="en-AU"/>
        </w:rPr>
        <w:t xml:space="preserve"> - </w:t>
      </w:r>
      <w:r w:rsidR="002905B8" w:rsidRPr="0054069A">
        <w:rPr>
          <w:lang w:val="en-AU"/>
        </w:rPr>
        <w:t>needs to be</w:t>
      </w:r>
      <w:r w:rsidR="00BE219B">
        <w:rPr>
          <w:lang w:val="en-AU"/>
        </w:rPr>
        <w:t xml:space="preserve"> addressed for policy development, developing guidelines for the implementation of inclusive-policies in priority issues in </w:t>
      </w:r>
      <w:r w:rsidR="00B154AF">
        <w:rPr>
          <w:lang w:val="en-AU"/>
        </w:rPr>
        <w:t>global agendas</w:t>
      </w:r>
      <w:r w:rsidR="00BE219B">
        <w:rPr>
          <w:lang w:val="en-AU"/>
        </w:rPr>
        <w:t>.</w:t>
      </w:r>
      <w:r w:rsidR="00253F92" w:rsidRPr="0054069A">
        <w:rPr>
          <w:lang w:val="en-AU"/>
        </w:rPr>
        <w:t xml:space="preserve"> </w:t>
      </w:r>
      <w:r w:rsidR="002905B8" w:rsidRPr="0054069A">
        <w:rPr>
          <w:lang w:val="en-AU"/>
        </w:rPr>
        <w:t xml:space="preserve"> A number of </w:t>
      </w:r>
      <w:r w:rsidR="00DB7595" w:rsidRPr="0054069A">
        <w:rPr>
          <w:lang w:val="en-AU"/>
        </w:rPr>
        <w:t xml:space="preserve">experiences, practices and tools </w:t>
      </w:r>
      <w:r w:rsidR="002905B8" w:rsidRPr="0054069A">
        <w:rPr>
          <w:lang w:val="en-AU"/>
        </w:rPr>
        <w:t>were identified as good examples to address women and girls with disabilities in different sectors</w:t>
      </w:r>
      <w:r w:rsidR="00DB7595" w:rsidRPr="0054069A">
        <w:rPr>
          <w:lang w:val="en-AU"/>
        </w:rPr>
        <w:t xml:space="preserve">. </w:t>
      </w:r>
      <w:r w:rsidR="002905B8" w:rsidRPr="0054069A">
        <w:rPr>
          <w:lang w:val="en-AU"/>
        </w:rPr>
        <w:t>These include</w:t>
      </w:r>
      <w:r w:rsidR="00CE0862">
        <w:rPr>
          <w:lang w:val="en-AU"/>
        </w:rPr>
        <w:t>:</w:t>
      </w:r>
      <w:r w:rsidR="002905B8" w:rsidRPr="0054069A">
        <w:rPr>
          <w:lang w:val="en-AU"/>
        </w:rPr>
        <w:t xml:space="preserve"> Handicap International’s </w:t>
      </w:r>
      <w:r w:rsidR="00DB7595" w:rsidRPr="0054069A">
        <w:rPr>
          <w:lang w:val="en-AU"/>
        </w:rPr>
        <w:t>good practices to address violence against women with disabilities</w:t>
      </w:r>
      <w:r w:rsidR="002905B8" w:rsidRPr="0054069A">
        <w:rPr>
          <w:lang w:val="en-AU"/>
        </w:rPr>
        <w:t>;</w:t>
      </w:r>
      <w:r w:rsidR="00DF2238" w:rsidRPr="0054069A">
        <w:rPr>
          <w:lang w:val="en-AU"/>
        </w:rPr>
        <w:t xml:space="preserve"> </w:t>
      </w:r>
      <w:r w:rsidR="00DB7595" w:rsidRPr="0054069A">
        <w:rPr>
          <w:lang w:val="en-AU"/>
        </w:rPr>
        <w:t>WEI AccountAbility Toolkit and mapping</w:t>
      </w:r>
      <w:r w:rsidR="002905B8" w:rsidRPr="0054069A">
        <w:rPr>
          <w:lang w:val="en-AU"/>
        </w:rPr>
        <w:t xml:space="preserve">; </w:t>
      </w:r>
      <w:r w:rsidR="00DB7595" w:rsidRPr="0054069A">
        <w:rPr>
          <w:lang w:val="en-AU"/>
        </w:rPr>
        <w:t>WRC huma</w:t>
      </w:r>
      <w:r w:rsidR="002905B8" w:rsidRPr="0054069A">
        <w:rPr>
          <w:lang w:val="en-AU"/>
        </w:rPr>
        <w:t xml:space="preserve">nitarian action to development; </w:t>
      </w:r>
      <w:r w:rsidR="00DB7595" w:rsidRPr="0054069A">
        <w:rPr>
          <w:lang w:val="en-AU"/>
        </w:rPr>
        <w:t>MIUSA Leadership training and Korea conference for CRPD shadow reports</w:t>
      </w:r>
      <w:r w:rsidR="002905B8" w:rsidRPr="0054069A">
        <w:rPr>
          <w:lang w:val="en-AU"/>
        </w:rPr>
        <w:t xml:space="preserve">; </w:t>
      </w:r>
      <w:r w:rsidR="00B154AF">
        <w:rPr>
          <w:lang w:val="en-AU"/>
        </w:rPr>
        <w:t xml:space="preserve">and </w:t>
      </w:r>
      <w:r w:rsidR="00DB7595" w:rsidRPr="0054069A">
        <w:rPr>
          <w:lang w:val="en-AU"/>
        </w:rPr>
        <w:t>Network of Women with Disabilities going to AWID</w:t>
      </w:r>
      <w:r w:rsidR="002905B8" w:rsidRPr="0054069A">
        <w:rPr>
          <w:lang w:val="en-AU"/>
        </w:rPr>
        <w:t xml:space="preserve"> Conferences. </w:t>
      </w:r>
    </w:p>
    <w:p w:rsidR="00B53703" w:rsidRPr="0054069A" w:rsidRDefault="00B53703" w:rsidP="008F6636">
      <w:pPr>
        <w:jc w:val="both"/>
        <w:rPr>
          <w:lang w:val="en-AU"/>
        </w:rPr>
      </w:pPr>
    </w:p>
    <w:p w:rsidR="00DF2238" w:rsidRPr="0054069A" w:rsidRDefault="00DF2238" w:rsidP="008F6636">
      <w:pPr>
        <w:ind w:firstLine="720"/>
        <w:jc w:val="both"/>
        <w:rPr>
          <w:lang w:val="en-AU"/>
        </w:rPr>
      </w:pPr>
      <w:r w:rsidRPr="0054069A">
        <w:rPr>
          <w:lang w:val="en-AU"/>
        </w:rPr>
        <w:t>Overall, there is a need for all stakeholders to raise awareness and break down stereotypes and stigma within institutions and society more broadly, to support acceptance and understanding of diversity. It was agreed that there also needs to be a greater understanding of the underlying power dynamics and influences that impact on and affect the position of women and girls with disabilities to inform methods to address and take inter-sectional approaches to women with disabilities across institutions and organi</w:t>
      </w:r>
      <w:r w:rsidR="00113294" w:rsidRPr="0054069A">
        <w:rPr>
          <w:lang w:val="en-AU"/>
        </w:rPr>
        <w:t>z</w:t>
      </w:r>
      <w:r w:rsidRPr="0054069A">
        <w:rPr>
          <w:lang w:val="en-AU"/>
        </w:rPr>
        <w:t xml:space="preserve">ations. </w:t>
      </w:r>
    </w:p>
    <w:p w:rsidR="00DF2238" w:rsidRPr="0054069A" w:rsidRDefault="00DF2238" w:rsidP="008F6636">
      <w:pPr>
        <w:pStyle w:val="NormalWeb"/>
        <w:shd w:val="clear" w:color="auto" w:fill="FFFFFF"/>
        <w:spacing w:before="0" w:beforeAutospacing="0" w:after="0" w:afterAutospacing="0"/>
        <w:jc w:val="both"/>
        <w:rPr>
          <w:rFonts w:asciiTheme="minorHAnsi" w:hAnsiTheme="minorHAnsi" w:cstheme="minorHAnsi"/>
          <w:color w:val="000000"/>
        </w:rPr>
      </w:pPr>
    </w:p>
    <w:p w:rsidR="00DF2238" w:rsidRPr="0054069A" w:rsidRDefault="00DF2238" w:rsidP="00DF2238">
      <w:pPr>
        <w:pStyle w:val="NormalWeb"/>
        <w:shd w:val="clear" w:color="auto" w:fill="FFFFFF"/>
        <w:spacing w:before="0" w:beforeAutospacing="0" w:after="0" w:afterAutospacing="0"/>
        <w:rPr>
          <w:rFonts w:asciiTheme="minorHAnsi" w:hAnsiTheme="minorHAnsi" w:cstheme="minorHAnsi"/>
          <w:color w:val="000000"/>
        </w:rPr>
      </w:pPr>
    </w:p>
    <w:p w:rsidR="00DF2238" w:rsidRPr="0054069A" w:rsidRDefault="00DF2238" w:rsidP="00AE5676">
      <w:pPr>
        <w:pStyle w:val="NormalWeb"/>
        <w:shd w:val="clear" w:color="auto" w:fill="FFFFFF"/>
        <w:spacing w:before="0" w:beforeAutospacing="0" w:after="0" w:afterAutospacing="0"/>
        <w:rPr>
          <w:rFonts w:asciiTheme="minorHAnsi" w:hAnsiTheme="minorHAnsi" w:cstheme="minorHAnsi"/>
          <w:b/>
          <w:i/>
          <w:color w:val="000000"/>
        </w:rPr>
      </w:pPr>
      <w:r w:rsidRPr="0054069A">
        <w:rPr>
          <w:rFonts w:asciiTheme="minorHAnsi" w:hAnsiTheme="minorHAnsi" w:cstheme="minorHAnsi"/>
          <w:b/>
          <w:i/>
          <w:color w:val="000000"/>
        </w:rPr>
        <w:t>Recommendations to governments</w:t>
      </w:r>
    </w:p>
    <w:p w:rsidR="00253F92" w:rsidRPr="0054069A" w:rsidRDefault="00DF2238" w:rsidP="00421F2F">
      <w:pPr>
        <w:pStyle w:val="ListParagraph"/>
        <w:numPr>
          <w:ilvl w:val="0"/>
          <w:numId w:val="12"/>
        </w:numPr>
        <w:rPr>
          <w:rFonts w:ascii="Times New Roman" w:hAnsi="Times New Roman"/>
          <w:lang w:val="en-AU"/>
        </w:rPr>
      </w:pPr>
      <w:r w:rsidRPr="0054069A">
        <w:rPr>
          <w:rFonts w:ascii="Times New Roman" w:hAnsi="Times New Roman"/>
          <w:lang w:val="en-AU"/>
        </w:rPr>
        <w:t>All line ministries</w:t>
      </w:r>
      <w:r w:rsidR="00DB7595" w:rsidRPr="0054069A">
        <w:rPr>
          <w:rFonts w:ascii="Times New Roman" w:hAnsi="Times New Roman"/>
          <w:lang w:val="en-AU"/>
        </w:rPr>
        <w:t xml:space="preserve"> must work to ensure gender equality and disability inclusion, and the empowerment of women and girls with disabilities</w:t>
      </w:r>
      <w:r w:rsidR="00113294" w:rsidRPr="0054069A">
        <w:rPr>
          <w:rFonts w:ascii="Times New Roman" w:hAnsi="Times New Roman"/>
          <w:lang w:val="en-AU"/>
        </w:rPr>
        <w:t>;</w:t>
      </w:r>
    </w:p>
    <w:p w:rsidR="00DF2238" w:rsidRPr="0054069A" w:rsidRDefault="00DF2238"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Ensure </w:t>
      </w:r>
      <w:r w:rsidR="00576ADA">
        <w:rPr>
          <w:rFonts w:ascii="Times New Roman" w:hAnsi="Times New Roman"/>
          <w:lang w:val="en-AU"/>
        </w:rPr>
        <w:t>inter-sectoral</w:t>
      </w:r>
      <w:r w:rsidRPr="0054069A">
        <w:rPr>
          <w:rFonts w:ascii="Times New Roman" w:hAnsi="Times New Roman"/>
          <w:lang w:val="en-AU"/>
        </w:rPr>
        <w:t xml:space="preserve"> approaches in national and subnational planning for the implementation of the SDGs. This needs to be informed by intersectional analysis. Tools to advance gender equality</w:t>
      </w:r>
      <w:r w:rsidR="00857B7B" w:rsidRPr="0054069A">
        <w:rPr>
          <w:rFonts w:ascii="Times New Roman" w:hAnsi="Times New Roman"/>
          <w:lang w:val="en-AU"/>
        </w:rPr>
        <w:t xml:space="preserve"> and mainstreaming</w:t>
      </w:r>
      <w:r w:rsidRPr="0054069A">
        <w:rPr>
          <w:rFonts w:ascii="Times New Roman" w:hAnsi="Times New Roman"/>
          <w:lang w:val="en-AU"/>
        </w:rPr>
        <w:t xml:space="preserve"> could be used, for example, to illustrate the gaps </w:t>
      </w:r>
      <w:r w:rsidR="00857B7B" w:rsidRPr="0054069A">
        <w:rPr>
          <w:rFonts w:ascii="Times New Roman" w:hAnsi="Times New Roman"/>
          <w:lang w:val="en-AU"/>
        </w:rPr>
        <w:t xml:space="preserve">in policy-making and programming </w:t>
      </w:r>
      <w:r w:rsidRPr="0054069A">
        <w:rPr>
          <w:rFonts w:ascii="Times New Roman" w:hAnsi="Times New Roman"/>
          <w:lang w:val="en-AU"/>
        </w:rPr>
        <w:t>when it comes to disability mainstreaming.</w:t>
      </w:r>
    </w:p>
    <w:p w:rsidR="00DF2238" w:rsidRPr="0054069A" w:rsidRDefault="00DF2238" w:rsidP="00DF2238">
      <w:pPr>
        <w:rPr>
          <w:rFonts w:asciiTheme="minorHAnsi" w:hAnsiTheme="minorHAnsi" w:cstheme="minorHAnsi"/>
        </w:rPr>
      </w:pPr>
    </w:p>
    <w:p w:rsidR="00DF2238" w:rsidRPr="0054069A" w:rsidRDefault="00DF2238" w:rsidP="00AE5676">
      <w:pPr>
        <w:rPr>
          <w:rFonts w:asciiTheme="minorHAnsi" w:eastAsia="Times New Roman" w:hAnsiTheme="minorHAnsi" w:cstheme="minorHAnsi"/>
          <w:b/>
          <w:i/>
          <w:lang w:val="en-GB" w:eastAsia="en-GB"/>
        </w:rPr>
      </w:pPr>
      <w:r w:rsidRPr="0054069A">
        <w:rPr>
          <w:rFonts w:asciiTheme="minorHAnsi" w:eastAsia="Times New Roman" w:hAnsiTheme="minorHAnsi" w:cstheme="minorHAnsi"/>
          <w:b/>
          <w:i/>
          <w:lang w:val="en-GB" w:eastAsia="en-GB"/>
        </w:rPr>
        <w:t>Recommendations to the United Nations</w:t>
      </w:r>
    </w:p>
    <w:p w:rsidR="00DF2238" w:rsidRPr="0054069A" w:rsidRDefault="00DF2238"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Treaty bodies should consider women and girls with disabilities in their review of country reports. </w:t>
      </w:r>
      <w:r w:rsidR="0064482D" w:rsidRPr="0054069A">
        <w:rPr>
          <w:rFonts w:ascii="Times New Roman" w:hAnsi="Times New Roman"/>
          <w:lang w:val="en-AU"/>
        </w:rPr>
        <w:t>A focal point and/or support to treaty bodies to coordinate</w:t>
      </w:r>
      <w:r w:rsidR="00113294" w:rsidRPr="0054069A">
        <w:rPr>
          <w:rFonts w:ascii="Times New Roman" w:hAnsi="Times New Roman"/>
          <w:lang w:val="en-AU"/>
        </w:rPr>
        <w:t>,</w:t>
      </w:r>
      <w:r w:rsidR="0064482D" w:rsidRPr="0054069A">
        <w:rPr>
          <w:rFonts w:ascii="Times New Roman" w:hAnsi="Times New Roman"/>
          <w:lang w:val="en-AU"/>
        </w:rPr>
        <w:t xml:space="preserve"> collaborate, better address and respond to cross-sectoral issues concerning women and girls with disabilities </w:t>
      </w:r>
      <w:r w:rsidRPr="0054069A">
        <w:rPr>
          <w:rFonts w:ascii="Times New Roman" w:hAnsi="Times New Roman"/>
          <w:lang w:val="en-AU"/>
        </w:rPr>
        <w:t>could</w:t>
      </w:r>
      <w:r w:rsidR="0064482D" w:rsidRPr="0054069A">
        <w:rPr>
          <w:rFonts w:ascii="Times New Roman" w:hAnsi="Times New Roman"/>
          <w:lang w:val="en-AU"/>
        </w:rPr>
        <w:t xml:space="preserve"> be created</w:t>
      </w:r>
      <w:r w:rsidRPr="0054069A">
        <w:rPr>
          <w:rFonts w:ascii="Times New Roman" w:hAnsi="Times New Roman"/>
          <w:lang w:val="en-AU"/>
        </w:rPr>
        <w:t xml:space="preserve"> to facilitate this process</w:t>
      </w:r>
      <w:r w:rsidR="0064482D" w:rsidRPr="0054069A">
        <w:rPr>
          <w:rFonts w:ascii="Times New Roman" w:hAnsi="Times New Roman"/>
          <w:lang w:val="en-AU"/>
        </w:rPr>
        <w:t>.</w:t>
      </w:r>
      <w:r w:rsidR="00857B7B" w:rsidRPr="0054069A">
        <w:rPr>
          <w:rFonts w:ascii="Times New Roman" w:hAnsi="Times New Roman"/>
          <w:lang w:val="en-AU"/>
        </w:rPr>
        <w:t xml:space="preserve"> The committees should also consider greater collaboration and communication among and between themselves on specific issues that are cross-cutting, such as the situation of women and girls with disabilities</w:t>
      </w:r>
      <w:r w:rsidR="00113294" w:rsidRPr="0054069A">
        <w:rPr>
          <w:rFonts w:ascii="Times New Roman" w:hAnsi="Times New Roman"/>
          <w:lang w:val="en-AU"/>
        </w:rPr>
        <w:t>;</w:t>
      </w:r>
      <w:r w:rsidR="00857B7B" w:rsidRPr="0054069A">
        <w:rPr>
          <w:rFonts w:ascii="Times New Roman" w:hAnsi="Times New Roman"/>
          <w:lang w:val="en-AU"/>
        </w:rPr>
        <w:t xml:space="preserve"> </w:t>
      </w:r>
    </w:p>
    <w:p w:rsidR="00DF2238" w:rsidRPr="0054069A" w:rsidRDefault="00DF2238" w:rsidP="00421F2F">
      <w:pPr>
        <w:pStyle w:val="ListParagraph"/>
        <w:numPr>
          <w:ilvl w:val="0"/>
          <w:numId w:val="12"/>
        </w:numPr>
        <w:rPr>
          <w:rFonts w:ascii="Times New Roman" w:hAnsi="Times New Roman"/>
          <w:lang w:val="en-AU"/>
        </w:rPr>
      </w:pPr>
      <w:r w:rsidRPr="0054069A">
        <w:rPr>
          <w:rFonts w:ascii="Times New Roman" w:hAnsi="Times New Roman"/>
          <w:lang w:val="en-AU"/>
        </w:rPr>
        <w:lastRenderedPageBreak/>
        <w:t xml:space="preserve">Develop a tool for approaches to address </w:t>
      </w:r>
      <w:r w:rsidR="00BE219B">
        <w:rPr>
          <w:rFonts w:ascii="Times New Roman" w:hAnsi="Times New Roman"/>
          <w:lang w:val="en-AU"/>
        </w:rPr>
        <w:t>the need for cross-sectoral approaches</w:t>
      </w:r>
      <w:r w:rsidRPr="0054069A">
        <w:rPr>
          <w:rFonts w:ascii="Times New Roman" w:hAnsi="Times New Roman"/>
          <w:lang w:val="en-AU"/>
        </w:rPr>
        <w:t xml:space="preserve"> support capacity building of governments to at all levels to understand the complexities and methodologies for inter-sectoral policy analysis.</w:t>
      </w:r>
    </w:p>
    <w:p w:rsidR="0061659B" w:rsidRPr="0054069A" w:rsidRDefault="0061659B" w:rsidP="0061659B">
      <w:pPr>
        <w:rPr>
          <w:lang w:val="en-AU"/>
        </w:rPr>
      </w:pPr>
    </w:p>
    <w:p w:rsidR="00DF2238" w:rsidRPr="0054069A" w:rsidRDefault="00DF2238" w:rsidP="00AE5676">
      <w:pPr>
        <w:rPr>
          <w:rFonts w:asciiTheme="minorHAnsi" w:hAnsiTheme="minorHAnsi" w:cstheme="minorHAnsi"/>
          <w:b/>
          <w:i/>
        </w:rPr>
      </w:pPr>
      <w:r w:rsidRPr="0054069A">
        <w:rPr>
          <w:rFonts w:asciiTheme="minorHAnsi" w:hAnsiTheme="minorHAnsi" w:cstheme="minorHAnsi"/>
          <w:b/>
          <w:i/>
        </w:rPr>
        <w:t xml:space="preserve">Recommendations for </w:t>
      </w:r>
      <w:r w:rsidR="00113294" w:rsidRPr="0054069A">
        <w:rPr>
          <w:rFonts w:asciiTheme="minorHAnsi" w:hAnsiTheme="minorHAnsi" w:cstheme="minorHAnsi"/>
          <w:b/>
          <w:i/>
        </w:rPr>
        <w:t>c</w:t>
      </w:r>
      <w:r w:rsidRPr="0054069A">
        <w:rPr>
          <w:rFonts w:asciiTheme="minorHAnsi" w:hAnsiTheme="minorHAnsi" w:cstheme="minorHAnsi"/>
          <w:b/>
          <w:i/>
        </w:rPr>
        <w:t xml:space="preserve">ivil </w:t>
      </w:r>
      <w:r w:rsidR="00113294" w:rsidRPr="0054069A">
        <w:rPr>
          <w:rFonts w:asciiTheme="minorHAnsi" w:hAnsiTheme="minorHAnsi" w:cstheme="minorHAnsi"/>
          <w:b/>
          <w:i/>
        </w:rPr>
        <w:t>s</w:t>
      </w:r>
      <w:r w:rsidRPr="0054069A">
        <w:rPr>
          <w:rFonts w:asciiTheme="minorHAnsi" w:hAnsiTheme="minorHAnsi" w:cstheme="minorHAnsi"/>
          <w:b/>
          <w:i/>
        </w:rPr>
        <w:t xml:space="preserve">ociety </w:t>
      </w:r>
    </w:p>
    <w:p w:rsidR="00724428" w:rsidRPr="0054069A" w:rsidRDefault="00DF2238" w:rsidP="00421F2F">
      <w:pPr>
        <w:pStyle w:val="ListParagraph"/>
        <w:numPr>
          <w:ilvl w:val="0"/>
          <w:numId w:val="12"/>
        </w:numPr>
        <w:rPr>
          <w:rFonts w:ascii="Times New Roman" w:hAnsi="Times New Roman"/>
          <w:lang w:val="en-AU"/>
        </w:rPr>
      </w:pPr>
      <w:r w:rsidRPr="0054069A">
        <w:rPr>
          <w:rFonts w:ascii="Times New Roman" w:hAnsi="Times New Roman"/>
          <w:lang w:val="en-AU"/>
        </w:rPr>
        <w:t>Build capacity on other human rights treaties and raise</w:t>
      </w:r>
      <w:r w:rsidR="0064482D" w:rsidRPr="0054069A">
        <w:rPr>
          <w:rFonts w:ascii="Times New Roman" w:hAnsi="Times New Roman"/>
          <w:lang w:val="en-AU"/>
        </w:rPr>
        <w:t xml:space="preserve"> issues concerning women and girls with disabilities with other treaty bodies, such as CAT, ICESCR. </w:t>
      </w:r>
      <w:r w:rsidR="00724428" w:rsidRPr="0054069A">
        <w:rPr>
          <w:rFonts w:ascii="Times New Roman" w:hAnsi="Times New Roman"/>
          <w:lang w:val="en-AU"/>
        </w:rPr>
        <w:t xml:space="preserve">One example is that </w:t>
      </w:r>
      <w:r w:rsidR="00113294" w:rsidRPr="0054069A">
        <w:rPr>
          <w:rFonts w:ascii="Times New Roman" w:hAnsi="Times New Roman"/>
          <w:lang w:val="en-AU"/>
        </w:rPr>
        <w:t>g</w:t>
      </w:r>
      <w:r w:rsidR="00724428" w:rsidRPr="0054069A">
        <w:rPr>
          <w:rFonts w:ascii="Times New Roman" w:hAnsi="Times New Roman"/>
          <w:lang w:val="en-AU"/>
        </w:rPr>
        <w:t>overnments and NGOs could benefit from having access to an online repository for information, knowledge sharing and training tools</w:t>
      </w:r>
      <w:r w:rsidR="00113294" w:rsidRPr="0054069A">
        <w:rPr>
          <w:rFonts w:ascii="Times New Roman" w:hAnsi="Times New Roman"/>
          <w:lang w:val="en-AU"/>
        </w:rPr>
        <w:t>.</w:t>
      </w:r>
    </w:p>
    <w:p w:rsidR="008F2476" w:rsidRPr="0054069A" w:rsidRDefault="008F2476" w:rsidP="008F2476">
      <w:pPr>
        <w:contextualSpacing/>
        <w:rPr>
          <w:b/>
          <w:i/>
          <w:lang w:val="en-AU"/>
        </w:rPr>
      </w:pPr>
    </w:p>
    <w:p w:rsidR="001571E0" w:rsidRPr="0054069A" w:rsidRDefault="008F2476" w:rsidP="001571E0">
      <w:pPr>
        <w:spacing w:after="200"/>
        <w:contextualSpacing/>
        <w:rPr>
          <w:b/>
          <w:lang w:val="en-AU"/>
        </w:rPr>
      </w:pPr>
      <w:r w:rsidRPr="0054069A">
        <w:rPr>
          <w:b/>
          <w:lang w:val="en-AU"/>
        </w:rPr>
        <w:t>Follow-up and review</w:t>
      </w:r>
    </w:p>
    <w:p w:rsidR="00262808" w:rsidRDefault="00E6506D" w:rsidP="008F6636">
      <w:pPr>
        <w:spacing w:before="200"/>
        <w:contextualSpacing/>
        <w:jc w:val="both"/>
        <w:rPr>
          <w:lang w:val="en-AU"/>
        </w:rPr>
      </w:pPr>
      <w:r w:rsidRPr="0054069A">
        <w:rPr>
          <w:lang w:val="en-AU"/>
        </w:rPr>
        <w:t xml:space="preserve">Given </w:t>
      </w:r>
      <w:r w:rsidR="00113294" w:rsidRPr="0054069A">
        <w:rPr>
          <w:lang w:val="en-AU"/>
        </w:rPr>
        <w:t xml:space="preserve">that </w:t>
      </w:r>
      <w:r w:rsidRPr="0054069A">
        <w:rPr>
          <w:lang w:val="en-AU"/>
        </w:rPr>
        <w:t>the SDGs provide a monitoring, reporting and follow-up mechanism to measure progress towards the goals, it is essential to have</w:t>
      </w:r>
      <w:r w:rsidR="00B154AF">
        <w:rPr>
          <w:lang w:val="en-AU"/>
        </w:rPr>
        <w:t xml:space="preserve"> timely, reliable and disaggregated</w:t>
      </w:r>
      <w:r w:rsidRPr="0054069A">
        <w:rPr>
          <w:lang w:val="en-AU"/>
        </w:rPr>
        <w:t xml:space="preserve"> data on women and girls with disabilities to monitor progress and their situation vis-à-vis other groups in the context of each SDG, </w:t>
      </w:r>
      <w:r w:rsidR="00113294" w:rsidRPr="0054069A">
        <w:rPr>
          <w:lang w:val="en-AU"/>
        </w:rPr>
        <w:t xml:space="preserve">and </w:t>
      </w:r>
      <w:r w:rsidRPr="0054069A">
        <w:rPr>
          <w:lang w:val="en-AU"/>
        </w:rPr>
        <w:t xml:space="preserve">not only those goals that explicitly mention gender or disability. Shortcomings in the availability and reliability of data have been a major concern for the disability community since the beginning of the SDG process. In this respect, experts recognized that </w:t>
      </w:r>
      <w:r w:rsidR="004A4C4C">
        <w:rPr>
          <w:lang w:val="en-AU"/>
        </w:rPr>
        <w:t xml:space="preserve">the </w:t>
      </w:r>
      <w:r w:rsidRPr="0054069A">
        <w:rPr>
          <w:lang w:val="en-AU"/>
        </w:rPr>
        <w:t>effective implementation of the SDGs for women and girls with disabilities cannot be fulfilled without intensified efforts to improve national capacity to collect international</w:t>
      </w:r>
      <w:r w:rsidR="00A32E31" w:rsidRPr="0054069A">
        <w:rPr>
          <w:lang w:val="en-AU"/>
        </w:rPr>
        <w:t>ly</w:t>
      </w:r>
      <w:r w:rsidRPr="0054069A">
        <w:rPr>
          <w:lang w:val="en-AU"/>
        </w:rPr>
        <w:t xml:space="preserve"> comparable and reliable data and statistics that can be disaggregated by sex, age and disability. </w:t>
      </w:r>
      <w:r w:rsidR="002F024F" w:rsidRPr="0054069A">
        <w:rPr>
          <w:lang w:val="en-AU"/>
        </w:rPr>
        <w:t>Without data on the situation of women and girls with disabilities, it will be impossible to ensure they are not left behind.</w:t>
      </w:r>
    </w:p>
    <w:p w:rsidR="00E6506D" w:rsidRPr="0054069A" w:rsidRDefault="002F024F" w:rsidP="00B53703">
      <w:pPr>
        <w:spacing w:before="200"/>
        <w:contextualSpacing/>
        <w:rPr>
          <w:lang w:val="en-AU"/>
        </w:rPr>
      </w:pPr>
      <w:r w:rsidRPr="0054069A">
        <w:rPr>
          <w:lang w:val="en-AU"/>
        </w:rPr>
        <w:t xml:space="preserve"> </w:t>
      </w:r>
    </w:p>
    <w:p w:rsidR="00B30940" w:rsidRPr="0054069A" w:rsidRDefault="002F024F" w:rsidP="00D367C7">
      <w:pPr>
        <w:ind w:firstLine="720"/>
        <w:jc w:val="both"/>
        <w:rPr>
          <w:lang w:val="en-AU"/>
        </w:rPr>
      </w:pPr>
      <w:r w:rsidRPr="0054069A">
        <w:rPr>
          <w:lang w:val="en-AU"/>
        </w:rPr>
        <w:t>Effective inter</w:t>
      </w:r>
      <w:r w:rsidR="004D02BC" w:rsidRPr="0054069A">
        <w:rPr>
          <w:lang w:val="en-AU"/>
        </w:rPr>
        <w:t>-</w:t>
      </w:r>
      <w:r w:rsidRPr="0054069A">
        <w:rPr>
          <w:lang w:val="en-AU"/>
        </w:rPr>
        <w:t>sectoral development approaches rely on data and evidence of all marginali</w:t>
      </w:r>
      <w:r w:rsidR="00113294" w:rsidRPr="0054069A">
        <w:rPr>
          <w:lang w:val="en-AU"/>
        </w:rPr>
        <w:t>z</w:t>
      </w:r>
      <w:r w:rsidRPr="0054069A">
        <w:rPr>
          <w:lang w:val="en-AU"/>
        </w:rPr>
        <w:t>ed groups to ensure, for example</w:t>
      </w:r>
      <w:r w:rsidR="00113294" w:rsidRPr="0054069A">
        <w:rPr>
          <w:lang w:val="en-AU"/>
        </w:rPr>
        <w:t>,</w:t>
      </w:r>
      <w:r w:rsidRPr="0054069A">
        <w:rPr>
          <w:lang w:val="en-AU"/>
        </w:rPr>
        <w:t xml:space="preserve"> that girls with disabilities access education on an equal basis </w:t>
      </w:r>
      <w:r w:rsidR="009459AE">
        <w:rPr>
          <w:lang w:val="en-AU"/>
        </w:rPr>
        <w:t>with</w:t>
      </w:r>
      <w:r w:rsidR="009459AE" w:rsidRPr="0054069A">
        <w:rPr>
          <w:lang w:val="en-AU"/>
        </w:rPr>
        <w:t xml:space="preserve"> </w:t>
      </w:r>
      <w:r w:rsidRPr="0054069A">
        <w:rPr>
          <w:lang w:val="en-AU"/>
        </w:rPr>
        <w:t xml:space="preserve">boys with disabilities and </w:t>
      </w:r>
      <w:r w:rsidR="00DD2211">
        <w:rPr>
          <w:lang w:val="en-AU"/>
        </w:rPr>
        <w:t xml:space="preserve">with </w:t>
      </w:r>
      <w:r w:rsidRPr="0054069A">
        <w:rPr>
          <w:lang w:val="en-AU"/>
        </w:rPr>
        <w:t xml:space="preserve">boy and girls without disabilities. </w:t>
      </w:r>
      <w:r w:rsidR="00B30940" w:rsidRPr="0054069A">
        <w:rPr>
          <w:lang w:val="en-AU"/>
        </w:rPr>
        <w:t>Experts also recogni</w:t>
      </w:r>
      <w:r w:rsidR="00113294" w:rsidRPr="0054069A">
        <w:rPr>
          <w:lang w:val="en-AU"/>
        </w:rPr>
        <w:t>z</w:t>
      </w:r>
      <w:r w:rsidR="00B30940" w:rsidRPr="0054069A">
        <w:rPr>
          <w:lang w:val="en-AU"/>
        </w:rPr>
        <w:t>ed, however, that the absence of data in and of itself is also often indicative of an issue or area that re</w:t>
      </w:r>
      <w:r w:rsidR="00D17CE1" w:rsidRPr="0054069A">
        <w:rPr>
          <w:lang w:val="en-AU"/>
        </w:rPr>
        <w:t xml:space="preserve">quires additional attention. Lack of data </w:t>
      </w:r>
      <w:r w:rsidR="00B30940" w:rsidRPr="0054069A">
        <w:rPr>
          <w:lang w:val="en-AU"/>
        </w:rPr>
        <w:t>should not be cited</w:t>
      </w:r>
      <w:r w:rsidR="00D17CE1" w:rsidRPr="0054069A">
        <w:rPr>
          <w:lang w:val="en-AU"/>
        </w:rPr>
        <w:t xml:space="preserve"> by governments </w:t>
      </w:r>
      <w:r w:rsidR="00A32E31" w:rsidRPr="0054069A">
        <w:rPr>
          <w:lang w:val="en-AU"/>
        </w:rPr>
        <w:t>to justify failures to</w:t>
      </w:r>
      <w:r w:rsidR="00D17CE1" w:rsidRPr="0054069A">
        <w:rPr>
          <w:lang w:val="en-AU"/>
        </w:rPr>
        <w:t xml:space="preserve"> address</w:t>
      </w:r>
      <w:r w:rsidR="00B30940" w:rsidRPr="0054069A">
        <w:rPr>
          <w:lang w:val="en-AU"/>
        </w:rPr>
        <w:t xml:space="preserve"> specific issue</w:t>
      </w:r>
      <w:r w:rsidR="00A32E31" w:rsidRPr="0054069A">
        <w:rPr>
          <w:lang w:val="en-AU"/>
        </w:rPr>
        <w:t>s</w:t>
      </w:r>
      <w:r w:rsidR="00B30940" w:rsidRPr="0054069A">
        <w:rPr>
          <w:lang w:val="en-AU"/>
        </w:rPr>
        <w:t xml:space="preserve">. </w:t>
      </w:r>
    </w:p>
    <w:p w:rsidR="00A32E31" w:rsidRPr="0054069A" w:rsidRDefault="00A32E31" w:rsidP="00B30940">
      <w:pPr>
        <w:ind w:firstLine="720"/>
        <w:rPr>
          <w:lang w:val="en-AU"/>
        </w:rPr>
      </w:pPr>
    </w:p>
    <w:p w:rsidR="00A32E31" w:rsidRPr="0054069A" w:rsidRDefault="00A32E31" w:rsidP="001571E0">
      <w:pPr>
        <w:rPr>
          <w:rFonts w:asciiTheme="minorHAnsi" w:hAnsiTheme="minorHAnsi" w:cstheme="minorHAnsi"/>
          <w:b/>
          <w:i/>
        </w:rPr>
      </w:pPr>
      <w:r w:rsidRPr="0054069A">
        <w:rPr>
          <w:rFonts w:asciiTheme="minorHAnsi" w:hAnsiTheme="minorHAnsi" w:cstheme="minorHAnsi"/>
          <w:b/>
          <w:i/>
        </w:rPr>
        <w:t>Recommendations to all</w:t>
      </w:r>
    </w:p>
    <w:p w:rsidR="00D367C7" w:rsidRPr="0054069A" w:rsidRDefault="00225ADE" w:rsidP="00421F2F">
      <w:pPr>
        <w:pStyle w:val="ListParagraph"/>
        <w:numPr>
          <w:ilvl w:val="0"/>
          <w:numId w:val="12"/>
        </w:numPr>
        <w:rPr>
          <w:rFonts w:ascii="Times New Roman" w:hAnsi="Times New Roman"/>
          <w:lang w:val="en-AU"/>
        </w:rPr>
      </w:pPr>
      <w:r w:rsidRPr="0054069A">
        <w:rPr>
          <w:rFonts w:ascii="Times New Roman" w:hAnsi="Times New Roman"/>
          <w:lang w:val="en-AU"/>
        </w:rPr>
        <w:t>All SDGs that involve or affect women, should include monitoring and data on progress made towards the reali</w:t>
      </w:r>
      <w:r w:rsidR="00113294" w:rsidRPr="0054069A">
        <w:rPr>
          <w:rFonts w:ascii="Times New Roman" w:hAnsi="Times New Roman"/>
          <w:lang w:val="en-AU"/>
        </w:rPr>
        <w:t>z</w:t>
      </w:r>
      <w:r w:rsidRPr="0054069A">
        <w:rPr>
          <w:rFonts w:ascii="Times New Roman" w:hAnsi="Times New Roman"/>
          <w:lang w:val="en-AU"/>
        </w:rPr>
        <w:t>ation of these goals for women and girls with disabilities</w:t>
      </w:r>
      <w:r w:rsidR="00113294" w:rsidRPr="0054069A">
        <w:rPr>
          <w:rFonts w:ascii="Times New Roman" w:hAnsi="Times New Roman"/>
          <w:lang w:val="en-AU"/>
        </w:rPr>
        <w:t>;</w:t>
      </w:r>
      <w:r w:rsidRPr="0054069A">
        <w:rPr>
          <w:rFonts w:ascii="Times New Roman" w:hAnsi="Times New Roman"/>
          <w:lang w:val="en-AU"/>
        </w:rPr>
        <w:t xml:space="preserve"> </w:t>
      </w:r>
    </w:p>
    <w:p w:rsidR="00D367C7" w:rsidRPr="0054069A" w:rsidRDefault="00F81366"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Similarly, all disability data needs to </w:t>
      </w:r>
      <w:r w:rsidR="009459AE">
        <w:rPr>
          <w:rFonts w:ascii="Times New Roman" w:hAnsi="Times New Roman"/>
          <w:lang w:val="en-AU"/>
        </w:rPr>
        <w:t xml:space="preserve">be </w:t>
      </w:r>
      <w:r w:rsidRPr="0054069A">
        <w:rPr>
          <w:rFonts w:ascii="Times New Roman" w:hAnsi="Times New Roman"/>
          <w:lang w:val="en-AU"/>
        </w:rPr>
        <w:t>analysed and reported on from a gender perspective, including sex-disaggregated information</w:t>
      </w:r>
      <w:r w:rsidR="00113294" w:rsidRPr="0054069A">
        <w:rPr>
          <w:rFonts w:ascii="Times New Roman" w:hAnsi="Times New Roman"/>
          <w:lang w:val="en-AU"/>
        </w:rPr>
        <w:t>.</w:t>
      </w:r>
    </w:p>
    <w:p w:rsidR="00D367C7" w:rsidRPr="0054069A" w:rsidRDefault="00D367C7">
      <w:pPr>
        <w:ind w:left="360"/>
        <w:rPr>
          <w:lang w:val="en-AU"/>
        </w:rPr>
      </w:pPr>
    </w:p>
    <w:p w:rsidR="00D367C7" w:rsidRPr="0054069A" w:rsidRDefault="00F81366" w:rsidP="001571E0">
      <w:pPr>
        <w:rPr>
          <w:rFonts w:asciiTheme="minorHAnsi" w:hAnsiTheme="minorHAnsi" w:cstheme="minorHAnsi"/>
          <w:b/>
          <w:i/>
        </w:rPr>
      </w:pPr>
      <w:r w:rsidRPr="0054069A">
        <w:rPr>
          <w:rFonts w:asciiTheme="minorHAnsi" w:hAnsiTheme="minorHAnsi" w:cstheme="minorHAnsi"/>
          <w:b/>
          <w:i/>
        </w:rPr>
        <w:t>Recommendations to the United Nations</w:t>
      </w:r>
    </w:p>
    <w:p w:rsidR="00D367C7" w:rsidRPr="0054069A" w:rsidRDefault="00F81366" w:rsidP="00421F2F">
      <w:pPr>
        <w:pStyle w:val="ListParagraph"/>
        <w:numPr>
          <w:ilvl w:val="0"/>
          <w:numId w:val="12"/>
        </w:numPr>
        <w:rPr>
          <w:rFonts w:ascii="Times New Roman" w:hAnsi="Times New Roman"/>
          <w:lang w:val="en-AU"/>
        </w:rPr>
      </w:pPr>
      <w:r w:rsidRPr="0054069A">
        <w:rPr>
          <w:rFonts w:ascii="Times New Roman" w:hAnsi="Times New Roman"/>
          <w:lang w:val="en-AU"/>
        </w:rPr>
        <w:lastRenderedPageBreak/>
        <w:t>Provide technical assistance to national statistics offices and relevant line ministries to collect, report on and analyse internationally comparable qualitative and quantitative data on women and</w:t>
      </w:r>
      <w:r w:rsidR="0003532D" w:rsidRPr="0054069A">
        <w:rPr>
          <w:rFonts w:ascii="Times New Roman" w:hAnsi="Times New Roman"/>
          <w:lang w:val="en-AU"/>
        </w:rPr>
        <w:t xml:space="preserve"> girls with disabilities, including by making use of the Washington Group short and extended sets of questions</w:t>
      </w:r>
      <w:r w:rsidR="00113294" w:rsidRPr="0054069A">
        <w:rPr>
          <w:rFonts w:ascii="Times New Roman" w:hAnsi="Times New Roman"/>
          <w:lang w:val="en-AU"/>
        </w:rPr>
        <w:t>;</w:t>
      </w:r>
    </w:p>
    <w:p w:rsidR="00D367C7" w:rsidRPr="0054069A" w:rsidRDefault="00F81366"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Strengthen the understanding of national statistical offices of disability and the human rights approach and social model for disability under the CRPD. </w:t>
      </w:r>
    </w:p>
    <w:p w:rsidR="00D367C7" w:rsidRPr="0054069A" w:rsidRDefault="00D367C7">
      <w:pPr>
        <w:rPr>
          <w:lang w:val="en-AU"/>
        </w:rPr>
      </w:pPr>
    </w:p>
    <w:p w:rsidR="00D367C7" w:rsidRPr="0054069A" w:rsidRDefault="00F81366">
      <w:pPr>
        <w:rPr>
          <w:rFonts w:asciiTheme="minorHAnsi" w:hAnsiTheme="minorHAnsi" w:cstheme="minorHAnsi"/>
          <w:b/>
          <w:i/>
        </w:rPr>
      </w:pPr>
      <w:r w:rsidRPr="0054069A">
        <w:rPr>
          <w:rFonts w:asciiTheme="minorHAnsi" w:hAnsiTheme="minorHAnsi" w:cstheme="minorHAnsi"/>
          <w:b/>
          <w:i/>
        </w:rPr>
        <w:t xml:space="preserve">Recommendations to </w:t>
      </w:r>
      <w:r w:rsidR="00113294" w:rsidRPr="0054069A">
        <w:rPr>
          <w:rFonts w:asciiTheme="minorHAnsi" w:hAnsiTheme="minorHAnsi" w:cstheme="minorHAnsi"/>
          <w:b/>
          <w:i/>
        </w:rPr>
        <w:t>g</w:t>
      </w:r>
      <w:r w:rsidRPr="0054069A">
        <w:rPr>
          <w:rFonts w:asciiTheme="minorHAnsi" w:hAnsiTheme="minorHAnsi" w:cstheme="minorHAnsi"/>
          <w:b/>
          <w:i/>
        </w:rPr>
        <w:t>overnments</w:t>
      </w:r>
    </w:p>
    <w:p w:rsidR="00D367C7" w:rsidRPr="0054069A" w:rsidRDefault="007268DD" w:rsidP="00421F2F">
      <w:pPr>
        <w:pStyle w:val="ListParagraph"/>
        <w:numPr>
          <w:ilvl w:val="0"/>
          <w:numId w:val="12"/>
        </w:numPr>
        <w:rPr>
          <w:rFonts w:ascii="Times New Roman" w:hAnsi="Times New Roman"/>
          <w:lang w:val="en-AU"/>
        </w:rPr>
      </w:pPr>
      <w:r w:rsidRPr="0054069A">
        <w:rPr>
          <w:rFonts w:ascii="Times New Roman" w:hAnsi="Times New Roman"/>
          <w:lang w:val="en-AU"/>
        </w:rPr>
        <w:t>I</w:t>
      </w:r>
      <w:r w:rsidR="00225ADE" w:rsidRPr="0054069A">
        <w:rPr>
          <w:rFonts w:ascii="Times New Roman" w:hAnsi="Times New Roman"/>
          <w:lang w:val="en-AU"/>
        </w:rPr>
        <w:t>mprove coordination and collaboration across government agencies and institutions involved in data collection, analysis and decision-making and policy development to improve understanding of the situation of women and girls with disabilities, and to design and implement responsive policies and programmes to advance the situation of women and girls with disabilities in all economic, social, cultural and political spheres</w:t>
      </w:r>
      <w:r w:rsidR="00113294" w:rsidRPr="0054069A">
        <w:rPr>
          <w:rFonts w:ascii="Times New Roman" w:hAnsi="Times New Roman"/>
          <w:lang w:val="en-AU"/>
        </w:rPr>
        <w:t>;</w:t>
      </w:r>
      <w:r w:rsidR="00225ADE" w:rsidRPr="0054069A">
        <w:rPr>
          <w:rFonts w:ascii="Times New Roman" w:hAnsi="Times New Roman"/>
          <w:lang w:val="en-AU"/>
        </w:rPr>
        <w:t xml:space="preserve"> </w:t>
      </w:r>
    </w:p>
    <w:p w:rsidR="00D367C7" w:rsidRPr="0054069A" w:rsidRDefault="00225ADE" w:rsidP="00421F2F">
      <w:pPr>
        <w:pStyle w:val="ListParagraph"/>
        <w:numPr>
          <w:ilvl w:val="0"/>
          <w:numId w:val="12"/>
        </w:numPr>
        <w:rPr>
          <w:rFonts w:ascii="Times New Roman" w:hAnsi="Times New Roman"/>
          <w:lang w:val="en-AU"/>
        </w:rPr>
      </w:pPr>
      <w:r w:rsidRPr="0054069A">
        <w:rPr>
          <w:rFonts w:ascii="Times New Roman" w:hAnsi="Times New Roman"/>
          <w:lang w:val="en-AU"/>
        </w:rPr>
        <w:t xml:space="preserve">Strengthen national mechanisms to follow up on and respond to observations of international supervisory bodies, such as the Committee on the Rights of Persons with Disabilities and the </w:t>
      </w:r>
      <w:r w:rsidR="000D0DF4" w:rsidRPr="0054069A">
        <w:rPr>
          <w:rFonts w:ascii="Times New Roman" w:hAnsi="Times New Roman"/>
          <w:lang w:val="en-AU"/>
        </w:rPr>
        <w:t>CSW</w:t>
      </w:r>
      <w:r w:rsidR="00113294" w:rsidRPr="0054069A">
        <w:rPr>
          <w:rFonts w:ascii="Times New Roman" w:hAnsi="Times New Roman"/>
          <w:lang w:val="en-AU"/>
        </w:rPr>
        <w:t>;</w:t>
      </w:r>
    </w:p>
    <w:p w:rsidR="00D367C7" w:rsidRPr="0054069A" w:rsidRDefault="00225ADE" w:rsidP="00421F2F">
      <w:pPr>
        <w:pStyle w:val="ListParagraph"/>
        <w:numPr>
          <w:ilvl w:val="0"/>
          <w:numId w:val="12"/>
        </w:numPr>
        <w:rPr>
          <w:rFonts w:ascii="Times New Roman" w:hAnsi="Times New Roman"/>
          <w:lang w:val="en-AU"/>
        </w:rPr>
      </w:pPr>
      <w:r w:rsidRPr="0054069A">
        <w:rPr>
          <w:rFonts w:ascii="Times New Roman" w:hAnsi="Times New Roman"/>
          <w:lang w:val="en-AU"/>
        </w:rPr>
        <w:t>Develop national indicators to measure progress in efforts to advance the situation of women and girls with disabilities</w:t>
      </w:r>
      <w:r w:rsidR="009B052C" w:rsidRPr="0054069A">
        <w:rPr>
          <w:rFonts w:ascii="Times New Roman" w:hAnsi="Times New Roman"/>
          <w:lang w:val="en-AU"/>
        </w:rPr>
        <w:t xml:space="preserve"> and ensure all monitoring and follow </w:t>
      </w:r>
      <w:r w:rsidR="009459AE">
        <w:rPr>
          <w:rFonts w:ascii="Times New Roman" w:hAnsi="Times New Roman"/>
          <w:lang w:val="en-AU"/>
        </w:rPr>
        <w:t xml:space="preserve">up </w:t>
      </w:r>
      <w:r w:rsidR="009B052C" w:rsidRPr="0054069A">
        <w:rPr>
          <w:rFonts w:ascii="Times New Roman" w:hAnsi="Times New Roman"/>
          <w:lang w:val="en-AU"/>
        </w:rPr>
        <w:t xml:space="preserve">to development policies and programmes to advance gender equality and women’s empowerment are disaggregated by disability and all </w:t>
      </w:r>
      <w:r w:rsidR="002505CF" w:rsidRPr="0054069A">
        <w:rPr>
          <w:rFonts w:ascii="Times New Roman" w:hAnsi="Times New Roman"/>
          <w:lang w:val="en-AU"/>
        </w:rPr>
        <w:t>monitoring and reporting</w:t>
      </w:r>
      <w:r w:rsidR="009B052C" w:rsidRPr="0054069A">
        <w:rPr>
          <w:rFonts w:ascii="Times New Roman" w:hAnsi="Times New Roman"/>
          <w:lang w:val="en-AU"/>
        </w:rPr>
        <w:t xml:space="preserve"> on disability programmes are disaggregated by sex</w:t>
      </w:r>
      <w:r w:rsidR="00113294" w:rsidRPr="0054069A">
        <w:rPr>
          <w:rFonts w:ascii="Times New Roman" w:hAnsi="Times New Roman"/>
          <w:lang w:val="en-AU"/>
        </w:rPr>
        <w:t>;</w:t>
      </w:r>
      <w:r w:rsidR="009B052C" w:rsidRPr="0054069A">
        <w:rPr>
          <w:rFonts w:ascii="Times New Roman" w:hAnsi="Times New Roman"/>
          <w:lang w:val="en-AU"/>
        </w:rPr>
        <w:t xml:space="preserve"> </w:t>
      </w:r>
    </w:p>
    <w:p w:rsidR="00D367C7" w:rsidRPr="0054069A" w:rsidRDefault="00225ADE" w:rsidP="00421F2F">
      <w:pPr>
        <w:pStyle w:val="ListParagraph"/>
        <w:numPr>
          <w:ilvl w:val="0"/>
          <w:numId w:val="12"/>
        </w:numPr>
        <w:rPr>
          <w:rFonts w:ascii="Times New Roman" w:hAnsi="Times New Roman"/>
          <w:lang w:val="en-AU"/>
        </w:rPr>
      </w:pPr>
      <w:r w:rsidRPr="0054069A">
        <w:rPr>
          <w:rFonts w:ascii="Times New Roman" w:hAnsi="Times New Roman"/>
          <w:lang w:val="en-AU"/>
        </w:rPr>
        <w:t>Involve organi</w:t>
      </w:r>
      <w:r w:rsidR="00113294" w:rsidRPr="0054069A">
        <w:rPr>
          <w:rFonts w:ascii="Times New Roman" w:hAnsi="Times New Roman"/>
          <w:lang w:val="en-AU"/>
        </w:rPr>
        <w:t>z</w:t>
      </w:r>
      <w:r w:rsidRPr="0054069A">
        <w:rPr>
          <w:rFonts w:ascii="Times New Roman" w:hAnsi="Times New Roman"/>
          <w:lang w:val="en-AU"/>
        </w:rPr>
        <w:t>ations of women with disabilities in the design, collection</w:t>
      </w:r>
      <w:r w:rsidR="00B154AF">
        <w:rPr>
          <w:rFonts w:ascii="Times New Roman" w:hAnsi="Times New Roman"/>
          <w:lang w:val="en-AU"/>
        </w:rPr>
        <w:t>,</w:t>
      </w:r>
      <w:r w:rsidRPr="0054069A">
        <w:rPr>
          <w:rFonts w:ascii="Times New Roman" w:hAnsi="Times New Roman"/>
          <w:lang w:val="en-AU"/>
        </w:rPr>
        <w:t xml:space="preserve"> analysis</w:t>
      </w:r>
      <w:r w:rsidR="00B154AF">
        <w:rPr>
          <w:rFonts w:ascii="Times New Roman" w:hAnsi="Times New Roman"/>
          <w:lang w:val="en-AU"/>
        </w:rPr>
        <w:t xml:space="preserve"> and dissemination</w:t>
      </w:r>
      <w:r w:rsidRPr="0054069A">
        <w:rPr>
          <w:rFonts w:ascii="Times New Roman" w:hAnsi="Times New Roman"/>
          <w:lang w:val="en-AU"/>
        </w:rPr>
        <w:t xml:space="preserve"> of data on persons with disabilities</w:t>
      </w:r>
      <w:r w:rsidR="00113294" w:rsidRPr="0054069A">
        <w:rPr>
          <w:rFonts w:ascii="Times New Roman" w:hAnsi="Times New Roman"/>
          <w:lang w:val="en-AU"/>
        </w:rPr>
        <w:t>.</w:t>
      </w:r>
    </w:p>
    <w:p w:rsidR="00D367C7" w:rsidRPr="0054069A" w:rsidRDefault="00D367C7">
      <w:pPr>
        <w:rPr>
          <w:lang w:val="en-AU"/>
        </w:rPr>
      </w:pPr>
    </w:p>
    <w:p w:rsidR="00D367C7" w:rsidRPr="0054069A" w:rsidRDefault="005B7A75">
      <w:pPr>
        <w:rPr>
          <w:rFonts w:asciiTheme="minorHAnsi" w:hAnsiTheme="minorHAnsi" w:cstheme="minorHAnsi"/>
          <w:b/>
          <w:i/>
        </w:rPr>
      </w:pPr>
      <w:r w:rsidRPr="0054069A">
        <w:rPr>
          <w:rFonts w:asciiTheme="minorHAnsi" w:hAnsiTheme="minorHAnsi" w:cstheme="minorHAnsi"/>
          <w:b/>
          <w:i/>
        </w:rPr>
        <w:t xml:space="preserve">Recommendations for </w:t>
      </w:r>
      <w:r w:rsidR="00113294" w:rsidRPr="0054069A">
        <w:rPr>
          <w:rFonts w:asciiTheme="minorHAnsi" w:hAnsiTheme="minorHAnsi" w:cstheme="minorHAnsi"/>
          <w:b/>
          <w:i/>
        </w:rPr>
        <w:t>c</w:t>
      </w:r>
      <w:r w:rsidRPr="0054069A">
        <w:rPr>
          <w:rFonts w:asciiTheme="minorHAnsi" w:hAnsiTheme="minorHAnsi" w:cstheme="minorHAnsi"/>
          <w:b/>
          <w:i/>
        </w:rPr>
        <w:t xml:space="preserve">ivil </w:t>
      </w:r>
      <w:r w:rsidR="00113294" w:rsidRPr="0054069A">
        <w:rPr>
          <w:rFonts w:asciiTheme="minorHAnsi" w:hAnsiTheme="minorHAnsi" w:cstheme="minorHAnsi"/>
          <w:b/>
          <w:i/>
        </w:rPr>
        <w:t>s</w:t>
      </w:r>
      <w:r w:rsidRPr="0054069A">
        <w:rPr>
          <w:rFonts w:asciiTheme="minorHAnsi" w:hAnsiTheme="minorHAnsi" w:cstheme="minorHAnsi"/>
          <w:b/>
          <w:i/>
        </w:rPr>
        <w:t>ociety</w:t>
      </w:r>
    </w:p>
    <w:p w:rsidR="00D367C7" w:rsidRPr="0054069A" w:rsidRDefault="007268DD" w:rsidP="00421F2F">
      <w:pPr>
        <w:pStyle w:val="ListParagraph"/>
        <w:numPr>
          <w:ilvl w:val="0"/>
          <w:numId w:val="12"/>
        </w:numPr>
        <w:rPr>
          <w:rFonts w:ascii="Times New Roman" w:hAnsi="Times New Roman"/>
          <w:lang w:val="en-AU"/>
        </w:rPr>
      </w:pPr>
      <w:r w:rsidRPr="0054069A">
        <w:rPr>
          <w:rFonts w:ascii="Times New Roman" w:hAnsi="Times New Roman"/>
          <w:lang w:val="en-AU"/>
        </w:rPr>
        <w:t>S</w:t>
      </w:r>
      <w:r w:rsidR="00225ADE" w:rsidRPr="0054069A">
        <w:rPr>
          <w:rFonts w:ascii="Times New Roman" w:hAnsi="Times New Roman"/>
          <w:lang w:val="en-AU"/>
        </w:rPr>
        <w:t>trengthen monitoring and involvement in national and local research on women and girls with disabilities</w:t>
      </w:r>
      <w:r w:rsidR="00113294" w:rsidRPr="0054069A">
        <w:rPr>
          <w:rFonts w:ascii="Times New Roman" w:hAnsi="Times New Roman"/>
          <w:lang w:val="en-AU"/>
        </w:rPr>
        <w:t>;</w:t>
      </w:r>
      <w:r w:rsidR="00225ADE" w:rsidRPr="0054069A">
        <w:rPr>
          <w:rFonts w:ascii="Times New Roman" w:hAnsi="Times New Roman"/>
          <w:lang w:val="en-AU"/>
        </w:rPr>
        <w:t xml:space="preserve"> </w:t>
      </w:r>
    </w:p>
    <w:p w:rsidR="00D367C7" w:rsidRPr="0054069A" w:rsidRDefault="007268DD" w:rsidP="00421F2F">
      <w:pPr>
        <w:pStyle w:val="ListParagraph"/>
        <w:numPr>
          <w:ilvl w:val="0"/>
          <w:numId w:val="12"/>
        </w:numPr>
        <w:rPr>
          <w:rFonts w:ascii="Times New Roman" w:hAnsi="Times New Roman"/>
          <w:lang w:val="en-AU"/>
        </w:rPr>
      </w:pPr>
      <w:r w:rsidRPr="0054069A">
        <w:rPr>
          <w:rFonts w:ascii="Times New Roman" w:hAnsi="Times New Roman"/>
          <w:lang w:val="en-AU"/>
        </w:rPr>
        <w:t>St</w:t>
      </w:r>
      <w:r w:rsidR="00225ADE" w:rsidRPr="0054069A">
        <w:rPr>
          <w:rFonts w:ascii="Times New Roman" w:hAnsi="Times New Roman"/>
          <w:lang w:val="en-AU"/>
        </w:rPr>
        <w:t>rengthen the capacity of networks of women with disabilities and organ</w:t>
      </w:r>
      <w:r w:rsidR="00113294" w:rsidRPr="0054069A">
        <w:rPr>
          <w:rFonts w:ascii="Times New Roman" w:hAnsi="Times New Roman"/>
          <w:lang w:val="en-AU"/>
        </w:rPr>
        <w:t>iz</w:t>
      </w:r>
      <w:r w:rsidR="00225ADE" w:rsidRPr="0054069A">
        <w:rPr>
          <w:rFonts w:ascii="Times New Roman" w:hAnsi="Times New Roman"/>
          <w:lang w:val="en-AU"/>
        </w:rPr>
        <w:t xml:space="preserve">ations of persons with disabilities to support collection, reporting and analysis of sex-disaggregated data on persons with disabilities and use such data to advocate for policy reform. </w:t>
      </w:r>
    </w:p>
    <w:p w:rsidR="00D367C7" w:rsidRPr="0054069A" w:rsidRDefault="00D367C7">
      <w:pPr>
        <w:pStyle w:val="ListParagraph"/>
        <w:rPr>
          <w:rFonts w:ascii="Times New Roman" w:hAnsi="Times New Roman"/>
          <w:lang w:val="en-AU"/>
        </w:rPr>
      </w:pPr>
    </w:p>
    <w:p w:rsidR="00770236" w:rsidRPr="0054069A" w:rsidRDefault="00770236" w:rsidP="00644FAD">
      <w:pPr>
        <w:spacing w:line="276" w:lineRule="auto"/>
        <w:jc w:val="both"/>
        <w:rPr>
          <w:rFonts w:asciiTheme="minorHAnsi" w:hAnsiTheme="minorHAnsi"/>
          <w:b/>
        </w:rPr>
      </w:pPr>
    </w:p>
    <w:p w:rsidR="008B3F1E" w:rsidRPr="0054069A" w:rsidRDefault="00943356" w:rsidP="001571E0">
      <w:pPr>
        <w:pStyle w:val="Heading1"/>
        <w:spacing w:line="240" w:lineRule="auto"/>
        <w:jc w:val="both"/>
        <w:rPr>
          <w:rFonts w:ascii="Times New Roman" w:hAnsi="Times New Roman"/>
          <w:szCs w:val="24"/>
        </w:rPr>
      </w:pPr>
      <w:r w:rsidRPr="0054069A">
        <w:rPr>
          <w:rFonts w:ascii="Times New Roman" w:hAnsi="Times New Roman"/>
          <w:szCs w:val="24"/>
        </w:rPr>
        <w:t>V</w:t>
      </w:r>
      <w:r w:rsidR="007565E9" w:rsidRPr="0054069A">
        <w:rPr>
          <w:rFonts w:ascii="Times New Roman" w:hAnsi="Times New Roman"/>
          <w:szCs w:val="24"/>
        </w:rPr>
        <w:t>I</w:t>
      </w:r>
      <w:r w:rsidRPr="0054069A">
        <w:rPr>
          <w:rFonts w:ascii="Times New Roman" w:hAnsi="Times New Roman"/>
          <w:szCs w:val="24"/>
        </w:rPr>
        <w:t xml:space="preserve">. </w:t>
      </w:r>
      <w:r w:rsidR="00A938DE" w:rsidRPr="0054069A">
        <w:rPr>
          <w:rFonts w:ascii="Times New Roman" w:hAnsi="Times New Roman"/>
          <w:szCs w:val="24"/>
        </w:rPr>
        <w:t>Summary of the proceedings</w:t>
      </w:r>
    </w:p>
    <w:p w:rsidR="00840658" w:rsidRPr="0054069A" w:rsidRDefault="00840658" w:rsidP="007268DD">
      <w:pPr>
        <w:spacing w:line="240" w:lineRule="auto"/>
      </w:pPr>
    </w:p>
    <w:p w:rsidR="008B3F1E" w:rsidRPr="0054069A" w:rsidRDefault="008B3F1E" w:rsidP="001571E0">
      <w:pPr>
        <w:widowControl/>
        <w:suppressAutoHyphens/>
        <w:autoSpaceDE w:val="0"/>
        <w:autoSpaceDN w:val="0"/>
        <w:adjustRightInd w:val="0"/>
        <w:spacing w:after="200" w:line="240" w:lineRule="auto"/>
      </w:pPr>
      <w:r w:rsidRPr="0054069A">
        <w:rPr>
          <w:b/>
        </w:rPr>
        <w:t xml:space="preserve">Opening </w:t>
      </w:r>
    </w:p>
    <w:p w:rsidR="00B21B3F" w:rsidRPr="0054069A" w:rsidRDefault="00B21B3F" w:rsidP="007268DD">
      <w:pPr>
        <w:autoSpaceDE w:val="0"/>
        <w:autoSpaceDN w:val="0"/>
        <w:adjustRightInd w:val="0"/>
        <w:spacing w:line="240" w:lineRule="auto"/>
        <w:jc w:val="both"/>
        <w:rPr>
          <w:rFonts w:eastAsia="Times New Roman"/>
          <w:color w:val="191919"/>
        </w:rPr>
      </w:pPr>
      <w:r w:rsidRPr="0054069A">
        <w:t xml:space="preserve">In his welcome remarks, </w:t>
      </w:r>
      <w:r w:rsidRPr="0054069A">
        <w:rPr>
          <w:b/>
        </w:rPr>
        <w:t>Mr. Simone Cecchini</w:t>
      </w:r>
      <w:r w:rsidRPr="0054069A">
        <w:t xml:space="preserve">, Social Affairs Officer of the Social Development Division of UN ECLAC highlighted the multiple discriminations faced by women with disabilities and the way in which this discrimination limits the ability of women with disabilities to participate fully in society. </w:t>
      </w:r>
      <w:r w:rsidR="00D27F58" w:rsidRPr="0054069A">
        <w:t xml:space="preserve"> He noted that </w:t>
      </w:r>
      <w:r w:rsidR="00225ADE" w:rsidRPr="0054069A">
        <w:rPr>
          <w:rFonts w:eastAsia="Times New Roman"/>
          <w:color w:val="191919"/>
        </w:rPr>
        <w:t xml:space="preserve">this isolation and power asymmetry, which includes the high level of dependency (both economic and in other dimensions) between women with disabilities and their partners, relatives or caregivers, makes them especially </w:t>
      </w:r>
      <w:r w:rsidR="00225ADE" w:rsidRPr="0054069A">
        <w:rPr>
          <w:rFonts w:eastAsia="Times New Roman"/>
          <w:color w:val="191919"/>
        </w:rPr>
        <w:lastRenderedPageBreak/>
        <w:t xml:space="preserve">vulnerable to violence and limits their possibilities of escaping situations of abuse. ECLAC and its disability focal point - the Social Development Division - are working hard to promote the rights and inclusion of people with disabilities in the Latin American and Caribbean region. ECLAC, based on the documents presented in the last three sessions - </w:t>
      </w:r>
      <w:r w:rsidR="00225ADE" w:rsidRPr="0054069A">
        <w:rPr>
          <w:rFonts w:eastAsia="Times New Roman"/>
          <w:i/>
          <w:color w:val="191919"/>
        </w:rPr>
        <w:t xml:space="preserve">The time of equality: </w:t>
      </w:r>
      <w:r w:rsidR="00F62A36" w:rsidRPr="0054069A">
        <w:rPr>
          <w:rFonts w:eastAsia="Times New Roman"/>
          <w:i/>
          <w:color w:val="191919"/>
        </w:rPr>
        <w:t>closing gaps, opening trails</w:t>
      </w:r>
      <w:r w:rsidR="00225ADE" w:rsidRPr="0054069A">
        <w:rPr>
          <w:rFonts w:eastAsia="Times New Roman"/>
          <w:color w:val="191919"/>
        </w:rPr>
        <w:t xml:space="preserve">; </w:t>
      </w:r>
      <w:r w:rsidR="00225ADE" w:rsidRPr="0054069A">
        <w:rPr>
          <w:rFonts w:eastAsia="Times New Roman"/>
          <w:i/>
          <w:color w:val="191919"/>
        </w:rPr>
        <w:t>Structural change for equality: an integrated vision of development</w:t>
      </w:r>
      <w:r w:rsidR="00225ADE" w:rsidRPr="0054069A">
        <w:rPr>
          <w:rFonts w:eastAsia="Times New Roman"/>
          <w:color w:val="191919"/>
        </w:rPr>
        <w:t xml:space="preserve"> and </w:t>
      </w:r>
      <w:r w:rsidR="00F62A36" w:rsidRPr="00B71C84">
        <w:rPr>
          <w:rFonts w:eastAsia="Times New Roman"/>
          <w:i/>
          <w:color w:val="191919"/>
        </w:rPr>
        <w:t>Compacts</w:t>
      </w:r>
      <w:r w:rsidR="00225ADE" w:rsidRPr="0054069A">
        <w:rPr>
          <w:rFonts w:eastAsia="Times New Roman"/>
          <w:color w:val="191919"/>
        </w:rPr>
        <w:t xml:space="preserve"> </w:t>
      </w:r>
      <w:r w:rsidR="00225ADE" w:rsidRPr="0054069A">
        <w:rPr>
          <w:rFonts w:eastAsia="Times New Roman"/>
          <w:i/>
          <w:color w:val="191919"/>
        </w:rPr>
        <w:t>for equality: towards a sustainable future</w:t>
      </w:r>
      <w:r w:rsidR="00225ADE" w:rsidRPr="0054069A">
        <w:rPr>
          <w:rFonts w:eastAsia="Times New Roman"/>
          <w:color w:val="191919"/>
        </w:rPr>
        <w:t xml:space="preserve"> - has made a development proposal that considers equality as the horizon, structural change with employment as the road and </w:t>
      </w:r>
      <w:r w:rsidR="00CE0862">
        <w:rPr>
          <w:rFonts w:eastAsia="Times New Roman"/>
          <w:color w:val="191919"/>
        </w:rPr>
        <w:t>policies</w:t>
      </w:r>
      <w:r w:rsidR="00CE0862" w:rsidRPr="0054069A">
        <w:rPr>
          <w:rFonts w:eastAsia="Times New Roman"/>
          <w:color w:val="191919"/>
        </w:rPr>
        <w:t xml:space="preserve"> </w:t>
      </w:r>
      <w:r w:rsidR="00225ADE" w:rsidRPr="0054069A">
        <w:rPr>
          <w:rFonts w:eastAsia="Times New Roman"/>
          <w:color w:val="191919"/>
        </w:rPr>
        <w:t xml:space="preserve">as the instrument to achieve it. ECLAC has done research to shed light on the inequalities </w:t>
      </w:r>
      <w:r w:rsidR="00F62A36" w:rsidRPr="0054069A">
        <w:rPr>
          <w:rFonts w:eastAsia="Times New Roman"/>
          <w:color w:val="191919"/>
        </w:rPr>
        <w:t>affecting</w:t>
      </w:r>
      <w:r w:rsidR="00225ADE" w:rsidRPr="0054069A">
        <w:rPr>
          <w:rFonts w:eastAsia="Times New Roman"/>
          <w:color w:val="191919"/>
        </w:rPr>
        <w:t xml:space="preserve"> persons with disabilities in diverse areas such as inclusion in the education system, in the labo</w:t>
      </w:r>
      <w:r w:rsidR="008707DE" w:rsidRPr="0054069A">
        <w:rPr>
          <w:rFonts w:eastAsia="Times New Roman"/>
          <w:color w:val="191919"/>
        </w:rPr>
        <w:t>u</w:t>
      </w:r>
      <w:r w:rsidR="00225ADE" w:rsidRPr="0054069A">
        <w:rPr>
          <w:rFonts w:eastAsia="Times New Roman"/>
          <w:color w:val="191919"/>
        </w:rPr>
        <w:t xml:space="preserve">r market, and in the digital society as well as investigations into laws and institutional frameworks to promote </w:t>
      </w:r>
      <w:r w:rsidR="00F62A36" w:rsidRPr="0054069A">
        <w:rPr>
          <w:rFonts w:eastAsia="Times New Roman"/>
          <w:color w:val="191919"/>
        </w:rPr>
        <w:t>the rights of persons with disabilities</w:t>
      </w:r>
      <w:r w:rsidR="00225ADE" w:rsidRPr="0054069A">
        <w:rPr>
          <w:rFonts w:eastAsia="Times New Roman"/>
          <w:color w:val="191919"/>
        </w:rPr>
        <w:t xml:space="preserve">. </w:t>
      </w:r>
      <w:r w:rsidR="00F62A36" w:rsidRPr="0054069A">
        <w:rPr>
          <w:rFonts w:eastAsia="Times New Roman"/>
          <w:color w:val="191919"/>
        </w:rPr>
        <w:t xml:space="preserve"> </w:t>
      </w:r>
      <w:r w:rsidR="00225ADE" w:rsidRPr="0054069A">
        <w:rPr>
          <w:rFonts w:eastAsia="Times New Roman"/>
          <w:color w:val="191919"/>
        </w:rPr>
        <w:t>ECLAC also works to strengthen the capacity of the National Statistical Offices in the region in the measurement of disability through active participation in the Working Group on Measuring Disability of the Statistical Conference of the Americas. Finally, ECLAC supports the countries of the region by means of technical cooperation to implement policies to promote the inclusion of persons with disabilities.</w:t>
      </w:r>
      <w:r w:rsidR="00F62A36" w:rsidRPr="0054069A">
        <w:rPr>
          <w:rFonts w:eastAsia="Times New Roman"/>
          <w:color w:val="191919"/>
        </w:rPr>
        <w:t xml:space="preserve"> </w:t>
      </w:r>
      <w:r w:rsidR="00225ADE" w:rsidRPr="0054069A">
        <w:rPr>
          <w:rFonts w:eastAsia="Times New Roman"/>
          <w:color w:val="191919"/>
        </w:rPr>
        <w:t>Mr. Cec</w:t>
      </w:r>
      <w:r w:rsidR="00D367C7" w:rsidRPr="0054069A">
        <w:rPr>
          <w:rFonts w:eastAsia="Times New Roman"/>
          <w:color w:val="191919"/>
        </w:rPr>
        <w:t>c</w:t>
      </w:r>
      <w:r w:rsidR="00225ADE" w:rsidRPr="0054069A">
        <w:rPr>
          <w:rFonts w:eastAsia="Times New Roman"/>
          <w:color w:val="191919"/>
        </w:rPr>
        <w:t xml:space="preserve">hini closed his remarks by stating that the 2030 </w:t>
      </w:r>
      <w:r w:rsidR="00F62A36" w:rsidRPr="0054069A">
        <w:rPr>
          <w:rFonts w:eastAsia="Times New Roman"/>
          <w:color w:val="191919"/>
        </w:rPr>
        <w:t xml:space="preserve">Agenda for </w:t>
      </w:r>
      <w:r w:rsidR="00225ADE" w:rsidRPr="0054069A">
        <w:rPr>
          <w:rFonts w:eastAsia="Times New Roman"/>
          <w:color w:val="191919"/>
        </w:rPr>
        <w:t xml:space="preserve">Sustainable Development offers an opportunity to move towards gender-sensitive and </w:t>
      </w:r>
      <w:r w:rsidR="00F62A36" w:rsidRPr="0054069A">
        <w:rPr>
          <w:rFonts w:eastAsia="Times New Roman"/>
          <w:color w:val="191919"/>
        </w:rPr>
        <w:t xml:space="preserve">disability </w:t>
      </w:r>
      <w:r w:rsidR="00225ADE" w:rsidRPr="0054069A">
        <w:rPr>
          <w:rFonts w:eastAsia="Times New Roman"/>
          <w:color w:val="191919"/>
        </w:rPr>
        <w:t>inclusive development and that the effective implementation of the 2030 Agenda will require an integrated approach to gender equality, women's empowerment, disability and development, which responds to the rights and perspectives of women with disabilities.</w:t>
      </w:r>
    </w:p>
    <w:p w:rsidR="006024EB" w:rsidRPr="0054069A" w:rsidRDefault="006024EB" w:rsidP="007268DD">
      <w:pPr>
        <w:widowControl/>
        <w:suppressAutoHyphens/>
        <w:autoSpaceDE w:val="0"/>
        <w:autoSpaceDN w:val="0"/>
        <w:adjustRightInd w:val="0"/>
        <w:spacing w:line="240" w:lineRule="auto"/>
        <w:jc w:val="both"/>
      </w:pPr>
    </w:p>
    <w:p w:rsidR="006D4C61" w:rsidRPr="0054069A" w:rsidRDefault="009A5C86" w:rsidP="007268DD">
      <w:pPr>
        <w:widowControl/>
        <w:suppressAutoHyphens/>
        <w:autoSpaceDE w:val="0"/>
        <w:autoSpaceDN w:val="0"/>
        <w:adjustRightInd w:val="0"/>
        <w:spacing w:line="240" w:lineRule="auto"/>
        <w:jc w:val="both"/>
      </w:pPr>
      <w:r w:rsidRPr="0054069A">
        <w:t xml:space="preserve">Subsequently, </w:t>
      </w:r>
      <w:r w:rsidRPr="0054069A">
        <w:rPr>
          <w:b/>
        </w:rPr>
        <w:t>Ms. Maria Nieves Rico</w:t>
      </w:r>
      <w:r w:rsidRPr="0054069A">
        <w:t xml:space="preserve">, Director of the Gender Affairs Division of UN ECLAC welcomed participants </w:t>
      </w:r>
      <w:r w:rsidR="00794EE6" w:rsidRPr="0054069A">
        <w:t>and</w:t>
      </w:r>
      <w:r w:rsidR="00F62A36" w:rsidRPr="0054069A">
        <w:t xml:space="preserve"> noted </w:t>
      </w:r>
      <w:r w:rsidR="00794EE6" w:rsidRPr="0054069A">
        <w:t>the importance of this meeting</w:t>
      </w:r>
      <w:r w:rsidR="00770908" w:rsidRPr="0054069A">
        <w:t xml:space="preserve">, as it is </w:t>
      </w:r>
      <w:r w:rsidR="00F62A36" w:rsidRPr="0054069A">
        <w:t xml:space="preserve">the </w:t>
      </w:r>
      <w:r w:rsidR="00794EE6" w:rsidRPr="0054069A">
        <w:t xml:space="preserve">first time </w:t>
      </w:r>
      <w:r w:rsidR="00F62A36" w:rsidRPr="0054069A">
        <w:t xml:space="preserve">the </w:t>
      </w:r>
      <w:r w:rsidR="00794EE6" w:rsidRPr="0054069A">
        <w:t>human</w:t>
      </w:r>
      <w:r w:rsidR="00F62A36" w:rsidRPr="0054069A">
        <w:t xml:space="preserve"> rights of women with disabilities </w:t>
      </w:r>
      <w:r w:rsidR="00770908" w:rsidRPr="0054069A">
        <w:t xml:space="preserve">are </w:t>
      </w:r>
      <w:r w:rsidR="00794EE6" w:rsidRPr="0054069A">
        <w:t>discussed at ECLAC within the framework of the development agenda</w:t>
      </w:r>
      <w:r w:rsidR="00770908" w:rsidRPr="0054069A">
        <w:t>. Ms</w:t>
      </w:r>
      <w:r w:rsidR="008707DE" w:rsidRPr="0054069A">
        <w:t>.</w:t>
      </w:r>
      <w:r w:rsidR="00770908" w:rsidRPr="0054069A">
        <w:t xml:space="preserve"> Rico mention</w:t>
      </w:r>
      <w:r w:rsidR="008707DE" w:rsidRPr="0054069A">
        <w:t>ed</w:t>
      </w:r>
      <w:r w:rsidR="00770908" w:rsidRPr="0054069A">
        <w:t xml:space="preserve"> the</w:t>
      </w:r>
      <w:r w:rsidR="00794EE6" w:rsidRPr="0054069A">
        <w:t xml:space="preserve"> international regulations that bind states to protect and promote the rights of women with disabilities, </w:t>
      </w:r>
      <w:r w:rsidR="00770908" w:rsidRPr="0054069A">
        <w:t>including</w:t>
      </w:r>
      <w:r w:rsidR="00794EE6" w:rsidRPr="0054069A">
        <w:t xml:space="preserve"> Article</w:t>
      </w:r>
      <w:r w:rsidR="00770908" w:rsidRPr="0054069A">
        <w:t>s</w:t>
      </w:r>
      <w:r w:rsidR="00794EE6" w:rsidRPr="0054069A">
        <w:t xml:space="preserve"> 6 </w:t>
      </w:r>
      <w:r w:rsidR="00770908" w:rsidRPr="0054069A">
        <w:t xml:space="preserve">and 7 </w:t>
      </w:r>
      <w:r w:rsidR="00794EE6" w:rsidRPr="0054069A">
        <w:t xml:space="preserve">of the </w:t>
      </w:r>
      <w:r w:rsidR="008707DE" w:rsidRPr="0054069A">
        <w:t>CRPD</w:t>
      </w:r>
      <w:r w:rsidR="00770908" w:rsidRPr="0054069A">
        <w:t xml:space="preserve">, and </w:t>
      </w:r>
      <w:r w:rsidR="00D15523" w:rsidRPr="0054069A">
        <w:t>Arti</w:t>
      </w:r>
      <w:r w:rsidR="00770908" w:rsidRPr="0054069A">
        <w:t>c</w:t>
      </w:r>
      <w:r w:rsidR="00D15523" w:rsidRPr="0054069A">
        <w:t>les 2 and 23 of the Convention on the Rights of the Child</w:t>
      </w:r>
      <w:r w:rsidR="000D0DF4" w:rsidRPr="0054069A">
        <w:t xml:space="preserve"> (CRC)</w:t>
      </w:r>
      <w:r w:rsidR="00D15523" w:rsidRPr="0054069A">
        <w:t xml:space="preserve">.  </w:t>
      </w:r>
      <w:r w:rsidR="00770908" w:rsidRPr="0054069A">
        <w:t xml:space="preserve">In addition to these international instruments, </w:t>
      </w:r>
      <w:r w:rsidR="00D15523" w:rsidRPr="0054069A">
        <w:t>regional instruments</w:t>
      </w:r>
      <w:r w:rsidR="008707DE" w:rsidRPr="0054069A">
        <w:t xml:space="preserve"> were also noted</w:t>
      </w:r>
      <w:r w:rsidR="00D15523" w:rsidRPr="0054069A">
        <w:t xml:space="preserve">. </w:t>
      </w:r>
      <w:r w:rsidR="00770908" w:rsidRPr="0054069A">
        <w:t>The Regional Conference on</w:t>
      </w:r>
      <w:r w:rsidR="00D15523" w:rsidRPr="0054069A">
        <w:t xml:space="preserve"> Women, </w:t>
      </w:r>
      <w:r w:rsidR="00770908" w:rsidRPr="0054069A">
        <w:t xml:space="preserve">a subsidiary organ of ECLAC has </w:t>
      </w:r>
      <w:r w:rsidR="00D15523" w:rsidRPr="0054069A">
        <w:t>contributed to the development of a regional agenda to advance women’s issues, in which women with</w:t>
      </w:r>
      <w:r w:rsidR="002904E8" w:rsidRPr="0054069A">
        <w:t xml:space="preserve"> disabilities are very present</w:t>
      </w:r>
      <w:r w:rsidR="00ED73B5" w:rsidRPr="0054069A">
        <w:t>.</w:t>
      </w:r>
      <w:r w:rsidR="00770908" w:rsidRPr="0054069A">
        <w:t xml:space="preserve"> Ms. Rico then trace</w:t>
      </w:r>
      <w:r w:rsidR="008707DE" w:rsidRPr="0054069A">
        <w:t>d</w:t>
      </w:r>
      <w:r w:rsidR="00770908" w:rsidRPr="0054069A">
        <w:t xml:space="preserve"> the evolution of a series of consensuses that have emanated from the Regional Conference on Women</w:t>
      </w:r>
      <w:r w:rsidR="00ED73B5" w:rsidRPr="0054069A">
        <w:t xml:space="preserve"> </w:t>
      </w:r>
      <w:r w:rsidR="00770908" w:rsidRPr="0054069A">
        <w:t xml:space="preserve">that all make reference to women with disabilities, including the </w:t>
      </w:r>
      <w:r w:rsidR="00ED73B5" w:rsidRPr="0054069A">
        <w:t>Quito consensus</w:t>
      </w:r>
      <w:r w:rsidR="00770908" w:rsidRPr="0054069A">
        <w:t xml:space="preserve">, the Brasilia consensus, the Santo Domingo consensus, and most recently the Montevideo consensus. </w:t>
      </w:r>
      <w:r w:rsidR="00ED73B5" w:rsidRPr="0054069A">
        <w:t xml:space="preserve"> </w:t>
      </w:r>
      <w:r w:rsidR="00770908" w:rsidRPr="0054069A">
        <w:t>For Ms. Rico this all reflects the increasing visibility of the issue of women and girls on the public agenda</w:t>
      </w:r>
      <w:r w:rsidR="00852C8D" w:rsidRPr="0054069A">
        <w:t xml:space="preserve">.  </w:t>
      </w:r>
      <w:r w:rsidR="00770908" w:rsidRPr="0054069A">
        <w:t>Ms. Rico indicate</w:t>
      </w:r>
      <w:r w:rsidR="008707DE" w:rsidRPr="0054069A">
        <w:t>d</w:t>
      </w:r>
      <w:r w:rsidR="00770908" w:rsidRPr="0054069A">
        <w:t xml:space="preserve"> that the challenges facing women and girls with disabilities are many, including </w:t>
      </w:r>
      <w:r w:rsidR="00852C8D" w:rsidRPr="0054069A">
        <w:t xml:space="preserve">lack of access to education for girls with disabilities. </w:t>
      </w:r>
      <w:r w:rsidR="00770908" w:rsidRPr="0054069A">
        <w:t>As e</w:t>
      </w:r>
      <w:r w:rsidR="00852C8D" w:rsidRPr="0054069A">
        <w:t xml:space="preserve">ducation is a main entry point for full participation in society, </w:t>
      </w:r>
      <w:r w:rsidR="00770908" w:rsidRPr="0054069A">
        <w:t xml:space="preserve">not only from </w:t>
      </w:r>
      <w:r w:rsidR="00852C8D" w:rsidRPr="0054069A">
        <w:t xml:space="preserve">the point of view of labour market insertion and participation but also </w:t>
      </w:r>
      <w:r w:rsidR="00770908" w:rsidRPr="0054069A">
        <w:t>a</w:t>
      </w:r>
      <w:r w:rsidR="00852C8D" w:rsidRPr="0054069A">
        <w:t xml:space="preserve">s a space to acquire social skills, integration and a source of self-esteem. </w:t>
      </w:r>
      <w:r w:rsidR="00DA4297" w:rsidRPr="0054069A">
        <w:t>The approach of the Gender Affairs Division of ECLAC centers on the three forms of autonomy – physical, economic and political. In terms of physical autonomy, she note</w:t>
      </w:r>
      <w:r w:rsidR="008707DE" w:rsidRPr="0054069A">
        <w:t>d</w:t>
      </w:r>
      <w:r w:rsidR="00DA4297" w:rsidRPr="0054069A">
        <w:t xml:space="preserve"> that women with disabilit</w:t>
      </w:r>
      <w:r w:rsidR="008707DE" w:rsidRPr="0054069A">
        <w:t>ies</w:t>
      </w:r>
      <w:r w:rsidR="00DA4297" w:rsidRPr="0054069A">
        <w:t xml:space="preserve"> are disproportionately affected by various forms of violence, including </w:t>
      </w:r>
      <w:r w:rsidR="00D610D0" w:rsidRPr="0054069A">
        <w:t>neglect, bullying, physical</w:t>
      </w:r>
      <w:r w:rsidR="00DA4297" w:rsidRPr="0054069A">
        <w:t xml:space="preserve"> violence,</w:t>
      </w:r>
      <w:r w:rsidR="00D610D0" w:rsidRPr="0054069A">
        <w:t xml:space="preserve"> sexual abuse, </w:t>
      </w:r>
      <w:r w:rsidR="00DA4297" w:rsidRPr="0054069A">
        <w:t xml:space="preserve">to the most extreme forms of violence, </w:t>
      </w:r>
      <w:r w:rsidR="008707DE" w:rsidRPr="0054069A">
        <w:t xml:space="preserve">such as </w:t>
      </w:r>
      <w:r w:rsidR="00DA4297" w:rsidRPr="0054069A">
        <w:t>forced sterilization and</w:t>
      </w:r>
      <w:r w:rsidR="00D610D0" w:rsidRPr="0054069A">
        <w:t xml:space="preserve"> forced internment.  </w:t>
      </w:r>
      <w:r w:rsidR="00DA4297" w:rsidRPr="0054069A">
        <w:t>Ms. Rico conclude</w:t>
      </w:r>
      <w:r w:rsidR="008707DE" w:rsidRPr="0054069A">
        <w:t>d</w:t>
      </w:r>
      <w:r w:rsidR="00DA4297" w:rsidRPr="0054069A">
        <w:t xml:space="preserve"> by stating that the e</w:t>
      </w:r>
      <w:r w:rsidR="00225ADE" w:rsidRPr="0054069A">
        <w:t xml:space="preserve">xclusion of </w:t>
      </w:r>
      <w:r w:rsidR="00DA4297" w:rsidRPr="0054069A">
        <w:t>women with disabilities</w:t>
      </w:r>
      <w:r w:rsidR="00225ADE" w:rsidRPr="0054069A">
        <w:t xml:space="preserve"> from pub</w:t>
      </w:r>
      <w:r w:rsidR="00DA4297" w:rsidRPr="0054069A">
        <w:t xml:space="preserve">lic policy needs to be reverted. </w:t>
      </w:r>
      <w:r w:rsidR="00982842" w:rsidRPr="0054069A">
        <w:t>For</w:t>
      </w:r>
      <w:r w:rsidR="00DA4297" w:rsidRPr="0054069A">
        <w:t xml:space="preserve"> this to happen she contend</w:t>
      </w:r>
      <w:r w:rsidR="008707DE" w:rsidRPr="0054069A">
        <w:t>ed</w:t>
      </w:r>
      <w:r w:rsidR="00DA4297" w:rsidRPr="0054069A">
        <w:t xml:space="preserve"> that b</w:t>
      </w:r>
      <w:r w:rsidR="00225ADE" w:rsidRPr="0054069A">
        <w:t>etter data</w:t>
      </w:r>
      <w:r w:rsidR="008707DE" w:rsidRPr="0054069A">
        <w:t xml:space="preserve"> is needed</w:t>
      </w:r>
      <w:r w:rsidR="00225ADE" w:rsidRPr="0054069A">
        <w:t xml:space="preserve"> to</w:t>
      </w:r>
      <w:r w:rsidR="008707DE" w:rsidRPr="0054069A">
        <w:t xml:space="preserve"> make the </w:t>
      </w:r>
      <w:r w:rsidR="00225ADE" w:rsidRPr="0054069A">
        <w:t>situation</w:t>
      </w:r>
      <w:r w:rsidR="00DA4297" w:rsidRPr="0054069A">
        <w:t xml:space="preserve"> </w:t>
      </w:r>
      <w:r w:rsidR="008707DE" w:rsidRPr="0054069A">
        <w:t xml:space="preserve">more visible </w:t>
      </w:r>
      <w:r w:rsidR="00DA4297" w:rsidRPr="0054069A">
        <w:t>and generate knowledge about the realities and experiences of women and girls with disabilities. With this k</w:t>
      </w:r>
      <w:r w:rsidR="00225ADE" w:rsidRPr="0054069A">
        <w:t xml:space="preserve">nowledge </w:t>
      </w:r>
      <w:r w:rsidR="00FE40D0" w:rsidRPr="0054069A">
        <w:lastRenderedPageBreak/>
        <w:t>policies that contribute to equality</w:t>
      </w:r>
      <w:r w:rsidR="00DA4297" w:rsidRPr="0054069A">
        <w:t xml:space="preserve"> can be developed</w:t>
      </w:r>
      <w:r w:rsidR="00FE40D0" w:rsidRPr="0054069A">
        <w:t xml:space="preserve">. </w:t>
      </w:r>
      <w:r w:rsidR="00DA4297" w:rsidRPr="0054069A">
        <w:t>It is also critical to l</w:t>
      </w:r>
      <w:r w:rsidR="00FE40D0" w:rsidRPr="0054069A">
        <w:t>isten to the voice</w:t>
      </w:r>
      <w:r w:rsidR="00DA4297" w:rsidRPr="0054069A">
        <w:t>s</w:t>
      </w:r>
      <w:r w:rsidR="00FE40D0" w:rsidRPr="0054069A">
        <w:t xml:space="preserve"> of women with disabilities and strengthen </w:t>
      </w:r>
      <w:r w:rsidR="006D4C61" w:rsidRPr="0054069A">
        <w:t>their participation</w:t>
      </w:r>
      <w:r w:rsidR="00DA4297" w:rsidRPr="0054069A">
        <w:t xml:space="preserve"> in public policy processes</w:t>
      </w:r>
      <w:r w:rsidR="006D4C61" w:rsidRPr="0054069A">
        <w:t xml:space="preserve">. In this vein, </w:t>
      </w:r>
      <w:r w:rsidR="00DA4297" w:rsidRPr="0054069A">
        <w:t xml:space="preserve">Ms. Rico was </w:t>
      </w:r>
      <w:r w:rsidR="006D4C61" w:rsidRPr="0054069A">
        <w:t xml:space="preserve">very pleased that </w:t>
      </w:r>
      <w:r w:rsidR="00DA4297" w:rsidRPr="0054069A">
        <w:t>the</w:t>
      </w:r>
      <w:r w:rsidR="006D4C61" w:rsidRPr="0054069A">
        <w:t xml:space="preserve"> </w:t>
      </w:r>
      <w:r w:rsidR="00DA4297" w:rsidRPr="0054069A">
        <w:t xml:space="preserve">civil society declaration to the Latin America and Caribbean </w:t>
      </w:r>
      <w:r w:rsidR="008707DE" w:rsidRPr="0054069A">
        <w:t>G</w:t>
      </w:r>
      <w:r w:rsidR="00DA4297" w:rsidRPr="0054069A">
        <w:t xml:space="preserve">overnments during the Regional Conference on Women in Uruguay 2016 </w:t>
      </w:r>
      <w:r w:rsidR="006D4C61" w:rsidRPr="0054069A">
        <w:t xml:space="preserve">was read by a young blind woman that represented entire feminist movement </w:t>
      </w:r>
      <w:r w:rsidR="00DA4297" w:rsidRPr="0054069A">
        <w:t>and women organizations</w:t>
      </w:r>
      <w:r w:rsidR="006D4C61" w:rsidRPr="0054069A">
        <w:t xml:space="preserve"> of the region. </w:t>
      </w:r>
    </w:p>
    <w:p w:rsidR="00DA4297" w:rsidRPr="0054069A" w:rsidRDefault="00DA4297" w:rsidP="007268DD">
      <w:pPr>
        <w:widowControl/>
        <w:suppressAutoHyphens/>
        <w:autoSpaceDE w:val="0"/>
        <w:autoSpaceDN w:val="0"/>
        <w:adjustRightInd w:val="0"/>
        <w:spacing w:line="240" w:lineRule="auto"/>
        <w:jc w:val="both"/>
      </w:pPr>
    </w:p>
    <w:p w:rsidR="00FC2F9F" w:rsidRPr="0054069A" w:rsidRDefault="006D4C61" w:rsidP="007268DD">
      <w:pPr>
        <w:pStyle w:val="HTMLPreformatted"/>
        <w:shd w:val="clear" w:color="auto" w:fill="FFFFFF"/>
        <w:jc w:val="both"/>
        <w:rPr>
          <w:rFonts w:ascii="Times New Roman" w:eastAsia="ヒラギノ角ゴ Pro W3" w:hAnsi="Times New Roman" w:cs="Times New Roman"/>
          <w:color w:val="000000"/>
          <w:sz w:val="24"/>
          <w:szCs w:val="24"/>
        </w:rPr>
      </w:pPr>
      <w:r w:rsidRPr="0054069A">
        <w:rPr>
          <w:rFonts w:ascii="Times New Roman" w:eastAsia="ヒラギノ角ゴ Pro W3" w:hAnsi="Times New Roman" w:cs="Times New Roman"/>
          <w:b/>
          <w:color w:val="000000"/>
          <w:sz w:val="24"/>
          <w:szCs w:val="24"/>
        </w:rPr>
        <w:t>Mr. Antonio Prado</w:t>
      </w:r>
      <w:r w:rsidRPr="0054069A">
        <w:rPr>
          <w:rFonts w:ascii="Times New Roman" w:eastAsia="ヒラギノ角ゴ Pro W3" w:hAnsi="Times New Roman" w:cs="Times New Roman"/>
          <w:color w:val="000000"/>
          <w:sz w:val="24"/>
          <w:szCs w:val="24"/>
        </w:rPr>
        <w:t>, the Adjun</w:t>
      </w:r>
      <w:r w:rsidR="00C33B79" w:rsidRPr="0054069A">
        <w:rPr>
          <w:rFonts w:ascii="Times New Roman" w:eastAsia="ヒラギノ角ゴ Pro W3" w:hAnsi="Times New Roman" w:cs="Times New Roman"/>
          <w:color w:val="000000"/>
          <w:sz w:val="24"/>
          <w:szCs w:val="24"/>
        </w:rPr>
        <w:t>c</w:t>
      </w:r>
      <w:r w:rsidRPr="0054069A">
        <w:rPr>
          <w:rFonts w:ascii="Times New Roman" w:eastAsia="ヒラギノ角ゴ Pro W3" w:hAnsi="Times New Roman" w:cs="Times New Roman"/>
          <w:color w:val="000000"/>
          <w:sz w:val="24"/>
          <w:szCs w:val="24"/>
        </w:rPr>
        <w:t xml:space="preserve">t Executive Secretary of ECLAC </w:t>
      </w:r>
      <w:r w:rsidR="000825CA" w:rsidRPr="0054069A">
        <w:rPr>
          <w:rFonts w:ascii="Times New Roman" w:eastAsia="ヒラギノ角ゴ Pro W3" w:hAnsi="Times New Roman" w:cs="Times New Roman"/>
          <w:color w:val="000000"/>
          <w:sz w:val="24"/>
          <w:szCs w:val="24"/>
        </w:rPr>
        <w:t>expressed great satisfaction at welcoming</w:t>
      </w:r>
      <w:r w:rsidR="00DA4297" w:rsidRPr="0054069A">
        <w:rPr>
          <w:rFonts w:ascii="Times New Roman" w:eastAsia="ヒラギノ角ゴ Pro W3" w:hAnsi="Times New Roman" w:cs="Times New Roman"/>
          <w:color w:val="000000"/>
          <w:sz w:val="24"/>
          <w:szCs w:val="24"/>
        </w:rPr>
        <w:t xml:space="preserve"> this meeting of experts to</w:t>
      </w:r>
      <w:r w:rsidR="000825CA" w:rsidRPr="0054069A">
        <w:rPr>
          <w:rFonts w:ascii="Times New Roman" w:eastAsia="ヒラギノ角ゴ Pro W3" w:hAnsi="Times New Roman" w:cs="Times New Roman"/>
          <w:color w:val="000000"/>
          <w:sz w:val="24"/>
          <w:szCs w:val="24"/>
        </w:rPr>
        <w:t xml:space="preserve"> ECLAC to advance the rights and perspectives of women and girls with disabilities. He noted that in Latin America and the Caribbean as a whole, the prevalence of disability is higher among women than among men. Evidence indicates that one in five women has a disability. The region's high levels of economic and social inequality marginalize and exclude women and girls with disabilities, particularly those belonging to indigenous groups, Afro-descendants or those living in rural areas.</w:t>
      </w:r>
      <w:r w:rsidR="00FC2F9F" w:rsidRPr="0054069A">
        <w:rPr>
          <w:rFonts w:ascii="Times New Roman" w:eastAsia="ヒラギノ角ゴ Pro W3" w:hAnsi="Times New Roman" w:cs="Times New Roman"/>
          <w:color w:val="000000"/>
          <w:sz w:val="24"/>
          <w:szCs w:val="24"/>
        </w:rPr>
        <w:t xml:space="preserve"> He stressed his belief that </w:t>
      </w:r>
      <w:r w:rsidR="00DA4297" w:rsidRPr="0054069A">
        <w:rPr>
          <w:rFonts w:ascii="Times New Roman" w:eastAsia="ヒラギノ角ゴ Pro W3" w:hAnsi="Times New Roman" w:cs="Times New Roman"/>
          <w:color w:val="000000"/>
          <w:sz w:val="24"/>
          <w:szCs w:val="24"/>
        </w:rPr>
        <w:t>the</w:t>
      </w:r>
      <w:r w:rsidR="00FC2F9F" w:rsidRPr="0054069A">
        <w:rPr>
          <w:rFonts w:ascii="Times New Roman" w:eastAsia="ヒラギノ角ゴ Pro W3" w:hAnsi="Times New Roman" w:cs="Times New Roman"/>
          <w:color w:val="000000"/>
          <w:sz w:val="24"/>
          <w:szCs w:val="24"/>
        </w:rPr>
        <w:t xml:space="preserve"> region and the world as a whole will only advance when the rights and inclusiveness of all its members are guaranteed. In this regard, urgent action is required to enact the inclusion, empowerment and empowerment of women and girls with disabilities. Several international agreements already enunciate the rights of this </w:t>
      </w:r>
      <w:r w:rsidR="00DA4297" w:rsidRPr="0054069A">
        <w:rPr>
          <w:rFonts w:ascii="Times New Roman" w:eastAsia="ヒラギノ角ゴ Pro W3" w:hAnsi="Times New Roman" w:cs="Times New Roman"/>
          <w:color w:val="000000"/>
          <w:sz w:val="24"/>
          <w:szCs w:val="24"/>
        </w:rPr>
        <w:t xml:space="preserve">population, among them the CRPD, CEDAW and the CRC. </w:t>
      </w:r>
      <w:r w:rsidR="00FC2F9F" w:rsidRPr="0054069A">
        <w:rPr>
          <w:rFonts w:ascii="Times New Roman" w:eastAsia="ヒラギノ角ゴ Pro W3" w:hAnsi="Times New Roman" w:cs="Times New Roman"/>
          <w:color w:val="000000"/>
          <w:sz w:val="24"/>
          <w:szCs w:val="24"/>
        </w:rPr>
        <w:t xml:space="preserve">The ratification of these Conventions in </w:t>
      </w:r>
      <w:r w:rsidR="00DA4297" w:rsidRPr="0054069A">
        <w:rPr>
          <w:rFonts w:ascii="Times New Roman" w:eastAsia="ヒラギノ角ゴ Pro W3" w:hAnsi="Times New Roman" w:cs="Times New Roman"/>
          <w:color w:val="000000"/>
          <w:sz w:val="24"/>
          <w:szCs w:val="24"/>
        </w:rPr>
        <w:t>the Latin America</w:t>
      </w:r>
      <w:r w:rsidR="00FC2F9F" w:rsidRPr="0054069A">
        <w:rPr>
          <w:rFonts w:ascii="Times New Roman" w:eastAsia="ヒラギノ角ゴ Pro W3" w:hAnsi="Times New Roman" w:cs="Times New Roman"/>
          <w:color w:val="000000"/>
          <w:sz w:val="24"/>
          <w:szCs w:val="24"/>
        </w:rPr>
        <w:t xml:space="preserve"> region is broad. However, it has been difficult to determine whether there is a genuine implementation of these obligations to ensure the effective inclusion of women and girls with disabilities, in other words, despite the evolution of legislative frameworks on </w:t>
      </w:r>
      <w:r w:rsidR="00DA4297" w:rsidRPr="0054069A">
        <w:rPr>
          <w:rFonts w:ascii="Times New Roman" w:eastAsia="ヒラギノ角ゴ Pro W3" w:hAnsi="Times New Roman" w:cs="Times New Roman"/>
          <w:color w:val="000000"/>
          <w:sz w:val="24"/>
          <w:szCs w:val="24"/>
        </w:rPr>
        <w:t xml:space="preserve">the </w:t>
      </w:r>
      <w:r w:rsidR="00FC2F9F" w:rsidRPr="0054069A">
        <w:rPr>
          <w:rFonts w:ascii="Times New Roman" w:eastAsia="ヒラギノ角ゴ Pro W3" w:hAnsi="Times New Roman" w:cs="Times New Roman"/>
          <w:color w:val="000000"/>
          <w:sz w:val="24"/>
          <w:szCs w:val="24"/>
        </w:rPr>
        <w:t xml:space="preserve">human rights </w:t>
      </w:r>
      <w:r w:rsidR="00DA4297" w:rsidRPr="0054069A">
        <w:rPr>
          <w:rFonts w:ascii="Times New Roman" w:eastAsia="ヒラギノ角ゴ Pro W3" w:hAnsi="Times New Roman" w:cs="Times New Roman"/>
          <w:color w:val="000000"/>
          <w:sz w:val="24"/>
          <w:szCs w:val="24"/>
        </w:rPr>
        <w:t>of women a</w:t>
      </w:r>
      <w:r w:rsidR="00FC2F9F" w:rsidRPr="0054069A">
        <w:rPr>
          <w:rFonts w:ascii="Times New Roman" w:eastAsia="ヒラギノ角ゴ Pro W3" w:hAnsi="Times New Roman" w:cs="Times New Roman"/>
          <w:color w:val="000000"/>
          <w:sz w:val="24"/>
          <w:szCs w:val="24"/>
        </w:rPr>
        <w:t xml:space="preserve">nd girls with disabilities, the consequences of combined effects, gender and disability, have not received sufficient attention. While these instruments provide normative frameworks to promote the inclusion of women with disabilities, public policies and real implementation </w:t>
      </w:r>
      <w:r w:rsidR="008707DE" w:rsidRPr="0054069A">
        <w:rPr>
          <w:rFonts w:ascii="Times New Roman" w:eastAsia="ヒラギノ角ゴ Pro W3" w:hAnsi="Times New Roman" w:cs="Times New Roman"/>
          <w:color w:val="000000"/>
          <w:sz w:val="24"/>
          <w:szCs w:val="24"/>
        </w:rPr>
        <w:t xml:space="preserve">are </w:t>
      </w:r>
      <w:r w:rsidR="00FC2F9F" w:rsidRPr="0054069A">
        <w:rPr>
          <w:rFonts w:ascii="Times New Roman" w:eastAsia="ヒラギノ角ゴ Pro W3" w:hAnsi="Times New Roman" w:cs="Times New Roman"/>
          <w:color w:val="000000"/>
          <w:sz w:val="24"/>
          <w:szCs w:val="24"/>
        </w:rPr>
        <w:t xml:space="preserve">needed to bring about real change. In the recently agreed Agenda 2030 for Sustainable Development, people with disabilities are mentioned </w:t>
      </w:r>
      <w:r w:rsidR="00982842">
        <w:rPr>
          <w:rFonts w:ascii="Times New Roman" w:eastAsia="ヒラギノ角ゴ Pro W3" w:hAnsi="Times New Roman" w:cs="Times New Roman"/>
          <w:color w:val="000000"/>
          <w:sz w:val="24"/>
          <w:szCs w:val="24"/>
        </w:rPr>
        <w:t>particularly</w:t>
      </w:r>
      <w:r w:rsidR="00FC2F9F" w:rsidRPr="0054069A">
        <w:rPr>
          <w:rFonts w:ascii="Times New Roman" w:eastAsia="ヒラギノ角ゴ Pro W3" w:hAnsi="Times New Roman" w:cs="Times New Roman"/>
          <w:color w:val="000000"/>
          <w:sz w:val="24"/>
          <w:szCs w:val="24"/>
        </w:rPr>
        <w:t xml:space="preserve"> in some of their goals, but concrete actions are required to </w:t>
      </w:r>
      <w:r w:rsidR="008A6ADB" w:rsidRPr="0054069A">
        <w:rPr>
          <w:rFonts w:ascii="Times New Roman" w:eastAsia="ヒラギノ角ゴ Pro W3" w:hAnsi="Times New Roman" w:cs="Times New Roman"/>
          <w:color w:val="000000"/>
          <w:sz w:val="24"/>
          <w:szCs w:val="24"/>
        </w:rPr>
        <w:t>incre</w:t>
      </w:r>
      <w:r w:rsidR="008707DE" w:rsidRPr="0054069A">
        <w:rPr>
          <w:rFonts w:ascii="Times New Roman" w:eastAsia="ヒラギノ角ゴ Pro W3" w:hAnsi="Times New Roman" w:cs="Times New Roman"/>
          <w:color w:val="000000"/>
          <w:sz w:val="24"/>
          <w:szCs w:val="24"/>
        </w:rPr>
        <w:t>ase the visibility</w:t>
      </w:r>
      <w:r w:rsidR="00FC2F9F" w:rsidRPr="0054069A">
        <w:rPr>
          <w:rFonts w:ascii="Times New Roman" w:eastAsia="ヒラギノ角ゴ Pro W3" w:hAnsi="Times New Roman" w:cs="Times New Roman"/>
          <w:color w:val="000000"/>
          <w:sz w:val="24"/>
          <w:szCs w:val="24"/>
        </w:rPr>
        <w:t xml:space="preserve"> of women and girls with disabilities and thus move towards more inclusive </w:t>
      </w:r>
      <w:r w:rsidR="00DA4297" w:rsidRPr="0054069A">
        <w:rPr>
          <w:rFonts w:ascii="Times New Roman" w:eastAsia="ヒラギノ角ゴ Pro W3" w:hAnsi="Times New Roman" w:cs="Times New Roman"/>
          <w:color w:val="000000"/>
          <w:sz w:val="24"/>
          <w:szCs w:val="24"/>
        </w:rPr>
        <w:t xml:space="preserve">and just </w:t>
      </w:r>
      <w:r w:rsidR="00FC2F9F" w:rsidRPr="0054069A">
        <w:rPr>
          <w:rFonts w:ascii="Times New Roman" w:eastAsia="ヒラギノ角ゴ Pro W3" w:hAnsi="Times New Roman" w:cs="Times New Roman"/>
          <w:color w:val="000000"/>
          <w:sz w:val="24"/>
          <w:szCs w:val="24"/>
        </w:rPr>
        <w:t xml:space="preserve">societies. For seven years, the Social Development Division has been the focal point for the follow-up to the </w:t>
      </w:r>
      <w:r w:rsidR="008707DE" w:rsidRPr="0054069A">
        <w:rPr>
          <w:rFonts w:ascii="Times New Roman" w:eastAsia="ヒラギノ角ゴ Pro W3" w:hAnsi="Times New Roman" w:cs="Times New Roman"/>
          <w:color w:val="000000"/>
          <w:sz w:val="24"/>
          <w:szCs w:val="24"/>
        </w:rPr>
        <w:t>CRPD</w:t>
      </w:r>
      <w:r w:rsidR="00FC2F9F" w:rsidRPr="0054069A">
        <w:rPr>
          <w:rFonts w:ascii="Times New Roman" w:eastAsia="ヒラギノ角ゴ Pro W3" w:hAnsi="Times New Roman" w:cs="Times New Roman"/>
          <w:color w:val="000000"/>
          <w:sz w:val="24"/>
          <w:szCs w:val="24"/>
        </w:rPr>
        <w:t xml:space="preserve"> and </w:t>
      </w:r>
      <w:r w:rsidR="00DA4297" w:rsidRPr="0054069A">
        <w:rPr>
          <w:rFonts w:ascii="Times New Roman" w:eastAsia="ヒラギノ角ゴ Pro W3" w:hAnsi="Times New Roman" w:cs="Times New Roman"/>
          <w:color w:val="000000"/>
          <w:sz w:val="24"/>
          <w:szCs w:val="24"/>
        </w:rPr>
        <w:t>has coordinated</w:t>
      </w:r>
      <w:r w:rsidR="00FC2F9F" w:rsidRPr="0054069A">
        <w:rPr>
          <w:rFonts w:ascii="Times New Roman" w:eastAsia="ヒラギノ角ゴ Pro W3" w:hAnsi="Times New Roman" w:cs="Times New Roman"/>
          <w:color w:val="000000"/>
          <w:sz w:val="24"/>
          <w:szCs w:val="24"/>
        </w:rPr>
        <w:t xml:space="preserve"> initiatives and activities </w:t>
      </w:r>
      <w:r w:rsidR="00145B40" w:rsidRPr="0054069A">
        <w:rPr>
          <w:rFonts w:ascii="Times New Roman" w:eastAsia="ヒラギノ角ゴ Pro W3" w:hAnsi="Times New Roman" w:cs="Times New Roman"/>
          <w:color w:val="000000"/>
          <w:sz w:val="24"/>
          <w:szCs w:val="24"/>
        </w:rPr>
        <w:t xml:space="preserve">to promote the rights of persons with disabilities in the region. </w:t>
      </w:r>
    </w:p>
    <w:p w:rsidR="00145B40" w:rsidRPr="0054069A" w:rsidRDefault="000825CA" w:rsidP="007268DD">
      <w:pPr>
        <w:widowControl/>
        <w:suppressAutoHyphens/>
        <w:autoSpaceDE w:val="0"/>
        <w:autoSpaceDN w:val="0"/>
        <w:adjustRightInd w:val="0"/>
        <w:spacing w:line="240" w:lineRule="auto"/>
        <w:jc w:val="both"/>
        <w:rPr>
          <w:rFonts w:eastAsia="Times New Roman"/>
          <w:color w:val="auto"/>
        </w:rPr>
      </w:pPr>
      <w:r w:rsidRPr="0054069A">
        <w:br/>
      </w:r>
      <w:r w:rsidR="008707DE" w:rsidRPr="0054069A">
        <w:rPr>
          <w:rFonts w:eastAsia="Times New Roman"/>
          <w:b/>
          <w:color w:val="auto"/>
        </w:rPr>
        <w:t xml:space="preserve">Ms. </w:t>
      </w:r>
      <w:r w:rsidR="00225ADE" w:rsidRPr="0054069A">
        <w:rPr>
          <w:rFonts w:eastAsia="Times New Roman"/>
          <w:b/>
          <w:color w:val="auto"/>
        </w:rPr>
        <w:t>Akiko Ito</w:t>
      </w:r>
      <w:r w:rsidR="00225ADE" w:rsidRPr="0054069A">
        <w:rPr>
          <w:rFonts w:eastAsia="Times New Roman"/>
          <w:color w:val="auto"/>
        </w:rPr>
        <w:t>, Chief</w:t>
      </w:r>
      <w:r w:rsidR="008707DE" w:rsidRPr="0054069A">
        <w:rPr>
          <w:rFonts w:eastAsia="Times New Roman"/>
          <w:color w:val="auto"/>
        </w:rPr>
        <w:t xml:space="preserve"> of the</w:t>
      </w:r>
      <w:r w:rsidR="00225ADE" w:rsidRPr="0054069A">
        <w:rPr>
          <w:rFonts w:eastAsia="Times New Roman"/>
          <w:color w:val="auto"/>
        </w:rPr>
        <w:t xml:space="preserve"> Secretariat to the Convention on the Rights of Persons with Disabilities</w:t>
      </w:r>
      <w:r w:rsidR="008707DE" w:rsidRPr="0054069A">
        <w:rPr>
          <w:rFonts w:eastAsia="Times New Roman"/>
          <w:color w:val="auto"/>
        </w:rPr>
        <w:t xml:space="preserve"> of</w:t>
      </w:r>
      <w:r w:rsidR="00225ADE" w:rsidRPr="0054069A">
        <w:rPr>
          <w:rFonts w:eastAsia="Times New Roman"/>
          <w:color w:val="auto"/>
        </w:rPr>
        <w:t xml:space="preserve"> DPSD/DESA, welcomed the distinguished guests and thanked ECLAC colleagues </w:t>
      </w:r>
      <w:r w:rsidR="006846F7" w:rsidRPr="0054069A">
        <w:rPr>
          <w:rFonts w:eastAsia="Times New Roman"/>
          <w:color w:val="auto"/>
        </w:rPr>
        <w:t xml:space="preserve">on behalf of DSPD </w:t>
      </w:r>
      <w:r w:rsidR="00225ADE" w:rsidRPr="0054069A">
        <w:rPr>
          <w:rFonts w:eastAsia="Times New Roman"/>
          <w:color w:val="auto"/>
        </w:rPr>
        <w:t>for facilitating an</w:t>
      </w:r>
      <w:r w:rsidR="00145B40" w:rsidRPr="0054069A">
        <w:rPr>
          <w:rFonts w:eastAsia="Times New Roman"/>
          <w:color w:val="auto"/>
        </w:rPr>
        <w:t>d</w:t>
      </w:r>
      <w:r w:rsidR="00225ADE" w:rsidRPr="0054069A">
        <w:rPr>
          <w:rFonts w:eastAsia="Times New Roman"/>
          <w:color w:val="auto"/>
        </w:rPr>
        <w:t xml:space="preserve"> co-organizing this important meeting. </w:t>
      </w:r>
      <w:r w:rsidR="00145B40" w:rsidRPr="0054069A">
        <w:rPr>
          <w:rFonts w:eastAsia="Times New Roman"/>
          <w:color w:val="auto"/>
        </w:rPr>
        <w:t xml:space="preserve">Ms. Ito stated that </w:t>
      </w:r>
      <w:r w:rsidR="006846F7" w:rsidRPr="0054069A">
        <w:rPr>
          <w:rFonts w:eastAsia="Times New Roman"/>
          <w:color w:val="auto"/>
        </w:rPr>
        <w:t xml:space="preserve">the </w:t>
      </w:r>
      <w:r w:rsidR="00145B40" w:rsidRPr="0054069A">
        <w:rPr>
          <w:rFonts w:eastAsia="Times New Roman"/>
          <w:color w:val="auto"/>
        </w:rPr>
        <w:t xml:space="preserve">expert group meeting </w:t>
      </w:r>
      <w:r w:rsidR="006846F7" w:rsidRPr="0054069A">
        <w:rPr>
          <w:rFonts w:eastAsia="Times New Roman"/>
          <w:color w:val="auto"/>
        </w:rPr>
        <w:t>wa</w:t>
      </w:r>
      <w:r w:rsidR="00225ADE" w:rsidRPr="0054069A">
        <w:rPr>
          <w:rFonts w:eastAsia="Times New Roman"/>
          <w:color w:val="auto"/>
        </w:rPr>
        <w:t>s one of the most important meetings in th</w:t>
      </w:r>
      <w:r w:rsidR="00145B40" w:rsidRPr="0054069A">
        <w:rPr>
          <w:rFonts w:eastAsia="Times New Roman"/>
          <w:color w:val="auto"/>
        </w:rPr>
        <w:t xml:space="preserve">e scope of the work that the General Assembly </w:t>
      </w:r>
      <w:r w:rsidR="00225ADE" w:rsidRPr="0054069A">
        <w:rPr>
          <w:rFonts w:eastAsia="Times New Roman"/>
          <w:color w:val="auto"/>
        </w:rPr>
        <w:t>request</w:t>
      </w:r>
      <w:r w:rsidR="006846F7" w:rsidRPr="0054069A">
        <w:rPr>
          <w:rFonts w:eastAsia="Times New Roman"/>
          <w:color w:val="auto"/>
        </w:rPr>
        <w:t>ed</w:t>
      </w:r>
      <w:r w:rsidR="00225ADE" w:rsidRPr="0054069A">
        <w:rPr>
          <w:rFonts w:eastAsia="Times New Roman"/>
          <w:color w:val="auto"/>
        </w:rPr>
        <w:t xml:space="preserve"> for 2016</w:t>
      </w:r>
      <w:r w:rsidR="00145B40" w:rsidRPr="0054069A">
        <w:rPr>
          <w:rFonts w:eastAsia="Times New Roman"/>
          <w:color w:val="auto"/>
        </w:rPr>
        <w:t>.</w:t>
      </w:r>
      <w:r w:rsidR="00225ADE" w:rsidRPr="0054069A">
        <w:rPr>
          <w:rFonts w:eastAsia="Times New Roman"/>
          <w:color w:val="auto"/>
        </w:rPr>
        <w:t xml:space="preserve"> </w:t>
      </w:r>
      <w:r w:rsidR="00145B40" w:rsidRPr="0054069A">
        <w:rPr>
          <w:rFonts w:eastAsia="Times New Roman"/>
          <w:color w:val="auto"/>
        </w:rPr>
        <w:t xml:space="preserve">Further, </w:t>
      </w:r>
      <w:r w:rsidR="006846F7" w:rsidRPr="0054069A">
        <w:rPr>
          <w:rFonts w:eastAsia="Times New Roman"/>
          <w:color w:val="auto"/>
        </w:rPr>
        <w:t xml:space="preserve">she noted </w:t>
      </w:r>
      <w:r w:rsidR="00145B40" w:rsidRPr="0054069A">
        <w:rPr>
          <w:rFonts w:eastAsia="Times New Roman"/>
          <w:color w:val="auto"/>
        </w:rPr>
        <w:t>that t</w:t>
      </w:r>
      <w:r w:rsidR="00225ADE" w:rsidRPr="0054069A">
        <w:rPr>
          <w:rFonts w:eastAsia="Times New Roman"/>
          <w:color w:val="auto"/>
        </w:rPr>
        <w:t>he work of U</w:t>
      </w:r>
      <w:r w:rsidR="006846F7" w:rsidRPr="0054069A">
        <w:rPr>
          <w:rFonts w:eastAsia="Times New Roman"/>
          <w:color w:val="auto"/>
        </w:rPr>
        <w:t xml:space="preserve">nited </w:t>
      </w:r>
      <w:r w:rsidR="00225ADE" w:rsidRPr="0054069A">
        <w:rPr>
          <w:rFonts w:eastAsia="Times New Roman"/>
          <w:color w:val="auto"/>
        </w:rPr>
        <w:t>N</w:t>
      </w:r>
      <w:r w:rsidR="006846F7" w:rsidRPr="0054069A">
        <w:rPr>
          <w:rFonts w:eastAsia="Times New Roman"/>
          <w:color w:val="auto"/>
        </w:rPr>
        <w:t>ations</w:t>
      </w:r>
      <w:r w:rsidR="00225ADE" w:rsidRPr="0054069A">
        <w:rPr>
          <w:rFonts w:eastAsia="Times New Roman"/>
          <w:color w:val="auto"/>
        </w:rPr>
        <w:t xml:space="preserve"> in </w:t>
      </w:r>
      <w:r w:rsidR="00145B40" w:rsidRPr="0054069A">
        <w:rPr>
          <w:rFonts w:eastAsia="Times New Roman"/>
          <w:color w:val="auto"/>
        </w:rPr>
        <w:t xml:space="preserve">the </w:t>
      </w:r>
      <w:r w:rsidR="00225ADE" w:rsidRPr="0054069A">
        <w:rPr>
          <w:rFonts w:eastAsia="Times New Roman"/>
          <w:color w:val="auto"/>
        </w:rPr>
        <w:t>field o</w:t>
      </w:r>
      <w:r w:rsidR="00145B40" w:rsidRPr="0054069A">
        <w:rPr>
          <w:rFonts w:eastAsia="Times New Roman"/>
          <w:color w:val="auto"/>
        </w:rPr>
        <w:t>f disability</w:t>
      </w:r>
      <w:r w:rsidR="006846F7" w:rsidRPr="0054069A">
        <w:rPr>
          <w:rFonts w:eastAsia="Times New Roman"/>
          <w:color w:val="auto"/>
        </w:rPr>
        <w:t>,</w:t>
      </w:r>
      <w:r w:rsidR="00145B40" w:rsidRPr="0054069A">
        <w:rPr>
          <w:rFonts w:eastAsia="Times New Roman"/>
          <w:color w:val="auto"/>
        </w:rPr>
        <w:t xml:space="preserve"> gender equality</w:t>
      </w:r>
      <w:r w:rsidR="00225ADE" w:rsidRPr="0054069A">
        <w:rPr>
          <w:rFonts w:eastAsia="Times New Roman"/>
          <w:color w:val="auto"/>
        </w:rPr>
        <w:t xml:space="preserve"> and women</w:t>
      </w:r>
      <w:r w:rsidR="00145B40" w:rsidRPr="0054069A">
        <w:rPr>
          <w:rFonts w:eastAsia="Times New Roman"/>
          <w:color w:val="auto"/>
        </w:rPr>
        <w:t>’</w:t>
      </w:r>
      <w:r w:rsidR="00225ADE" w:rsidRPr="0054069A">
        <w:rPr>
          <w:rFonts w:eastAsia="Times New Roman"/>
          <w:color w:val="auto"/>
        </w:rPr>
        <w:t xml:space="preserve">s </w:t>
      </w:r>
      <w:r w:rsidR="00B154AF">
        <w:rPr>
          <w:rFonts w:eastAsia="Times New Roman"/>
          <w:color w:val="auto"/>
        </w:rPr>
        <w:t>empowerment</w:t>
      </w:r>
      <w:r w:rsidR="00B154AF" w:rsidRPr="0054069A">
        <w:rPr>
          <w:rFonts w:eastAsia="Times New Roman"/>
          <w:color w:val="auto"/>
        </w:rPr>
        <w:t xml:space="preserve"> </w:t>
      </w:r>
      <w:r w:rsidR="00225ADE" w:rsidRPr="0054069A">
        <w:rPr>
          <w:rFonts w:eastAsia="Times New Roman"/>
          <w:color w:val="auto"/>
        </w:rPr>
        <w:t>is deeply rooted in th</w:t>
      </w:r>
      <w:r w:rsidR="00145B40" w:rsidRPr="0054069A">
        <w:rPr>
          <w:rFonts w:eastAsia="Times New Roman"/>
          <w:color w:val="auto"/>
        </w:rPr>
        <w:t xml:space="preserve">e </w:t>
      </w:r>
      <w:r w:rsidR="00B154AF">
        <w:rPr>
          <w:rFonts w:eastAsia="Times New Roman"/>
          <w:color w:val="auto"/>
        </w:rPr>
        <w:t xml:space="preserve">UN </w:t>
      </w:r>
      <w:r w:rsidR="006846F7" w:rsidRPr="0054069A">
        <w:rPr>
          <w:rFonts w:eastAsia="Times New Roman"/>
          <w:color w:val="auto"/>
        </w:rPr>
        <w:t>C</w:t>
      </w:r>
      <w:r w:rsidR="00145B40" w:rsidRPr="0054069A">
        <w:rPr>
          <w:rFonts w:eastAsia="Times New Roman"/>
          <w:color w:val="auto"/>
        </w:rPr>
        <w:t xml:space="preserve">harter </w:t>
      </w:r>
      <w:r w:rsidR="006846F7" w:rsidRPr="0054069A">
        <w:rPr>
          <w:rFonts w:eastAsia="Times New Roman"/>
          <w:color w:val="auto"/>
        </w:rPr>
        <w:t xml:space="preserve">along with </w:t>
      </w:r>
      <w:r w:rsidR="00145B40" w:rsidRPr="0054069A">
        <w:rPr>
          <w:rFonts w:eastAsia="Times New Roman"/>
          <w:color w:val="auto"/>
        </w:rPr>
        <w:t>other instruments</w:t>
      </w:r>
      <w:r w:rsidR="006846F7" w:rsidRPr="0054069A">
        <w:rPr>
          <w:rFonts w:eastAsia="Times New Roman"/>
          <w:color w:val="auto"/>
        </w:rPr>
        <w:t>. She furthered</w:t>
      </w:r>
      <w:r w:rsidR="00145B40" w:rsidRPr="0054069A">
        <w:rPr>
          <w:rFonts w:eastAsia="Times New Roman"/>
          <w:color w:val="auto"/>
        </w:rPr>
        <w:t xml:space="preserve"> that</w:t>
      </w:r>
      <w:r w:rsidR="00225ADE" w:rsidRPr="0054069A">
        <w:rPr>
          <w:rFonts w:eastAsia="Times New Roman"/>
          <w:color w:val="auto"/>
        </w:rPr>
        <w:t xml:space="preserve"> </w:t>
      </w:r>
      <w:r w:rsidR="00145B40" w:rsidRPr="0054069A">
        <w:rPr>
          <w:rFonts w:eastAsia="Times New Roman"/>
          <w:color w:val="auto"/>
        </w:rPr>
        <w:t>d</w:t>
      </w:r>
      <w:r w:rsidR="00225ADE" w:rsidRPr="0054069A">
        <w:rPr>
          <w:rFonts w:eastAsia="Times New Roman"/>
          <w:color w:val="auto"/>
        </w:rPr>
        <w:t>isability rights and gender</w:t>
      </w:r>
      <w:r w:rsidR="00145B40" w:rsidRPr="0054069A">
        <w:rPr>
          <w:rFonts w:eastAsia="Times New Roman"/>
          <w:color w:val="auto"/>
        </w:rPr>
        <w:t xml:space="preserve"> equality and women’s</w:t>
      </w:r>
      <w:r w:rsidR="00225ADE" w:rsidRPr="0054069A">
        <w:rPr>
          <w:rFonts w:eastAsia="Times New Roman"/>
          <w:color w:val="auto"/>
        </w:rPr>
        <w:t xml:space="preserve"> </w:t>
      </w:r>
      <w:r w:rsidR="00B154AF">
        <w:rPr>
          <w:rFonts w:eastAsia="Times New Roman"/>
          <w:color w:val="auto"/>
        </w:rPr>
        <w:t>empowerment</w:t>
      </w:r>
      <w:r w:rsidR="00B154AF" w:rsidRPr="0054069A">
        <w:rPr>
          <w:rFonts w:eastAsia="Times New Roman"/>
          <w:color w:val="auto"/>
        </w:rPr>
        <w:t xml:space="preserve"> </w:t>
      </w:r>
      <w:r w:rsidR="00225ADE" w:rsidRPr="0054069A">
        <w:rPr>
          <w:rFonts w:eastAsia="Times New Roman"/>
          <w:color w:val="auto"/>
        </w:rPr>
        <w:t xml:space="preserve">have been </w:t>
      </w:r>
      <w:r w:rsidR="00145B40" w:rsidRPr="0054069A">
        <w:rPr>
          <w:rFonts w:eastAsia="Times New Roman"/>
          <w:color w:val="auto"/>
        </w:rPr>
        <w:t xml:space="preserve">an </w:t>
      </w:r>
      <w:r w:rsidR="00225ADE" w:rsidRPr="0054069A">
        <w:rPr>
          <w:rFonts w:eastAsia="Times New Roman"/>
          <w:color w:val="auto"/>
        </w:rPr>
        <w:t>in</w:t>
      </w:r>
      <w:r w:rsidR="00145B40" w:rsidRPr="0054069A">
        <w:rPr>
          <w:rFonts w:eastAsia="Times New Roman"/>
          <w:color w:val="auto"/>
        </w:rPr>
        <w:t xml:space="preserve">tegral part of the work of the </w:t>
      </w:r>
      <w:r w:rsidR="006846F7" w:rsidRPr="0054069A">
        <w:rPr>
          <w:rFonts w:eastAsia="Times New Roman"/>
          <w:color w:val="auto"/>
        </w:rPr>
        <w:t>Organization</w:t>
      </w:r>
      <w:r w:rsidR="00225ADE" w:rsidRPr="0054069A">
        <w:rPr>
          <w:rFonts w:eastAsia="Times New Roman"/>
          <w:color w:val="auto"/>
        </w:rPr>
        <w:t xml:space="preserve"> to advance social inclusion and human rights in all aspects of its work. In the context of </w:t>
      </w:r>
      <w:r w:rsidR="00145B40" w:rsidRPr="0054069A">
        <w:rPr>
          <w:rFonts w:eastAsia="Times New Roman"/>
          <w:color w:val="auto"/>
        </w:rPr>
        <w:t xml:space="preserve">the new </w:t>
      </w:r>
      <w:r w:rsidR="00225ADE" w:rsidRPr="0054069A">
        <w:rPr>
          <w:rFonts w:eastAsia="Times New Roman"/>
          <w:color w:val="auto"/>
        </w:rPr>
        <w:t>global development framework</w:t>
      </w:r>
      <w:r w:rsidR="00B154AF">
        <w:rPr>
          <w:rFonts w:eastAsia="Times New Roman"/>
          <w:color w:val="auto"/>
        </w:rPr>
        <w:t>,</w:t>
      </w:r>
      <w:r w:rsidR="00225ADE" w:rsidRPr="0054069A">
        <w:rPr>
          <w:rFonts w:eastAsia="Times New Roman"/>
          <w:color w:val="auto"/>
        </w:rPr>
        <w:t xml:space="preserve"> </w:t>
      </w:r>
      <w:r w:rsidR="00145B40" w:rsidRPr="0054069A">
        <w:rPr>
          <w:rFonts w:eastAsia="Times New Roman"/>
          <w:color w:val="auto"/>
        </w:rPr>
        <w:t xml:space="preserve">it is necessary to translate </w:t>
      </w:r>
      <w:r w:rsidR="00B154AF">
        <w:rPr>
          <w:rFonts w:eastAsia="Times New Roman"/>
          <w:color w:val="auto"/>
        </w:rPr>
        <w:t>the commitment of “</w:t>
      </w:r>
      <w:r w:rsidR="00225ADE" w:rsidRPr="0054069A">
        <w:rPr>
          <w:rFonts w:eastAsia="Times New Roman"/>
          <w:i/>
          <w:color w:val="auto"/>
        </w:rPr>
        <w:t>leav</w:t>
      </w:r>
      <w:r w:rsidR="00B154AF">
        <w:rPr>
          <w:rFonts w:eastAsia="Times New Roman"/>
          <w:i/>
          <w:color w:val="auto"/>
        </w:rPr>
        <w:t>ing</w:t>
      </w:r>
      <w:r w:rsidR="00225ADE" w:rsidRPr="0054069A">
        <w:rPr>
          <w:rFonts w:eastAsia="Times New Roman"/>
          <w:i/>
          <w:color w:val="auto"/>
        </w:rPr>
        <w:t xml:space="preserve"> no one behind</w:t>
      </w:r>
      <w:r w:rsidR="00B154AF">
        <w:rPr>
          <w:rFonts w:eastAsia="Times New Roman"/>
          <w:i/>
          <w:color w:val="auto"/>
        </w:rPr>
        <w:t>”</w:t>
      </w:r>
      <w:r w:rsidR="00225ADE" w:rsidRPr="0054069A">
        <w:rPr>
          <w:rFonts w:eastAsia="Times New Roman"/>
          <w:color w:val="auto"/>
        </w:rPr>
        <w:t xml:space="preserve"> </w:t>
      </w:r>
      <w:r w:rsidR="00145B40" w:rsidRPr="0054069A">
        <w:rPr>
          <w:rFonts w:eastAsia="Times New Roman"/>
          <w:color w:val="auto"/>
        </w:rPr>
        <w:t>into action, and Ms. Ito stated that w</w:t>
      </w:r>
      <w:r w:rsidR="00225ADE" w:rsidRPr="0054069A">
        <w:rPr>
          <w:rFonts w:eastAsia="Times New Roman"/>
          <w:color w:val="auto"/>
        </w:rPr>
        <w:t xml:space="preserve">omen with disabilities are </w:t>
      </w:r>
      <w:r w:rsidR="00145B40" w:rsidRPr="0054069A">
        <w:rPr>
          <w:rFonts w:eastAsia="Times New Roman"/>
          <w:color w:val="auto"/>
        </w:rPr>
        <w:t xml:space="preserve">at </w:t>
      </w:r>
      <w:r w:rsidR="00225ADE" w:rsidRPr="0054069A">
        <w:rPr>
          <w:rFonts w:eastAsia="Times New Roman"/>
          <w:color w:val="auto"/>
        </w:rPr>
        <w:t xml:space="preserve">the forefront of this effort by the </w:t>
      </w:r>
      <w:r w:rsidR="00145B40" w:rsidRPr="0054069A">
        <w:rPr>
          <w:rFonts w:eastAsia="Times New Roman"/>
          <w:color w:val="auto"/>
        </w:rPr>
        <w:t>international commu</w:t>
      </w:r>
      <w:r w:rsidR="00225ADE" w:rsidRPr="0054069A">
        <w:rPr>
          <w:rFonts w:eastAsia="Times New Roman"/>
          <w:color w:val="auto"/>
        </w:rPr>
        <w:t>n</w:t>
      </w:r>
      <w:r w:rsidR="00145B40" w:rsidRPr="0054069A">
        <w:rPr>
          <w:rFonts w:eastAsia="Times New Roman"/>
          <w:color w:val="auto"/>
        </w:rPr>
        <w:t>i</w:t>
      </w:r>
      <w:r w:rsidR="00225ADE" w:rsidRPr="0054069A">
        <w:rPr>
          <w:rFonts w:eastAsia="Times New Roman"/>
          <w:color w:val="auto"/>
        </w:rPr>
        <w:t xml:space="preserve">ty to advance </w:t>
      </w:r>
      <w:r w:rsidR="006846F7" w:rsidRPr="0054069A">
        <w:rPr>
          <w:rFonts w:eastAsia="Times New Roman"/>
          <w:color w:val="auto"/>
        </w:rPr>
        <w:t xml:space="preserve">the </w:t>
      </w:r>
      <w:r w:rsidR="00225ADE" w:rsidRPr="0054069A">
        <w:rPr>
          <w:rFonts w:eastAsia="Times New Roman"/>
          <w:color w:val="auto"/>
        </w:rPr>
        <w:t xml:space="preserve">inclusive development agenda. </w:t>
      </w:r>
      <w:r w:rsidR="00145B40" w:rsidRPr="0054069A">
        <w:rPr>
          <w:rFonts w:eastAsia="Times New Roman"/>
          <w:color w:val="auto"/>
        </w:rPr>
        <w:t xml:space="preserve">In this regard, </w:t>
      </w:r>
      <w:r w:rsidR="00756792" w:rsidRPr="0054069A">
        <w:rPr>
          <w:rFonts w:eastAsia="Times New Roman"/>
          <w:color w:val="auto"/>
        </w:rPr>
        <w:t>Ms. Ito propose</w:t>
      </w:r>
      <w:r w:rsidR="006846F7" w:rsidRPr="0054069A">
        <w:rPr>
          <w:rFonts w:eastAsia="Times New Roman"/>
          <w:color w:val="auto"/>
        </w:rPr>
        <w:t>d</w:t>
      </w:r>
      <w:r w:rsidR="00756792" w:rsidRPr="0054069A">
        <w:rPr>
          <w:rFonts w:eastAsia="Times New Roman"/>
          <w:color w:val="auto"/>
        </w:rPr>
        <w:t xml:space="preserve"> n</w:t>
      </w:r>
      <w:r w:rsidR="00225ADE" w:rsidRPr="0054069A">
        <w:rPr>
          <w:rFonts w:eastAsia="Times New Roman"/>
          <w:color w:val="auto"/>
        </w:rPr>
        <w:t xml:space="preserve">ot </w:t>
      </w:r>
      <w:r w:rsidR="00756792" w:rsidRPr="0054069A">
        <w:rPr>
          <w:rFonts w:eastAsia="Times New Roman"/>
          <w:color w:val="auto"/>
        </w:rPr>
        <w:t xml:space="preserve">merely </w:t>
      </w:r>
      <w:r w:rsidR="00225ADE" w:rsidRPr="0054069A">
        <w:rPr>
          <w:rFonts w:eastAsia="Times New Roman"/>
          <w:color w:val="auto"/>
        </w:rPr>
        <w:t xml:space="preserve">mainstreaming </w:t>
      </w:r>
      <w:r w:rsidR="00756792" w:rsidRPr="0054069A">
        <w:rPr>
          <w:rFonts w:eastAsia="Times New Roman"/>
          <w:color w:val="auto"/>
        </w:rPr>
        <w:t xml:space="preserve">the </w:t>
      </w:r>
      <w:r w:rsidR="00225ADE" w:rsidRPr="0054069A">
        <w:rPr>
          <w:rFonts w:eastAsia="Times New Roman"/>
          <w:color w:val="auto"/>
        </w:rPr>
        <w:t>disability perspective</w:t>
      </w:r>
      <w:r w:rsidR="00756792" w:rsidRPr="0054069A">
        <w:rPr>
          <w:rFonts w:eastAsia="Times New Roman"/>
          <w:color w:val="auto"/>
        </w:rPr>
        <w:t xml:space="preserve"> </w:t>
      </w:r>
      <w:r w:rsidR="00225ADE" w:rsidRPr="0054069A">
        <w:rPr>
          <w:rFonts w:eastAsia="Times New Roman"/>
          <w:color w:val="auto"/>
        </w:rPr>
        <w:t xml:space="preserve">in </w:t>
      </w:r>
      <w:r w:rsidR="00756792" w:rsidRPr="0054069A">
        <w:rPr>
          <w:rFonts w:eastAsia="Times New Roman"/>
          <w:color w:val="auto"/>
        </w:rPr>
        <w:t xml:space="preserve">the </w:t>
      </w:r>
      <w:r w:rsidR="00225ADE" w:rsidRPr="0054069A">
        <w:rPr>
          <w:rFonts w:eastAsia="Times New Roman"/>
          <w:color w:val="auto"/>
        </w:rPr>
        <w:t>field of gender e</w:t>
      </w:r>
      <w:r w:rsidR="00756792" w:rsidRPr="0054069A">
        <w:rPr>
          <w:rFonts w:eastAsia="Times New Roman"/>
          <w:color w:val="auto"/>
        </w:rPr>
        <w:t xml:space="preserve">quality and women’s </w:t>
      </w:r>
      <w:r w:rsidR="00B154AF">
        <w:rPr>
          <w:rFonts w:eastAsia="Times New Roman"/>
          <w:color w:val="auto"/>
        </w:rPr>
        <w:t>empowerment</w:t>
      </w:r>
      <w:r w:rsidR="00225ADE" w:rsidRPr="0054069A">
        <w:rPr>
          <w:rFonts w:eastAsia="Times New Roman"/>
          <w:color w:val="auto"/>
        </w:rPr>
        <w:t xml:space="preserve">, or </w:t>
      </w:r>
      <w:r w:rsidR="00756792" w:rsidRPr="0054069A">
        <w:rPr>
          <w:rFonts w:eastAsia="Times New Roman"/>
          <w:color w:val="auto"/>
        </w:rPr>
        <w:t xml:space="preserve">conversely the </w:t>
      </w:r>
      <w:r w:rsidR="00225ADE" w:rsidRPr="0054069A">
        <w:rPr>
          <w:rFonts w:eastAsia="Times New Roman"/>
          <w:color w:val="auto"/>
        </w:rPr>
        <w:t xml:space="preserve">gender </w:t>
      </w:r>
      <w:r w:rsidR="00756792" w:rsidRPr="0054069A">
        <w:rPr>
          <w:rFonts w:eastAsia="Times New Roman"/>
          <w:color w:val="auto"/>
        </w:rPr>
        <w:t xml:space="preserve">perspective </w:t>
      </w:r>
      <w:r w:rsidR="00225ADE" w:rsidRPr="0054069A">
        <w:rPr>
          <w:rFonts w:eastAsia="Times New Roman"/>
          <w:color w:val="auto"/>
        </w:rPr>
        <w:t xml:space="preserve">in </w:t>
      </w:r>
      <w:r w:rsidR="00756792" w:rsidRPr="0054069A">
        <w:rPr>
          <w:rFonts w:eastAsia="Times New Roman"/>
          <w:color w:val="auto"/>
        </w:rPr>
        <w:t xml:space="preserve">the </w:t>
      </w:r>
      <w:r w:rsidR="00225ADE" w:rsidRPr="0054069A">
        <w:rPr>
          <w:rFonts w:eastAsia="Times New Roman"/>
          <w:color w:val="auto"/>
        </w:rPr>
        <w:t>disability</w:t>
      </w:r>
      <w:r w:rsidR="00756792" w:rsidRPr="0054069A">
        <w:rPr>
          <w:rFonts w:eastAsia="Times New Roman"/>
          <w:color w:val="auto"/>
        </w:rPr>
        <w:t xml:space="preserve"> field</w:t>
      </w:r>
      <w:r w:rsidR="00225ADE" w:rsidRPr="0054069A">
        <w:rPr>
          <w:rFonts w:eastAsia="Times New Roman"/>
          <w:color w:val="auto"/>
        </w:rPr>
        <w:t xml:space="preserve">, but </w:t>
      </w:r>
      <w:r w:rsidR="006846F7" w:rsidRPr="0054069A">
        <w:rPr>
          <w:rFonts w:eastAsia="Times New Roman"/>
          <w:color w:val="auto"/>
        </w:rPr>
        <w:t xml:space="preserve">rather </w:t>
      </w:r>
      <w:r w:rsidR="00225ADE" w:rsidRPr="0054069A">
        <w:rPr>
          <w:rFonts w:eastAsia="Times New Roman"/>
          <w:color w:val="auto"/>
        </w:rPr>
        <w:t xml:space="preserve">a unique perspective and experience and its leadership of women </w:t>
      </w:r>
      <w:r w:rsidR="00756792" w:rsidRPr="0054069A">
        <w:rPr>
          <w:rFonts w:eastAsia="Times New Roman"/>
          <w:color w:val="auto"/>
        </w:rPr>
        <w:t xml:space="preserve">with disabilities, and how this </w:t>
      </w:r>
      <w:r w:rsidR="00225ADE" w:rsidRPr="0054069A">
        <w:rPr>
          <w:rFonts w:eastAsia="Times New Roman"/>
          <w:color w:val="auto"/>
        </w:rPr>
        <w:lastRenderedPageBreak/>
        <w:t xml:space="preserve">unique </w:t>
      </w:r>
      <w:r w:rsidR="00756792" w:rsidRPr="0054069A">
        <w:rPr>
          <w:rFonts w:eastAsia="Times New Roman"/>
          <w:color w:val="auto"/>
        </w:rPr>
        <w:t>perspective can c</w:t>
      </w:r>
      <w:r w:rsidR="00225ADE" w:rsidRPr="0054069A">
        <w:rPr>
          <w:rFonts w:eastAsia="Times New Roman"/>
          <w:color w:val="auto"/>
        </w:rPr>
        <w:t xml:space="preserve">ontribute </w:t>
      </w:r>
      <w:r w:rsidR="00756792" w:rsidRPr="0054069A">
        <w:rPr>
          <w:rFonts w:eastAsia="Times New Roman"/>
          <w:color w:val="auto"/>
        </w:rPr>
        <w:t xml:space="preserve">to </w:t>
      </w:r>
      <w:r w:rsidR="00225ADE" w:rsidRPr="0054069A">
        <w:rPr>
          <w:rFonts w:eastAsia="Times New Roman"/>
          <w:color w:val="auto"/>
        </w:rPr>
        <w:t xml:space="preserve">further </w:t>
      </w:r>
      <w:r w:rsidR="00756792" w:rsidRPr="0054069A">
        <w:rPr>
          <w:rFonts w:eastAsia="Times New Roman"/>
          <w:color w:val="auto"/>
        </w:rPr>
        <w:t>the</w:t>
      </w:r>
      <w:r w:rsidR="00225ADE" w:rsidRPr="0054069A">
        <w:rPr>
          <w:rFonts w:eastAsia="Times New Roman"/>
          <w:color w:val="auto"/>
        </w:rPr>
        <w:t xml:space="preserve"> inclusive development framework</w:t>
      </w:r>
      <w:r w:rsidR="00756792" w:rsidRPr="0054069A">
        <w:rPr>
          <w:rFonts w:eastAsia="Times New Roman"/>
          <w:color w:val="auto"/>
        </w:rPr>
        <w:t xml:space="preserve"> more generally</w:t>
      </w:r>
      <w:r w:rsidR="00225ADE" w:rsidRPr="0054069A">
        <w:rPr>
          <w:rFonts w:eastAsia="Times New Roman"/>
          <w:color w:val="auto"/>
        </w:rPr>
        <w:t xml:space="preserve">. </w:t>
      </w:r>
    </w:p>
    <w:p w:rsidR="00756792" w:rsidRPr="0054069A" w:rsidRDefault="00756792" w:rsidP="007268DD">
      <w:pPr>
        <w:widowControl/>
        <w:suppressAutoHyphens/>
        <w:autoSpaceDE w:val="0"/>
        <w:autoSpaceDN w:val="0"/>
        <w:adjustRightInd w:val="0"/>
        <w:spacing w:line="240" w:lineRule="auto"/>
        <w:jc w:val="both"/>
      </w:pPr>
    </w:p>
    <w:p w:rsidR="006024EB" w:rsidRPr="0054069A" w:rsidRDefault="006024EB" w:rsidP="007268DD">
      <w:pPr>
        <w:autoSpaceDE w:val="0"/>
        <w:autoSpaceDN w:val="0"/>
        <w:adjustRightInd w:val="0"/>
        <w:spacing w:line="240" w:lineRule="auto"/>
        <w:jc w:val="both"/>
      </w:pPr>
      <w:r w:rsidRPr="0054069A">
        <w:rPr>
          <w:b/>
        </w:rPr>
        <w:t>Ms. Miranda Fajerman</w:t>
      </w:r>
      <w:r w:rsidR="00CE0862">
        <w:t>,</w:t>
      </w:r>
      <w:r w:rsidRPr="0054069A">
        <w:t xml:space="preserve"> </w:t>
      </w:r>
      <w:r w:rsidR="00794EE6" w:rsidRPr="0054069A">
        <w:t xml:space="preserve">of </w:t>
      </w:r>
      <w:r w:rsidR="006846F7" w:rsidRPr="0054069A">
        <w:t>DSPD/</w:t>
      </w:r>
      <w:r w:rsidR="00794EE6" w:rsidRPr="0054069A">
        <w:t>DESA</w:t>
      </w:r>
      <w:r w:rsidR="00CE0862">
        <w:t>,</w:t>
      </w:r>
      <w:r w:rsidR="00794EE6" w:rsidRPr="0054069A">
        <w:t xml:space="preserve"> </w:t>
      </w:r>
      <w:r w:rsidRPr="0054069A">
        <w:t xml:space="preserve">gave the introduction to the </w:t>
      </w:r>
      <w:r w:rsidR="006846F7" w:rsidRPr="0054069A">
        <w:t>e</w:t>
      </w:r>
      <w:r w:rsidRPr="0054069A">
        <w:t xml:space="preserve">xpert </w:t>
      </w:r>
      <w:r w:rsidR="006846F7" w:rsidRPr="0054069A">
        <w:t>g</w:t>
      </w:r>
      <w:r w:rsidRPr="0054069A">
        <w:t xml:space="preserve">roup </w:t>
      </w:r>
      <w:r w:rsidR="006846F7" w:rsidRPr="0054069A">
        <w:t>m</w:t>
      </w:r>
      <w:r w:rsidRPr="0054069A">
        <w:t>eeting</w:t>
      </w:r>
      <w:r w:rsidR="001718D4" w:rsidRPr="0054069A">
        <w:t>. She indic</w:t>
      </w:r>
      <w:r w:rsidR="008A6ADB" w:rsidRPr="0054069A">
        <w:t>a</w:t>
      </w:r>
      <w:r w:rsidR="001718D4" w:rsidRPr="0054069A">
        <w:t xml:space="preserve">ted that </w:t>
      </w:r>
      <w:r w:rsidR="006846F7" w:rsidRPr="0054069A">
        <w:t xml:space="preserve">the </w:t>
      </w:r>
      <w:r w:rsidR="001718D4" w:rsidRPr="0054069A">
        <w:t>meeting was convened in response to a request of the G</w:t>
      </w:r>
      <w:r w:rsidR="00CB36E0" w:rsidRPr="0054069A">
        <w:t xml:space="preserve">eneral </w:t>
      </w:r>
      <w:r w:rsidR="001718D4" w:rsidRPr="0054069A">
        <w:t>A</w:t>
      </w:r>
      <w:r w:rsidR="00CB36E0" w:rsidRPr="0054069A">
        <w:t>ssembly</w:t>
      </w:r>
      <w:r w:rsidR="001718D4" w:rsidRPr="0054069A">
        <w:t xml:space="preserve"> in a resolution calling for a report on women and girls with disabilities</w:t>
      </w:r>
      <w:r w:rsidR="00164834" w:rsidRPr="0054069A">
        <w:t xml:space="preserve"> under the framework of the CRPD</w:t>
      </w:r>
      <w:r w:rsidR="001718D4" w:rsidRPr="0054069A">
        <w:t xml:space="preserve">. </w:t>
      </w:r>
      <w:r w:rsidR="006846F7" w:rsidRPr="0054069A">
        <w:t>She pointed out that w</w:t>
      </w:r>
      <w:r w:rsidR="00CB36E0" w:rsidRPr="0054069A">
        <w:t xml:space="preserve">ork is currently underway to </w:t>
      </w:r>
      <w:r w:rsidR="001718D4" w:rsidRPr="0054069A">
        <w:t xml:space="preserve">prepare this report. </w:t>
      </w:r>
      <w:r w:rsidR="00CB36E0" w:rsidRPr="0054069A">
        <w:t>The r</w:t>
      </w:r>
      <w:r w:rsidR="001718D4" w:rsidRPr="0054069A">
        <w:t xml:space="preserve">ecommendations </w:t>
      </w:r>
      <w:r w:rsidR="00164834" w:rsidRPr="0054069A">
        <w:t xml:space="preserve">and conclusion </w:t>
      </w:r>
      <w:r w:rsidR="00CB36E0" w:rsidRPr="0054069A">
        <w:t xml:space="preserve">that result from this </w:t>
      </w:r>
      <w:r w:rsidR="006846F7" w:rsidRPr="0054069A">
        <w:t>m</w:t>
      </w:r>
      <w:r w:rsidR="00CB36E0" w:rsidRPr="0054069A">
        <w:t xml:space="preserve">eeting </w:t>
      </w:r>
      <w:r w:rsidR="001718D4" w:rsidRPr="0054069A">
        <w:t xml:space="preserve">will </w:t>
      </w:r>
      <w:r w:rsidR="00CB36E0" w:rsidRPr="0054069A">
        <w:t xml:space="preserve">feed </w:t>
      </w:r>
      <w:r w:rsidR="001718D4" w:rsidRPr="0054069A">
        <w:t xml:space="preserve">directly into this report and </w:t>
      </w:r>
      <w:r w:rsidR="00CB36E0" w:rsidRPr="0054069A">
        <w:t xml:space="preserve">will be </w:t>
      </w:r>
      <w:r w:rsidR="001718D4" w:rsidRPr="0054069A">
        <w:t xml:space="preserve">sent to all </w:t>
      </w:r>
      <w:r w:rsidR="006846F7" w:rsidRPr="0054069A">
        <w:t>M</w:t>
      </w:r>
      <w:r w:rsidR="001718D4" w:rsidRPr="0054069A">
        <w:t xml:space="preserve">ember </w:t>
      </w:r>
      <w:r w:rsidR="006846F7" w:rsidRPr="0054069A">
        <w:t>S</w:t>
      </w:r>
      <w:r w:rsidR="001718D4" w:rsidRPr="0054069A">
        <w:t>tates</w:t>
      </w:r>
      <w:r w:rsidR="00CB36E0" w:rsidRPr="0054069A">
        <w:t xml:space="preserve">. She further noted that </w:t>
      </w:r>
      <w:r w:rsidR="00164834" w:rsidRPr="0054069A">
        <w:t xml:space="preserve">the report will be the basis for </w:t>
      </w:r>
      <w:r w:rsidR="00CB36E0" w:rsidRPr="0054069A">
        <w:t xml:space="preserve">a </w:t>
      </w:r>
      <w:r w:rsidR="00164834" w:rsidRPr="0054069A">
        <w:t>resolution of the 72</w:t>
      </w:r>
      <w:r w:rsidR="00225ADE" w:rsidRPr="0054069A">
        <w:t>nd</w:t>
      </w:r>
      <w:r w:rsidR="00164834" w:rsidRPr="0054069A">
        <w:t xml:space="preserve"> session of the G</w:t>
      </w:r>
      <w:r w:rsidR="00CB36E0" w:rsidRPr="0054069A">
        <w:t xml:space="preserve">eneral </w:t>
      </w:r>
      <w:r w:rsidR="00164834" w:rsidRPr="0054069A">
        <w:t>A</w:t>
      </w:r>
      <w:r w:rsidR="00CB36E0" w:rsidRPr="0054069A">
        <w:t>ssembly</w:t>
      </w:r>
      <w:r w:rsidR="001718D4" w:rsidRPr="0054069A">
        <w:t xml:space="preserve">. </w:t>
      </w:r>
      <w:r w:rsidRPr="0054069A">
        <w:t xml:space="preserve"> </w:t>
      </w:r>
      <w:r w:rsidR="00CB36E0" w:rsidRPr="0054069A">
        <w:t>Ms. Fajerman reviewed</w:t>
      </w:r>
      <w:r w:rsidR="00164834" w:rsidRPr="0054069A">
        <w:t xml:space="preserve"> the s</w:t>
      </w:r>
      <w:r w:rsidR="00CB36E0" w:rsidRPr="0054069A">
        <w:t>tructure of the meeting --</w:t>
      </w:r>
      <w:r w:rsidR="00164834" w:rsidRPr="0054069A">
        <w:t xml:space="preserve"> a series of presentations by experts, followed by Q&amp;A </w:t>
      </w:r>
      <w:r w:rsidR="006846F7" w:rsidRPr="0054069A">
        <w:t>followed by</w:t>
      </w:r>
      <w:r w:rsidR="00164834" w:rsidRPr="0054069A">
        <w:t xml:space="preserve"> </w:t>
      </w:r>
      <w:r w:rsidR="001A1219" w:rsidRPr="0054069A">
        <w:t xml:space="preserve">parallel </w:t>
      </w:r>
      <w:r w:rsidR="00CB36E0" w:rsidRPr="0054069A">
        <w:t xml:space="preserve">breakout groups and a </w:t>
      </w:r>
      <w:r w:rsidR="00164834" w:rsidRPr="0054069A">
        <w:t>plenary</w:t>
      </w:r>
      <w:r w:rsidR="00CB36E0" w:rsidRPr="0054069A">
        <w:t xml:space="preserve"> session to discuss the conclusions and recommendations from these groups</w:t>
      </w:r>
      <w:r w:rsidR="00164834" w:rsidRPr="0054069A">
        <w:t xml:space="preserve">. Ms. Fajerman also reviewed the </w:t>
      </w:r>
      <w:r w:rsidR="001A1219" w:rsidRPr="0054069A">
        <w:t xml:space="preserve">objectives and </w:t>
      </w:r>
      <w:r w:rsidR="00794EE6" w:rsidRPr="0054069A">
        <w:t>programme</w:t>
      </w:r>
      <w:r w:rsidR="00164834" w:rsidRPr="0054069A">
        <w:t xml:space="preserve"> of the meeting</w:t>
      </w:r>
      <w:r w:rsidR="00794EE6" w:rsidRPr="0054069A">
        <w:t>.</w:t>
      </w:r>
      <w:r w:rsidR="001718D4" w:rsidRPr="0054069A">
        <w:t xml:space="preserve"> </w:t>
      </w:r>
      <w:r w:rsidR="00D367C7" w:rsidRPr="0054069A">
        <w:t xml:space="preserve">She indicated that she </w:t>
      </w:r>
      <w:r w:rsidR="006846F7" w:rsidRPr="0054069A">
        <w:t xml:space="preserve">would </w:t>
      </w:r>
      <w:r w:rsidR="00D367C7" w:rsidRPr="0054069A">
        <w:t xml:space="preserve">take note of all that was presented at the meeting </w:t>
      </w:r>
      <w:r w:rsidR="00982842" w:rsidRPr="0054069A">
        <w:t>to</w:t>
      </w:r>
      <w:r w:rsidR="00D367C7" w:rsidRPr="0054069A">
        <w:t xml:space="preserve"> generate the conclusions and final analyse</w:t>
      </w:r>
      <w:r w:rsidR="00CB36E0" w:rsidRPr="0054069A">
        <w:t>s.</w:t>
      </w:r>
    </w:p>
    <w:p w:rsidR="00CB36E0" w:rsidRPr="0054069A" w:rsidRDefault="00CB36E0" w:rsidP="007268DD">
      <w:pPr>
        <w:autoSpaceDE w:val="0"/>
        <w:autoSpaceDN w:val="0"/>
        <w:adjustRightInd w:val="0"/>
        <w:spacing w:line="240" w:lineRule="auto"/>
        <w:jc w:val="both"/>
      </w:pPr>
    </w:p>
    <w:p w:rsidR="001A1219" w:rsidRPr="0054069A" w:rsidRDefault="001A1219" w:rsidP="007268DD">
      <w:pPr>
        <w:widowControl/>
        <w:suppressAutoHyphens/>
        <w:autoSpaceDE w:val="0"/>
        <w:autoSpaceDN w:val="0"/>
        <w:adjustRightInd w:val="0"/>
        <w:spacing w:line="240" w:lineRule="auto"/>
        <w:jc w:val="center"/>
        <w:rPr>
          <w:b/>
        </w:rPr>
      </w:pPr>
    </w:p>
    <w:p w:rsidR="00D367C7" w:rsidRPr="0054069A" w:rsidRDefault="001A1219" w:rsidP="001571E0">
      <w:pPr>
        <w:widowControl/>
        <w:suppressAutoHyphens/>
        <w:autoSpaceDE w:val="0"/>
        <w:autoSpaceDN w:val="0"/>
        <w:adjustRightInd w:val="0"/>
        <w:spacing w:line="240" w:lineRule="auto"/>
        <w:rPr>
          <w:b/>
        </w:rPr>
      </w:pPr>
      <w:r w:rsidRPr="0054069A">
        <w:rPr>
          <w:b/>
        </w:rPr>
        <w:t>Session I</w:t>
      </w:r>
    </w:p>
    <w:p w:rsidR="00D367C7" w:rsidRPr="0054069A" w:rsidRDefault="00D367C7" w:rsidP="007268DD">
      <w:pPr>
        <w:widowControl/>
        <w:suppressAutoHyphens/>
        <w:autoSpaceDE w:val="0"/>
        <w:autoSpaceDN w:val="0"/>
        <w:adjustRightInd w:val="0"/>
        <w:spacing w:line="240" w:lineRule="auto"/>
        <w:jc w:val="both"/>
      </w:pPr>
    </w:p>
    <w:p w:rsidR="00D367C7" w:rsidRPr="0054069A" w:rsidRDefault="006846F7" w:rsidP="001571E0">
      <w:pPr>
        <w:spacing w:line="240" w:lineRule="auto"/>
        <w:jc w:val="both"/>
      </w:pPr>
      <w:r w:rsidRPr="0054069A">
        <w:t>Session I</w:t>
      </w:r>
      <w:r w:rsidR="001A1219" w:rsidRPr="0054069A">
        <w:t xml:space="preserve"> had five </w:t>
      </w:r>
      <w:r w:rsidR="0050436B" w:rsidRPr="0054069A">
        <w:t>panelists</w:t>
      </w:r>
      <w:r w:rsidR="001A1219" w:rsidRPr="0054069A">
        <w:t xml:space="preserve">: Ms. Akiko Ito, Ms. Maria Soledad Cisternas, </w:t>
      </w:r>
      <w:r w:rsidR="00CB36E0" w:rsidRPr="0054069A">
        <w:t>Ms</w:t>
      </w:r>
      <w:r w:rsidRPr="0054069A">
        <w:t>.</w:t>
      </w:r>
      <w:r w:rsidR="00CB36E0" w:rsidRPr="0054069A">
        <w:t xml:space="preserve"> Rangita d</w:t>
      </w:r>
      <w:r w:rsidR="008A6ADB" w:rsidRPr="0054069A">
        <w:t>e</w:t>
      </w:r>
      <w:r w:rsidR="00CB36E0" w:rsidRPr="0054069A">
        <w:t xml:space="preserve"> Silva</w:t>
      </w:r>
      <w:r w:rsidR="004D02BC" w:rsidRPr="0054069A">
        <w:t xml:space="preserve"> de Alwis</w:t>
      </w:r>
      <w:r w:rsidR="00CB36E0" w:rsidRPr="0054069A">
        <w:t>,</w:t>
      </w:r>
      <w:r w:rsidR="00CB36E0" w:rsidRPr="0054069A">
        <w:rPr>
          <w:vertAlign w:val="superscript"/>
        </w:rPr>
        <w:footnoteReference w:id="14"/>
      </w:r>
      <w:r w:rsidR="00CB36E0" w:rsidRPr="0054069A">
        <w:t xml:space="preserve"> </w:t>
      </w:r>
      <w:r w:rsidR="001A1219" w:rsidRPr="0054069A">
        <w:t xml:space="preserve">Hon. Heba Hagras, and Ms. Stephanie Ortoleva. </w:t>
      </w:r>
      <w:r w:rsidR="00972704" w:rsidRPr="0054069A">
        <w:t>The session sought to review existing mechanisms and measures to advance gender responsive and disability inclusive development, including existing technical assistance program</w:t>
      </w:r>
      <w:r w:rsidRPr="0054069A">
        <w:t>me</w:t>
      </w:r>
      <w:r w:rsidR="00972704" w:rsidRPr="0054069A">
        <w:t>s, funding mecha</w:t>
      </w:r>
      <w:r w:rsidR="00906D2B" w:rsidRPr="0054069A">
        <w:t>nisms and mainstreaming efforts.</w:t>
      </w:r>
    </w:p>
    <w:p w:rsidR="001571E0" w:rsidRPr="0054069A" w:rsidRDefault="001571E0" w:rsidP="001571E0">
      <w:pPr>
        <w:spacing w:line="240" w:lineRule="auto"/>
        <w:jc w:val="both"/>
      </w:pPr>
    </w:p>
    <w:p w:rsidR="000B7C6F" w:rsidRPr="0054069A" w:rsidRDefault="00D1282E" w:rsidP="007268DD">
      <w:pPr>
        <w:suppressAutoHyphens/>
        <w:autoSpaceDE w:val="0"/>
        <w:autoSpaceDN w:val="0"/>
        <w:adjustRightInd w:val="0"/>
        <w:spacing w:line="240" w:lineRule="auto"/>
        <w:jc w:val="both"/>
        <w:rPr>
          <w:bCs/>
        </w:rPr>
      </w:pPr>
      <w:r w:rsidRPr="0054069A">
        <w:t xml:space="preserve">In her </w:t>
      </w:r>
      <w:r w:rsidR="00982842" w:rsidRPr="0054069A">
        <w:t>presentation,</w:t>
      </w:r>
      <w:r w:rsidRPr="0054069A">
        <w:t xml:space="preserve"> </w:t>
      </w:r>
      <w:r w:rsidRPr="0054069A">
        <w:rPr>
          <w:b/>
        </w:rPr>
        <w:t>Ms. Akiko Ito</w:t>
      </w:r>
      <w:r w:rsidR="00244F1A" w:rsidRPr="0054069A">
        <w:t xml:space="preserve"> </w:t>
      </w:r>
      <w:r w:rsidR="00684B66" w:rsidRPr="0054069A">
        <w:t xml:space="preserve">briefed the meeting on </w:t>
      </w:r>
      <w:r w:rsidR="00244F1A" w:rsidRPr="0054069A">
        <w:t xml:space="preserve">the </w:t>
      </w:r>
      <w:r w:rsidR="00244F1A" w:rsidRPr="0054069A">
        <w:rPr>
          <w:bCs/>
        </w:rPr>
        <w:t xml:space="preserve">key international </w:t>
      </w:r>
      <w:r w:rsidR="00972704" w:rsidRPr="0054069A">
        <w:rPr>
          <w:bCs/>
        </w:rPr>
        <w:t>normative f</w:t>
      </w:r>
      <w:r w:rsidR="00244F1A" w:rsidRPr="0054069A">
        <w:rPr>
          <w:bCs/>
        </w:rPr>
        <w:t>rameworks for women and girls with disabilities</w:t>
      </w:r>
      <w:r w:rsidR="00684B66" w:rsidRPr="0054069A">
        <w:rPr>
          <w:bCs/>
        </w:rPr>
        <w:t xml:space="preserve"> and their evolution over time</w:t>
      </w:r>
      <w:r w:rsidR="00DC6677" w:rsidRPr="0054069A">
        <w:rPr>
          <w:bCs/>
        </w:rPr>
        <w:t xml:space="preserve">. </w:t>
      </w:r>
      <w:r w:rsidR="00CB36E0" w:rsidRPr="0054069A">
        <w:rPr>
          <w:bCs/>
        </w:rPr>
        <w:t xml:space="preserve"> She propose</w:t>
      </w:r>
      <w:r w:rsidR="006846F7" w:rsidRPr="0054069A">
        <w:rPr>
          <w:bCs/>
        </w:rPr>
        <w:t>d</w:t>
      </w:r>
      <w:r w:rsidR="00CB36E0" w:rsidRPr="0054069A">
        <w:rPr>
          <w:bCs/>
        </w:rPr>
        <w:t xml:space="preserve"> that human rights, </w:t>
      </w:r>
      <w:r w:rsidR="00DC6677" w:rsidRPr="0054069A">
        <w:rPr>
          <w:bCs/>
        </w:rPr>
        <w:t xml:space="preserve">women’s rights and </w:t>
      </w:r>
      <w:r w:rsidR="00CB36E0" w:rsidRPr="0054069A">
        <w:rPr>
          <w:bCs/>
        </w:rPr>
        <w:t xml:space="preserve">the </w:t>
      </w:r>
      <w:r w:rsidR="00DC6677" w:rsidRPr="0054069A">
        <w:rPr>
          <w:bCs/>
        </w:rPr>
        <w:t xml:space="preserve">rights </w:t>
      </w:r>
      <w:r w:rsidR="00CB36E0" w:rsidRPr="0054069A">
        <w:rPr>
          <w:bCs/>
        </w:rPr>
        <w:t xml:space="preserve">of persons with disabilities are </w:t>
      </w:r>
      <w:r w:rsidR="00DC6677" w:rsidRPr="0054069A">
        <w:rPr>
          <w:bCs/>
        </w:rPr>
        <w:t xml:space="preserve">all </w:t>
      </w:r>
      <w:r w:rsidR="00D45049" w:rsidRPr="0054069A">
        <w:rPr>
          <w:bCs/>
        </w:rPr>
        <w:t xml:space="preserve">rooted in </w:t>
      </w:r>
      <w:r w:rsidR="00CB36E0" w:rsidRPr="0054069A">
        <w:rPr>
          <w:bCs/>
        </w:rPr>
        <w:t xml:space="preserve">the Charter and the International Declaration of Human Rights, which the </w:t>
      </w:r>
      <w:r w:rsidR="00D45049" w:rsidRPr="0054069A">
        <w:rPr>
          <w:bCs/>
        </w:rPr>
        <w:t>U</w:t>
      </w:r>
      <w:r w:rsidR="006846F7" w:rsidRPr="0054069A">
        <w:rPr>
          <w:bCs/>
        </w:rPr>
        <w:t xml:space="preserve">nited </w:t>
      </w:r>
      <w:r w:rsidR="00D45049" w:rsidRPr="0054069A">
        <w:rPr>
          <w:bCs/>
        </w:rPr>
        <w:t>N</w:t>
      </w:r>
      <w:r w:rsidR="006846F7" w:rsidRPr="0054069A">
        <w:rPr>
          <w:bCs/>
        </w:rPr>
        <w:t>ations</w:t>
      </w:r>
      <w:r w:rsidR="00D45049" w:rsidRPr="0054069A">
        <w:rPr>
          <w:bCs/>
        </w:rPr>
        <w:t xml:space="preserve"> has labo</w:t>
      </w:r>
      <w:r w:rsidR="006846F7" w:rsidRPr="0054069A">
        <w:rPr>
          <w:bCs/>
        </w:rPr>
        <w:t>u</w:t>
      </w:r>
      <w:r w:rsidR="00D45049" w:rsidRPr="0054069A">
        <w:rPr>
          <w:bCs/>
        </w:rPr>
        <w:t xml:space="preserve">red since 1945. </w:t>
      </w:r>
      <w:r w:rsidR="00CB36E0" w:rsidRPr="0054069A">
        <w:rPr>
          <w:bCs/>
        </w:rPr>
        <w:t>As such, the w</w:t>
      </w:r>
      <w:r w:rsidR="00D45049" w:rsidRPr="0054069A">
        <w:rPr>
          <w:bCs/>
        </w:rPr>
        <w:t xml:space="preserve">ell-being </w:t>
      </w:r>
      <w:r w:rsidR="00CB36E0" w:rsidRPr="0054069A">
        <w:rPr>
          <w:bCs/>
        </w:rPr>
        <w:t xml:space="preserve">and rights </w:t>
      </w:r>
      <w:r w:rsidR="00D45049" w:rsidRPr="0054069A">
        <w:rPr>
          <w:bCs/>
        </w:rPr>
        <w:t xml:space="preserve">of </w:t>
      </w:r>
      <w:r w:rsidR="00DA4297" w:rsidRPr="0054069A">
        <w:rPr>
          <w:bCs/>
        </w:rPr>
        <w:t>women with disabilities</w:t>
      </w:r>
      <w:r w:rsidR="00D45049" w:rsidRPr="0054069A">
        <w:rPr>
          <w:bCs/>
        </w:rPr>
        <w:t xml:space="preserve"> </w:t>
      </w:r>
      <w:r w:rsidR="00CB36E0" w:rsidRPr="0054069A">
        <w:rPr>
          <w:bCs/>
        </w:rPr>
        <w:t>are</w:t>
      </w:r>
      <w:r w:rsidR="00D45049" w:rsidRPr="0054069A">
        <w:rPr>
          <w:bCs/>
        </w:rPr>
        <w:t xml:space="preserve"> deeply rooted in goals and objectives of </w:t>
      </w:r>
      <w:r w:rsidR="006846F7" w:rsidRPr="0054069A">
        <w:rPr>
          <w:bCs/>
        </w:rPr>
        <w:t>Organization</w:t>
      </w:r>
      <w:r w:rsidR="00D45049" w:rsidRPr="0054069A">
        <w:rPr>
          <w:bCs/>
        </w:rPr>
        <w:t xml:space="preserve">. </w:t>
      </w:r>
      <w:r w:rsidR="00CB36E0" w:rsidRPr="0054069A">
        <w:rPr>
          <w:bCs/>
        </w:rPr>
        <w:t xml:space="preserve"> Ms. Ito indicated that t</w:t>
      </w:r>
      <w:r w:rsidR="00D45049" w:rsidRPr="0054069A">
        <w:rPr>
          <w:bCs/>
        </w:rPr>
        <w:t xml:space="preserve">hrough the 1970s, </w:t>
      </w:r>
      <w:r w:rsidR="00CB36E0" w:rsidRPr="0054069A">
        <w:rPr>
          <w:bCs/>
        </w:rPr>
        <w:t xml:space="preserve">the </w:t>
      </w:r>
      <w:r w:rsidR="00D45049" w:rsidRPr="0054069A">
        <w:rPr>
          <w:bCs/>
        </w:rPr>
        <w:t>codification of rights and perspectives have evolved</w:t>
      </w:r>
      <w:r w:rsidR="00CB36E0" w:rsidRPr="0054069A">
        <w:rPr>
          <w:bCs/>
        </w:rPr>
        <w:t xml:space="preserve">, giving the examples of </w:t>
      </w:r>
      <w:r w:rsidR="00D45049" w:rsidRPr="0054069A">
        <w:rPr>
          <w:bCs/>
        </w:rPr>
        <w:t xml:space="preserve">CEDAW, CDC and other instruments that were adopted </w:t>
      </w:r>
      <w:r w:rsidR="006846F7" w:rsidRPr="0054069A">
        <w:rPr>
          <w:bCs/>
        </w:rPr>
        <w:t xml:space="preserve">by the </w:t>
      </w:r>
      <w:r w:rsidR="00D45049" w:rsidRPr="0054069A">
        <w:rPr>
          <w:bCs/>
        </w:rPr>
        <w:t>G</w:t>
      </w:r>
      <w:r w:rsidR="00CB36E0" w:rsidRPr="0054069A">
        <w:rPr>
          <w:bCs/>
        </w:rPr>
        <w:t xml:space="preserve">eneral </w:t>
      </w:r>
      <w:r w:rsidR="00D45049" w:rsidRPr="0054069A">
        <w:rPr>
          <w:bCs/>
        </w:rPr>
        <w:t>A</w:t>
      </w:r>
      <w:r w:rsidR="00CB36E0" w:rsidRPr="0054069A">
        <w:rPr>
          <w:bCs/>
        </w:rPr>
        <w:t xml:space="preserve">ssembly. </w:t>
      </w:r>
      <w:r w:rsidR="00F00AF0" w:rsidRPr="0054069A">
        <w:rPr>
          <w:bCs/>
        </w:rPr>
        <w:t>In the mid</w:t>
      </w:r>
      <w:r w:rsidR="006846F7" w:rsidRPr="0054069A">
        <w:rPr>
          <w:bCs/>
        </w:rPr>
        <w:t>-</w:t>
      </w:r>
      <w:r w:rsidR="00F00AF0" w:rsidRPr="0054069A">
        <w:rPr>
          <w:bCs/>
        </w:rPr>
        <w:t>1990s there were also several global commitments adopted</w:t>
      </w:r>
      <w:r w:rsidR="00D45049" w:rsidRPr="0054069A">
        <w:rPr>
          <w:bCs/>
        </w:rPr>
        <w:t xml:space="preserve"> </w:t>
      </w:r>
      <w:r w:rsidR="00F00AF0" w:rsidRPr="0054069A">
        <w:rPr>
          <w:bCs/>
        </w:rPr>
        <w:t>that had disability references, such as the</w:t>
      </w:r>
      <w:r w:rsidR="00D45049" w:rsidRPr="0054069A">
        <w:rPr>
          <w:bCs/>
        </w:rPr>
        <w:t xml:space="preserve"> </w:t>
      </w:r>
      <w:r w:rsidR="00F00AF0" w:rsidRPr="0054069A">
        <w:rPr>
          <w:bCs/>
        </w:rPr>
        <w:t>Copenhagen Declaration and Programme of Action and Habitat II</w:t>
      </w:r>
      <w:r w:rsidR="00504992" w:rsidRPr="0054069A">
        <w:rPr>
          <w:bCs/>
        </w:rPr>
        <w:t xml:space="preserve"> in 19</w:t>
      </w:r>
      <w:r w:rsidR="00F00AF0" w:rsidRPr="0054069A">
        <w:rPr>
          <w:bCs/>
        </w:rPr>
        <w:t>95. In terms of disability-specific instruments, t</w:t>
      </w:r>
      <w:r w:rsidR="00244F1A" w:rsidRPr="0054069A">
        <w:rPr>
          <w:bCs/>
          <w:lang w:val="en-NZ"/>
        </w:rPr>
        <w:t>he World Programme of Action concerning Disabled Persons</w:t>
      </w:r>
      <w:r w:rsidR="00D45049" w:rsidRPr="0054069A">
        <w:rPr>
          <w:bCs/>
          <w:lang w:val="en-NZ"/>
        </w:rPr>
        <w:t xml:space="preserve"> </w:t>
      </w:r>
      <w:r w:rsidR="00F00AF0" w:rsidRPr="0054069A">
        <w:rPr>
          <w:bCs/>
          <w:lang w:val="en-NZ"/>
        </w:rPr>
        <w:t>of 19</w:t>
      </w:r>
      <w:r w:rsidR="00D45049" w:rsidRPr="0054069A">
        <w:rPr>
          <w:bCs/>
          <w:lang w:val="en-NZ"/>
        </w:rPr>
        <w:t>82</w:t>
      </w:r>
      <w:r w:rsidR="00F00AF0" w:rsidRPr="0054069A">
        <w:rPr>
          <w:bCs/>
          <w:lang w:val="en-NZ"/>
        </w:rPr>
        <w:t xml:space="preserve"> was the</w:t>
      </w:r>
      <w:r w:rsidR="00D45049" w:rsidRPr="0054069A">
        <w:rPr>
          <w:bCs/>
          <w:lang w:val="en-NZ"/>
        </w:rPr>
        <w:t xml:space="preserve"> first instrument that had a focus on </w:t>
      </w:r>
      <w:r w:rsidR="00F00AF0" w:rsidRPr="0054069A">
        <w:rPr>
          <w:bCs/>
          <w:lang w:val="en-NZ"/>
        </w:rPr>
        <w:t xml:space="preserve">the </w:t>
      </w:r>
      <w:r w:rsidR="00D45049" w:rsidRPr="0054069A">
        <w:rPr>
          <w:bCs/>
          <w:lang w:val="en-NZ"/>
        </w:rPr>
        <w:t xml:space="preserve">environmental barriers that </w:t>
      </w:r>
      <w:r w:rsidR="00F00AF0" w:rsidRPr="0054069A">
        <w:rPr>
          <w:bCs/>
          <w:lang w:val="en-NZ"/>
        </w:rPr>
        <w:t>persons with disabilities</w:t>
      </w:r>
      <w:r w:rsidR="00D45049" w:rsidRPr="0054069A">
        <w:rPr>
          <w:bCs/>
          <w:lang w:val="en-NZ"/>
        </w:rPr>
        <w:t xml:space="preserve"> face. </w:t>
      </w:r>
      <w:r w:rsidR="00F00AF0" w:rsidRPr="0054069A">
        <w:rPr>
          <w:bCs/>
          <w:lang w:val="en-NZ"/>
        </w:rPr>
        <w:t>Ms. Ito noted that s</w:t>
      </w:r>
      <w:r w:rsidR="00D45049" w:rsidRPr="0054069A">
        <w:rPr>
          <w:bCs/>
          <w:lang w:val="en-NZ"/>
        </w:rPr>
        <w:t xml:space="preserve">ince the adoption of this </w:t>
      </w:r>
      <w:r w:rsidR="00F00AF0" w:rsidRPr="0054069A">
        <w:rPr>
          <w:bCs/>
          <w:lang w:val="en-NZ"/>
        </w:rPr>
        <w:t>instrument the U</w:t>
      </w:r>
      <w:r w:rsidR="00504992" w:rsidRPr="0054069A">
        <w:rPr>
          <w:bCs/>
          <w:lang w:val="en-NZ"/>
        </w:rPr>
        <w:t xml:space="preserve">nited </w:t>
      </w:r>
      <w:r w:rsidR="00F00AF0" w:rsidRPr="0054069A">
        <w:rPr>
          <w:bCs/>
          <w:lang w:val="en-NZ"/>
        </w:rPr>
        <w:t>N</w:t>
      </w:r>
      <w:r w:rsidR="00504992" w:rsidRPr="0054069A">
        <w:rPr>
          <w:bCs/>
          <w:lang w:val="en-NZ"/>
        </w:rPr>
        <w:t>ations</w:t>
      </w:r>
      <w:r w:rsidR="00D45049" w:rsidRPr="0054069A">
        <w:rPr>
          <w:bCs/>
          <w:lang w:val="en-NZ"/>
        </w:rPr>
        <w:t xml:space="preserve"> has reaffirmed the position that people don’t need to change, society needs to change and barriers</w:t>
      </w:r>
      <w:r w:rsidR="00F00AF0" w:rsidRPr="0054069A">
        <w:rPr>
          <w:bCs/>
          <w:lang w:val="en-NZ"/>
        </w:rPr>
        <w:t xml:space="preserve"> need to be removed for persons with disabilities</w:t>
      </w:r>
      <w:r w:rsidR="00D45049" w:rsidRPr="0054069A">
        <w:rPr>
          <w:bCs/>
          <w:lang w:val="en-NZ"/>
        </w:rPr>
        <w:t xml:space="preserve"> to tak</w:t>
      </w:r>
      <w:r w:rsidR="00F00AF0" w:rsidRPr="0054069A">
        <w:rPr>
          <w:bCs/>
          <w:lang w:val="en-NZ"/>
        </w:rPr>
        <w:t>e</w:t>
      </w:r>
      <w:r w:rsidR="00D45049" w:rsidRPr="0054069A">
        <w:rPr>
          <w:bCs/>
          <w:lang w:val="en-NZ"/>
        </w:rPr>
        <w:t xml:space="preserve"> leadership</w:t>
      </w:r>
      <w:r w:rsidR="00F00AF0" w:rsidRPr="0054069A">
        <w:rPr>
          <w:bCs/>
          <w:lang w:val="en-NZ"/>
        </w:rPr>
        <w:t>.</w:t>
      </w:r>
      <w:r w:rsidR="00D45049" w:rsidRPr="0054069A">
        <w:rPr>
          <w:bCs/>
          <w:lang w:val="en-NZ"/>
        </w:rPr>
        <w:t xml:space="preserve"> </w:t>
      </w:r>
      <w:r w:rsidR="00244F1A" w:rsidRPr="0054069A">
        <w:rPr>
          <w:bCs/>
        </w:rPr>
        <w:t xml:space="preserve">The </w:t>
      </w:r>
      <w:r w:rsidR="00504992" w:rsidRPr="0054069A">
        <w:rPr>
          <w:bCs/>
          <w:lang w:val="en-AU"/>
        </w:rPr>
        <w:t>CRPD</w:t>
      </w:r>
      <w:r w:rsidR="00244F1A" w:rsidRPr="0054069A">
        <w:rPr>
          <w:bCs/>
          <w:lang w:val="en-NZ"/>
        </w:rPr>
        <w:t xml:space="preserve"> </w:t>
      </w:r>
      <w:r w:rsidR="00972704" w:rsidRPr="0054069A">
        <w:rPr>
          <w:bCs/>
          <w:lang w:val="en-NZ"/>
        </w:rPr>
        <w:t xml:space="preserve">was the </w:t>
      </w:r>
      <w:r w:rsidR="00D45049" w:rsidRPr="0054069A">
        <w:rPr>
          <w:bCs/>
          <w:lang w:val="en-NZ"/>
        </w:rPr>
        <w:t>culmination of many decades of efforts by disab</w:t>
      </w:r>
      <w:r w:rsidR="00972704" w:rsidRPr="0054069A">
        <w:rPr>
          <w:bCs/>
          <w:lang w:val="en-NZ"/>
        </w:rPr>
        <w:t>ility</w:t>
      </w:r>
      <w:r w:rsidR="00D45049" w:rsidRPr="0054069A">
        <w:rPr>
          <w:bCs/>
          <w:lang w:val="en-NZ"/>
        </w:rPr>
        <w:t xml:space="preserve"> leaders, </w:t>
      </w:r>
      <w:r w:rsidR="00504992" w:rsidRPr="0054069A">
        <w:rPr>
          <w:bCs/>
          <w:lang w:val="en-NZ"/>
        </w:rPr>
        <w:t xml:space="preserve">the </w:t>
      </w:r>
      <w:r w:rsidR="00D45049" w:rsidRPr="0054069A">
        <w:rPr>
          <w:bCs/>
          <w:lang w:val="en-NZ"/>
        </w:rPr>
        <w:t>U</w:t>
      </w:r>
      <w:r w:rsidR="00504992" w:rsidRPr="0054069A">
        <w:rPr>
          <w:bCs/>
          <w:lang w:val="en-NZ"/>
        </w:rPr>
        <w:t xml:space="preserve">nited </w:t>
      </w:r>
      <w:r w:rsidR="00D45049" w:rsidRPr="0054069A">
        <w:rPr>
          <w:bCs/>
          <w:lang w:val="en-NZ"/>
        </w:rPr>
        <w:t>N</w:t>
      </w:r>
      <w:r w:rsidR="00504992" w:rsidRPr="0054069A">
        <w:rPr>
          <w:bCs/>
          <w:lang w:val="en-NZ"/>
        </w:rPr>
        <w:t>ations</w:t>
      </w:r>
      <w:r w:rsidR="00D45049" w:rsidRPr="0054069A">
        <w:rPr>
          <w:bCs/>
          <w:lang w:val="en-NZ"/>
        </w:rPr>
        <w:t xml:space="preserve">, and communities outside </w:t>
      </w:r>
      <w:r w:rsidR="00504992" w:rsidRPr="0054069A">
        <w:rPr>
          <w:bCs/>
          <w:lang w:val="en-NZ"/>
        </w:rPr>
        <w:t>of the Organization</w:t>
      </w:r>
      <w:r w:rsidR="00D45049" w:rsidRPr="0054069A">
        <w:rPr>
          <w:bCs/>
          <w:lang w:val="en-NZ"/>
        </w:rPr>
        <w:t xml:space="preserve">. </w:t>
      </w:r>
      <w:r w:rsidR="00542A67" w:rsidRPr="0054069A">
        <w:rPr>
          <w:bCs/>
          <w:lang w:val="en-NZ"/>
        </w:rPr>
        <w:t xml:space="preserve">Since the </w:t>
      </w:r>
      <w:r w:rsidR="00504992" w:rsidRPr="0054069A">
        <w:rPr>
          <w:bCs/>
          <w:lang w:val="en-NZ"/>
        </w:rPr>
        <w:t>C</w:t>
      </w:r>
      <w:r w:rsidR="00542A67" w:rsidRPr="0054069A">
        <w:rPr>
          <w:bCs/>
          <w:lang w:val="en-NZ"/>
        </w:rPr>
        <w:t>onvention, t</w:t>
      </w:r>
      <w:r w:rsidR="00972704" w:rsidRPr="0054069A">
        <w:rPr>
          <w:bCs/>
          <w:lang w:val="en-NZ"/>
        </w:rPr>
        <w:t xml:space="preserve">here have been efforts </w:t>
      </w:r>
      <w:r w:rsidR="00542A67" w:rsidRPr="0054069A">
        <w:rPr>
          <w:bCs/>
          <w:lang w:val="en-NZ"/>
        </w:rPr>
        <w:t>to promote specific action</w:t>
      </w:r>
      <w:r w:rsidR="00504992" w:rsidRPr="0054069A">
        <w:rPr>
          <w:bCs/>
          <w:lang w:val="en-NZ"/>
        </w:rPr>
        <w:t>s</w:t>
      </w:r>
      <w:r w:rsidR="00542A67" w:rsidRPr="0054069A">
        <w:rPr>
          <w:bCs/>
          <w:lang w:val="en-NZ"/>
        </w:rPr>
        <w:t xml:space="preserve">, such as the </w:t>
      </w:r>
      <w:r w:rsidR="00244F1A" w:rsidRPr="0054069A">
        <w:rPr>
          <w:bCs/>
          <w:lang w:val="en-AU"/>
        </w:rPr>
        <w:t>High-Level Meeting on Disability and Development</w:t>
      </w:r>
      <w:r w:rsidR="00504992" w:rsidRPr="0054069A">
        <w:rPr>
          <w:bCs/>
          <w:lang w:val="en-AU"/>
        </w:rPr>
        <w:t xml:space="preserve"> in</w:t>
      </w:r>
      <w:r w:rsidR="006261DC" w:rsidRPr="0054069A">
        <w:rPr>
          <w:bCs/>
          <w:lang w:val="en-AU"/>
        </w:rPr>
        <w:t xml:space="preserve"> 2013</w:t>
      </w:r>
      <w:r w:rsidR="00244F1A" w:rsidRPr="0054069A">
        <w:rPr>
          <w:bCs/>
          <w:lang w:val="en-NZ"/>
        </w:rPr>
        <w:t>,</w:t>
      </w:r>
      <w:r w:rsidR="00542A67" w:rsidRPr="0054069A">
        <w:rPr>
          <w:bCs/>
          <w:lang w:val="en-NZ"/>
        </w:rPr>
        <w:t xml:space="preserve"> </w:t>
      </w:r>
      <w:r w:rsidR="00972704" w:rsidRPr="0054069A">
        <w:rPr>
          <w:bCs/>
          <w:lang w:val="en-NZ"/>
        </w:rPr>
        <w:t xml:space="preserve">a </w:t>
      </w:r>
      <w:r w:rsidR="006261DC" w:rsidRPr="0054069A">
        <w:rPr>
          <w:bCs/>
          <w:lang w:val="en-NZ"/>
        </w:rPr>
        <w:t xml:space="preserve">meeting that brought together </w:t>
      </w:r>
      <w:r w:rsidR="00B20CDB" w:rsidRPr="0054069A">
        <w:rPr>
          <w:bCs/>
          <w:lang w:val="en-NZ"/>
        </w:rPr>
        <w:t xml:space="preserve">the </w:t>
      </w:r>
      <w:r w:rsidR="006261DC" w:rsidRPr="0054069A">
        <w:rPr>
          <w:bCs/>
          <w:lang w:val="en-NZ"/>
        </w:rPr>
        <w:t xml:space="preserve">political capital to move forward with the inclusion of disability. </w:t>
      </w:r>
      <w:r w:rsidR="00244F1A" w:rsidRPr="0054069A">
        <w:rPr>
          <w:bCs/>
          <w:lang w:val="en-AU"/>
        </w:rPr>
        <w:t xml:space="preserve">In terms of the development </w:t>
      </w:r>
      <w:r w:rsidR="00244F1A" w:rsidRPr="0054069A">
        <w:rPr>
          <w:bCs/>
          <w:lang w:val="en-AU"/>
        </w:rPr>
        <w:lastRenderedPageBreak/>
        <w:t xml:space="preserve">agenda, much emphasis has been placed on </w:t>
      </w:r>
      <w:r w:rsidR="00504992" w:rsidRPr="0054069A">
        <w:rPr>
          <w:bCs/>
          <w:lang w:val="en-AU"/>
        </w:rPr>
        <w:t xml:space="preserve">the </w:t>
      </w:r>
      <w:r w:rsidR="00244F1A" w:rsidRPr="0054069A">
        <w:rPr>
          <w:bCs/>
          <w:lang w:val="en-NZ"/>
        </w:rPr>
        <w:t xml:space="preserve">2030 Agenda for Sustainable Development, but other frameworks, including the </w:t>
      </w:r>
      <w:r w:rsidR="00244F1A" w:rsidRPr="0054069A">
        <w:rPr>
          <w:bCs/>
        </w:rPr>
        <w:t>Addis Ababa</w:t>
      </w:r>
      <w:r w:rsidR="00504992" w:rsidRPr="0054069A">
        <w:rPr>
          <w:bCs/>
        </w:rPr>
        <w:t xml:space="preserve"> Action</w:t>
      </w:r>
      <w:r w:rsidR="00244F1A" w:rsidRPr="0054069A">
        <w:rPr>
          <w:bCs/>
        </w:rPr>
        <w:t xml:space="preserve"> Agenda at the Third Conference on Financing for Development</w:t>
      </w:r>
      <w:r w:rsidR="00244F1A" w:rsidRPr="0054069A">
        <w:rPr>
          <w:bCs/>
          <w:lang w:val="en-AU"/>
        </w:rPr>
        <w:t>, the</w:t>
      </w:r>
      <w:r w:rsidR="00504992" w:rsidRPr="0054069A">
        <w:rPr>
          <w:bCs/>
          <w:lang w:val="en-AU"/>
        </w:rPr>
        <w:t xml:space="preserve"> </w:t>
      </w:r>
      <w:r w:rsidR="00244F1A" w:rsidRPr="0054069A">
        <w:rPr>
          <w:bCs/>
        </w:rPr>
        <w:t xml:space="preserve">Sendai Framework for Disaster Risk Reduction </w:t>
      </w:r>
      <w:r w:rsidR="00504992" w:rsidRPr="0054069A">
        <w:rPr>
          <w:bCs/>
        </w:rPr>
        <w:t xml:space="preserve">in </w:t>
      </w:r>
      <w:r w:rsidR="00244F1A" w:rsidRPr="0054069A">
        <w:rPr>
          <w:bCs/>
        </w:rPr>
        <w:t>2015-2030</w:t>
      </w:r>
      <w:r w:rsidR="00244F1A" w:rsidRPr="0054069A">
        <w:rPr>
          <w:bCs/>
          <w:lang w:val="en-NZ"/>
        </w:rPr>
        <w:t xml:space="preserve">, </w:t>
      </w:r>
      <w:r w:rsidR="00504992" w:rsidRPr="0054069A">
        <w:rPr>
          <w:bCs/>
          <w:lang w:val="en-NZ"/>
        </w:rPr>
        <w:t xml:space="preserve">and </w:t>
      </w:r>
      <w:r w:rsidR="00244F1A" w:rsidRPr="0054069A">
        <w:rPr>
          <w:bCs/>
          <w:lang w:val="en-NZ"/>
        </w:rPr>
        <w:t xml:space="preserve">the </w:t>
      </w:r>
      <w:r w:rsidR="00244F1A" w:rsidRPr="0054069A">
        <w:rPr>
          <w:bCs/>
        </w:rPr>
        <w:t>Charter on the Inclusion of Persons with Disabilities in Humanitarian Action</w:t>
      </w:r>
      <w:r w:rsidR="00244F1A" w:rsidRPr="0054069A">
        <w:rPr>
          <w:bCs/>
          <w:lang w:val="en-NZ"/>
        </w:rPr>
        <w:t xml:space="preserve"> and the </w:t>
      </w:r>
      <w:r w:rsidR="00244F1A" w:rsidRPr="0054069A">
        <w:rPr>
          <w:bCs/>
        </w:rPr>
        <w:t xml:space="preserve">New Urban Agenda </w:t>
      </w:r>
      <w:r w:rsidR="006261DC" w:rsidRPr="0054069A">
        <w:rPr>
          <w:bCs/>
        </w:rPr>
        <w:t>adopted in Habitat III in Quito, Ecuador</w:t>
      </w:r>
      <w:r w:rsidR="00504992" w:rsidRPr="0054069A">
        <w:rPr>
          <w:bCs/>
        </w:rPr>
        <w:t>,</w:t>
      </w:r>
      <w:r w:rsidR="006261DC" w:rsidRPr="0054069A">
        <w:rPr>
          <w:bCs/>
        </w:rPr>
        <w:t xml:space="preserve"> </w:t>
      </w:r>
      <w:r w:rsidR="00244F1A" w:rsidRPr="0054069A">
        <w:rPr>
          <w:bCs/>
        </w:rPr>
        <w:t xml:space="preserve">all have </w:t>
      </w:r>
      <w:r w:rsidR="00B20CDB" w:rsidRPr="0054069A">
        <w:rPr>
          <w:bCs/>
        </w:rPr>
        <w:t>references to and implications for</w:t>
      </w:r>
      <w:r w:rsidR="00244F1A" w:rsidRPr="0054069A">
        <w:rPr>
          <w:bCs/>
        </w:rPr>
        <w:t xml:space="preserve"> persons with disabilities. </w:t>
      </w:r>
      <w:r w:rsidR="00B20CDB" w:rsidRPr="0054069A">
        <w:rPr>
          <w:bCs/>
        </w:rPr>
        <w:t>In sum, Ms. Ito provided a q</w:t>
      </w:r>
      <w:r w:rsidR="000B7C6F" w:rsidRPr="0054069A">
        <w:rPr>
          <w:bCs/>
        </w:rPr>
        <w:t xml:space="preserve">uick overview of </w:t>
      </w:r>
      <w:r w:rsidR="00504992" w:rsidRPr="0054069A">
        <w:rPr>
          <w:bCs/>
        </w:rPr>
        <w:t xml:space="preserve">the </w:t>
      </w:r>
      <w:r w:rsidR="000B7C6F" w:rsidRPr="0054069A">
        <w:rPr>
          <w:bCs/>
        </w:rPr>
        <w:t>normative development framework for gender and disab</w:t>
      </w:r>
      <w:r w:rsidR="00B20CDB" w:rsidRPr="0054069A">
        <w:rPr>
          <w:bCs/>
        </w:rPr>
        <w:t>ility</w:t>
      </w:r>
      <w:r w:rsidR="000B7C6F" w:rsidRPr="0054069A">
        <w:rPr>
          <w:bCs/>
        </w:rPr>
        <w:t xml:space="preserve">. </w:t>
      </w:r>
      <w:r w:rsidR="00B20CDB" w:rsidRPr="0054069A">
        <w:rPr>
          <w:bCs/>
        </w:rPr>
        <w:t>She closed her intervention by pointing out that the o</w:t>
      </w:r>
      <w:r w:rsidR="000B7C6F" w:rsidRPr="0054069A">
        <w:rPr>
          <w:bCs/>
        </w:rPr>
        <w:t xml:space="preserve">perationalization </w:t>
      </w:r>
      <w:r w:rsidR="00B20CDB" w:rsidRPr="0054069A">
        <w:rPr>
          <w:bCs/>
        </w:rPr>
        <w:t xml:space="preserve">of the new development agenda does not have to start from zero. </w:t>
      </w:r>
      <w:r w:rsidR="00504992" w:rsidRPr="0054069A">
        <w:rPr>
          <w:bCs/>
        </w:rPr>
        <w:t>She pointed out the</w:t>
      </w:r>
      <w:r w:rsidR="00B20CDB" w:rsidRPr="0054069A">
        <w:rPr>
          <w:bCs/>
        </w:rPr>
        <w:t xml:space="preserve"> </w:t>
      </w:r>
      <w:r w:rsidR="000B7C6F" w:rsidRPr="0054069A">
        <w:rPr>
          <w:bCs/>
        </w:rPr>
        <w:t xml:space="preserve">many years of accumulation in </w:t>
      </w:r>
      <w:r w:rsidR="00504992" w:rsidRPr="0054069A">
        <w:rPr>
          <w:bCs/>
        </w:rPr>
        <w:t xml:space="preserve">the </w:t>
      </w:r>
      <w:r w:rsidR="000B7C6F" w:rsidRPr="0054069A">
        <w:rPr>
          <w:bCs/>
        </w:rPr>
        <w:t>field of women’s rights</w:t>
      </w:r>
      <w:r w:rsidR="00906D2B" w:rsidRPr="0054069A">
        <w:rPr>
          <w:bCs/>
        </w:rPr>
        <w:t xml:space="preserve"> and other development areas and that</w:t>
      </w:r>
      <w:r w:rsidR="000B7C6F" w:rsidRPr="0054069A">
        <w:rPr>
          <w:bCs/>
        </w:rPr>
        <w:t xml:space="preserve"> resources exist, both operational and intellectual</w:t>
      </w:r>
      <w:r w:rsidR="00906D2B" w:rsidRPr="0054069A">
        <w:rPr>
          <w:bCs/>
        </w:rPr>
        <w:t xml:space="preserve">, that </w:t>
      </w:r>
      <w:r w:rsidR="000B7C6F" w:rsidRPr="0054069A">
        <w:rPr>
          <w:bCs/>
        </w:rPr>
        <w:t xml:space="preserve">need to </w:t>
      </w:r>
      <w:r w:rsidR="00906D2B" w:rsidRPr="0054069A">
        <w:rPr>
          <w:bCs/>
        </w:rPr>
        <w:t>be taken advantage of</w:t>
      </w:r>
      <w:r w:rsidR="000B7C6F" w:rsidRPr="0054069A">
        <w:rPr>
          <w:bCs/>
        </w:rPr>
        <w:t xml:space="preserve">. </w:t>
      </w:r>
    </w:p>
    <w:p w:rsidR="00FC2F9F" w:rsidRPr="0054069A" w:rsidRDefault="00FC2F9F" w:rsidP="007268DD">
      <w:pPr>
        <w:suppressAutoHyphens/>
        <w:autoSpaceDE w:val="0"/>
        <w:autoSpaceDN w:val="0"/>
        <w:adjustRightInd w:val="0"/>
        <w:spacing w:line="240" w:lineRule="auto"/>
        <w:rPr>
          <w:bCs/>
        </w:rPr>
      </w:pPr>
    </w:p>
    <w:p w:rsidR="00FC2F9F" w:rsidRPr="0054069A" w:rsidRDefault="00FC2F9F" w:rsidP="007268DD">
      <w:pPr>
        <w:suppressAutoHyphens/>
        <w:autoSpaceDE w:val="0"/>
        <w:autoSpaceDN w:val="0"/>
        <w:adjustRightInd w:val="0"/>
        <w:spacing w:line="240" w:lineRule="auto"/>
        <w:jc w:val="both"/>
        <w:rPr>
          <w:bCs/>
        </w:rPr>
      </w:pPr>
      <w:r w:rsidRPr="0054069A">
        <w:rPr>
          <w:b/>
          <w:bCs/>
        </w:rPr>
        <w:t>Ms. María Soledad Cisternas</w:t>
      </w:r>
      <w:r w:rsidRPr="0054069A">
        <w:rPr>
          <w:bCs/>
        </w:rPr>
        <w:t xml:space="preserve"> </w:t>
      </w:r>
      <w:r w:rsidR="002023F4" w:rsidRPr="0054069A">
        <w:rPr>
          <w:bCs/>
        </w:rPr>
        <w:t>delivered the next presentation</w:t>
      </w:r>
      <w:r w:rsidRPr="0054069A">
        <w:rPr>
          <w:bCs/>
        </w:rPr>
        <w:t>. She stated that the Committee on the Rights of Persons with Disabilities of the United Nations has given high priority to the issue of women and girls with disabilities, which is reflected in all its jurisprudence containing recommendations to States Parties t</w:t>
      </w:r>
      <w:r w:rsidR="00906D2B" w:rsidRPr="0054069A">
        <w:rPr>
          <w:bCs/>
        </w:rPr>
        <w:t xml:space="preserve">o the Convention. </w:t>
      </w:r>
      <w:r w:rsidRPr="0054069A">
        <w:rPr>
          <w:bCs/>
        </w:rPr>
        <w:t xml:space="preserve">The final observations have been concerned with </w:t>
      </w:r>
      <w:r w:rsidR="00906D2B" w:rsidRPr="0054069A">
        <w:rPr>
          <w:bCs/>
        </w:rPr>
        <w:t>the prevalence of multiple forms of discrimination, the institutionalization of women with disabilities, the lack of gender perspective in disability policies, and the lack of</w:t>
      </w:r>
      <w:r w:rsidR="00504992" w:rsidRPr="0054069A">
        <w:rPr>
          <w:bCs/>
        </w:rPr>
        <w:t>,</w:t>
      </w:r>
      <w:r w:rsidR="00906D2B" w:rsidRPr="0054069A">
        <w:rPr>
          <w:bCs/>
        </w:rPr>
        <w:t xml:space="preserve"> or insufficiency of</w:t>
      </w:r>
      <w:r w:rsidR="00504992" w:rsidRPr="0054069A">
        <w:rPr>
          <w:bCs/>
        </w:rPr>
        <w:t>,</w:t>
      </w:r>
      <w:r w:rsidR="00906D2B" w:rsidRPr="0054069A">
        <w:rPr>
          <w:bCs/>
        </w:rPr>
        <w:t xml:space="preserve"> specific measures to promote the education and employment of women with disabilities. </w:t>
      </w:r>
      <w:r w:rsidRPr="0054069A">
        <w:rPr>
          <w:bCs/>
        </w:rPr>
        <w:t xml:space="preserve">At the same time, in August 2016, the Committee adopted a General Observation on Women with Disabilities, raising the issue from three main </w:t>
      </w:r>
      <w:r w:rsidR="00906D2B" w:rsidRPr="0054069A">
        <w:rPr>
          <w:bCs/>
        </w:rPr>
        <w:t>perspectives</w:t>
      </w:r>
      <w:r w:rsidRPr="0054069A">
        <w:rPr>
          <w:bCs/>
        </w:rPr>
        <w:t>: violence, sexual and reproductive health, and discrimination, including multiple and intersectional discrimination. The latter instrument provides clear guidelines for implementation towards States.</w:t>
      </w:r>
      <w:r w:rsidR="00906D2B" w:rsidRPr="0054069A">
        <w:rPr>
          <w:bCs/>
        </w:rPr>
        <w:t xml:space="preserve"> </w:t>
      </w:r>
      <w:r w:rsidRPr="0054069A">
        <w:rPr>
          <w:bCs/>
        </w:rPr>
        <w:t xml:space="preserve">State </w:t>
      </w:r>
      <w:r w:rsidR="00504992" w:rsidRPr="0054069A">
        <w:rPr>
          <w:bCs/>
        </w:rPr>
        <w:t>P</w:t>
      </w:r>
      <w:r w:rsidRPr="0054069A">
        <w:rPr>
          <w:bCs/>
        </w:rPr>
        <w:t xml:space="preserve">arties to the Convention have an obligation to respect, protect and comply with the rights for women and girls with disabilities. </w:t>
      </w:r>
      <w:r w:rsidR="00F26D96" w:rsidRPr="0054069A">
        <w:rPr>
          <w:bCs/>
        </w:rPr>
        <w:t>Further</w:t>
      </w:r>
      <w:r w:rsidR="00906D2B" w:rsidRPr="0054069A">
        <w:rPr>
          <w:bCs/>
        </w:rPr>
        <w:t>,</w:t>
      </w:r>
      <w:r w:rsidR="00F26D96" w:rsidRPr="0054069A">
        <w:rPr>
          <w:bCs/>
        </w:rPr>
        <w:t xml:space="preserve"> </w:t>
      </w:r>
      <w:r w:rsidR="00906D2B" w:rsidRPr="0054069A">
        <w:rPr>
          <w:bCs/>
        </w:rPr>
        <w:t>Ms. Cisternas stated</w:t>
      </w:r>
      <w:r w:rsidR="00F26D96" w:rsidRPr="0054069A">
        <w:rPr>
          <w:bCs/>
        </w:rPr>
        <w:t xml:space="preserve"> that the General Observation has clearly indicated that States must adopt measures, </w:t>
      </w:r>
      <w:r w:rsidR="00504992" w:rsidRPr="0054069A">
        <w:rPr>
          <w:bCs/>
        </w:rPr>
        <w:t xml:space="preserve">and </w:t>
      </w:r>
      <w:r w:rsidR="00F26D96" w:rsidRPr="0054069A">
        <w:rPr>
          <w:bCs/>
        </w:rPr>
        <w:t xml:space="preserve">assign sufficient funds to the following areas:  </w:t>
      </w:r>
      <w:r w:rsidR="00F04182" w:rsidRPr="0054069A">
        <w:rPr>
          <w:bCs/>
        </w:rPr>
        <w:t xml:space="preserve">the </w:t>
      </w:r>
      <w:r w:rsidR="00F26D96" w:rsidRPr="0054069A">
        <w:rPr>
          <w:bCs/>
        </w:rPr>
        <w:t>fight against multiple</w:t>
      </w:r>
      <w:r w:rsidR="00046E95" w:rsidRPr="0054069A">
        <w:rPr>
          <w:bCs/>
        </w:rPr>
        <w:t xml:space="preserve"> forms of</w:t>
      </w:r>
      <w:r w:rsidR="00F26D96" w:rsidRPr="0054069A">
        <w:rPr>
          <w:bCs/>
        </w:rPr>
        <w:t xml:space="preserve"> discrimination, </w:t>
      </w:r>
      <w:r w:rsidR="000D0DF4" w:rsidRPr="0054069A">
        <w:rPr>
          <w:bCs/>
        </w:rPr>
        <w:t xml:space="preserve">and </w:t>
      </w:r>
      <w:r w:rsidR="00F26D96" w:rsidRPr="0054069A">
        <w:rPr>
          <w:bCs/>
        </w:rPr>
        <w:t xml:space="preserve">adopting measures to ensure the development and advancement of women with disability through the elimination of legal barriers for their participation, including affirmative action measures. Ms. Cisternas concluded her remarks with some recommendations, including the need to mainstream gender and disability in all tasks of </w:t>
      </w:r>
      <w:r w:rsidR="00F04182" w:rsidRPr="0054069A">
        <w:rPr>
          <w:bCs/>
        </w:rPr>
        <w:t>M</w:t>
      </w:r>
      <w:r w:rsidR="00F26D96" w:rsidRPr="0054069A">
        <w:rPr>
          <w:bCs/>
        </w:rPr>
        <w:t xml:space="preserve">ember </w:t>
      </w:r>
      <w:r w:rsidR="00F04182" w:rsidRPr="0054069A">
        <w:rPr>
          <w:bCs/>
        </w:rPr>
        <w:t>S</w:t>
      </w:r>
      <w:r w:rsidR="00F26D96" w:rsidRPr="0054069A">
        <w:rPr>
          <w:bCs/>
        </w:rPr>
        <w:t xml:space="preserve">tates of the United Nations system, and in all those of national human rights institutes; that women’s organizations include women with disabilities and adopt concrete measures to </w:t>
      </w:r>
      <w:r w:rsidR="00F04182" w:rsidRPr="0054069A">
        <w:rPr>
          <w:bCs/>
        </w:rPr>
        <w:t>increase their visibility</w:t>
      </w:r>
      <w:r w:rsidR="00F26D96" w:rsidRPr="0054069A">
        <w:rPr>
          <w:bCs/>
        </w:rPr>
        <w:t xml:space="preserve">, promote and protect their rights; that the implementation of the 2030 </w:t>
      </w:r>
      <w:r w:rsidR="00F04182" w:rsidRPr="0054069A">
        <w:rPr>
          <w:bCs/>
        </w:rPr>
        <w:t>A</w:t>
      </w:r>
      <w:r w:rsidR="00F26D96" w:rsidRPr="0054069A">
        <w:rPr>
          <w:bCs/>
        </w:rPr>
        <w:t>genda consider the perspective of women and girls with disabilities; and that treaty bodies, and esp</w:t>
      </w:r>
      <w:r w:rsidR="00046E95" w:rsidRPr="0054069A">
        <w:rPr>
          <w:bCs/>
        </w:rPr>
        <w:t>e</w:t>
      </w:r>
      <w:r w:rsidR="00F26D96" w:rsidRPr="0054069A">
        <w:rPr>
          <w:bCs/>
        </w:rPr>
        <w:t xml:space="preserve">cially all </w:t>
      </w:r>
      <w:r w:rsidR="00F04182" w:rsidRPr="0054069A">
        <w:rPr>
          <w:bCs/>
        </w:rPr>
        <w:t>M</w:t>
      </w:r>
      <w:r w:rsidR="00F26D96" w:rsidRPr="0054069A">
        <w:rPr>
          <w:bCs/>
        </w:rPr>
        <w:t xml:space="preserve">ember </w:t>
      </w:r>
      <w:r w:rsidR="00F04182" w:rsidRPr="0054069A">
        <w:rPr>
          <w:bCs/>
        </w:rPr>
        <w:t>S</w:t>
      </w:r>
      <w:r w:rsidR="00F26D96" w:rsidRPr="0054069A">
        <w:rPr>
          <w:bCs/>
        </w:rPr>
        <w:t>tates of the United Nations</w:t>
      </w:r>
      <w:r w:rsidR="00F04182" w:rsidRPr="0054069A">
        <w:rPr>
          <w:bCs/>
        </w:rPr>
        <w:t>,</w:t>
      </w:r>
      <w:r w:rsidR="00F26D96" w:rsidRPr="0054069A">
        <w:rPr>
          <w:bCs/>
        </w:rPr>
        <w:t xml:space="preserve"> promote gender balance on the CRPD committee as well as promote their participation in other treaty bodies, including the follow up of the 2030 Agenda for Sustainable Development. </w:t>
      </w:r>
    </w:p>
    <w:p w:rsidR="00F26D96" w:rsidRPr="0054069A" w:rsidRDefault="00F26D96" w:rsidP="007268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p>
    <w:p w:rsidR="00D367C7" w:rsidRPr="0054069A" w:rsidRDefault="00244F1A" w:rsidP="007268DD">
      <w:pPr>
        <w:suppressAutoHyphens/>
        <w:autoSpaceDE w:val="0"/>
        <w:autoSpaceDN w:val="0"/>
        <w:adjustRightInd w:val="0"/>
        <w:spacing w:line="240" w:lineRule="auto"/>
        <w:jc w:val="both"/>
        <w:rPr>
          <w:bCs/>
        </w:rPr>
      </w:pPr>
      <w:r w:rsidRPr="0054069A">
        <w:rPr>
          <w:b/>
          <w:bCs/>
          <w:lang w:val="en-NZ"/>
        </w:rPr>
        <w:t>Ms. Rangita de Silva</w:t>
      </w:r>
      <w:r w:rsidR="004D02BC" w:rsidRPr="0054069A">
        <w:rPr>
          <w:b/>
          <w:bCs/>
          <w:lang w:val="en-NZ"/>
        </w:rPr>
        <w:t xml:space="preserve"> de Alwis</w:t>
      </w:r>
      <w:r w:rsidR="00DA77F1" w:rsidRPr="0054069A">
        <w:rPr>
          <w:bCs/>
          <w:lang w:val="en-NZ"/>
        </w:rPr>
        <w:t>, who presented v</w:t>
      </w:r>
      <w:r w:rsidR="00046E95" w:rsidRPr="0054069A">
        <w:rPr>
          <w:bCs/>
          <w:lang w:val="en-NZ"/>
        </w:rPr>
        <w:t>i</w:t>
      </w:r>
      <w:r w:rsidR="00DA77F1" w:rsidRPr="0054069A">
        <w:rPr>
          <w:bCs/>
          <w:lang w:val="en-NZ"/>
        </w:rPr>
        <w:t>a video, focused</w:t>
      </w:r>
      <w:r w:rsidRPr="0054069A">
        <w:rPr>
          <w:bCs/>
          <w:lang w:val="en-NZ"/>
        </w:rPr>
        <w:t xml:space="preserve"> on the participation of </w:t>
      </w:r>
      <w:r w:rsidR="00DA4297" w:rsidRPr="0054069A">
        <w:rPr>
          <w:bCs/>
          <w:lang w:val="en-NZ"/>
        </w:rPr>
        <w:t>women with disabilities</w:t>
      </w:r>
      <w:r w:rsidRPr="0054069A">
        <w:rPr>
          <w:bCs/>
          <w:lang w:val="en-NZ"/>
        </w:rPr>
        <w:t xml:space="preserve"> in political leadership and </w:t>
      </w:r>
      <w:r w:rsidR="00DA77F1" w:rsidRPr="0054069A">
        <w:rPr>
          <w:bCs/>
          <w:lang w:val="en-NZ"/>
        </w:rPr>
        <w:t xml:space="preserve">in the </w:t>
      </w:r>
      <w:r w:rsidRPr="0054069A">
        <w:rPr>
          <w:bCs/>
          <w:lang w:val="en-NZ"/>
        </w:rPr>
        <w:t>p</w:t>
      </w:r>
      <w:r w:rsidR="00DA77F1" w:rsidRPr="0054069A">
        <w:rPr>
          <w:bCs/>
          <w:lang w:val="en-NZ"/>
        </w:rPr>
        <w:t>e</w:t>
      </w:r>
      <w:r w:rsidRPr="0054069A">
        <w:rPr>
          <w:bCs/>
          <w:lang w:val="en-NZ"/>
        </w:rPr>
        <w:t xml:space="preserve">ace and security agenda. </w:t>
      </w:r>
      <w:r w:rsidR="00DA77F1" w:rsidRPr="0054069A">
        <w:rPr>
          <w:bCs/>
          <w:lang w:val="en-NZ"/>
        </w:rPr>
        <w:t>First</w:t>
      </w:r>
      <w:r w:rsidR="00982842">
        <w:rPr>
          <w:bCs/>
          <w:lang w:val="en-NZ"/>
        </w:rPr>
        <w:t>,</w:t>
      </w:r>
      <w:r w:rsidR="00DA77F1" w:rsidRPr="0054069A">
        <w:rPr>
          <w:bCs/>
          <w:lang w:val="en-NZ"/>
        </w:rPr>
        <w:t xml:space="preserve"> she provided information about the Security Council’s landmark r</w:t>
      </w:r>
      <w:r w:rsidRPr="0054069A">
        <w:rPr>
          <w:bCs/>
          <w:lang w:val="en-NZ"/>
        </w:rPr>
        <w:t xml:space="preserve">esolution 1325 </w:t>
      </w:r>
      <w:r w:rsidR="00DA77F1" w:rsidRPr="0054069A">
        <w:rPr>
          <w:bCs/>
          <w:lang w:val="en-NZ"/>
        </w:rPr>
        <w:t xml:space="preserve">on </w:t>
      </w:r>
      <w:r w:rsidRPr="0054069A">
        <w:rPr>
          <w:bCs/>
          <w:lang w:val="en-NZ"/>
        </w:rPr>
        <w:t>women</w:t>
      </w:r>
      <w:r w:rsidR="00F04182" w:rsidRPr="0054069A">
        <w:rPr>
          <w:bCs/>
          <w:lang w:val="en-NZ"/>
        </w:rPr>
        <w:t>,</w:t>
      </w:r>
      <w:r w:rsidRPr="0054069A">
        <w:rPr>
          <w:bCs/>
          <w:lang w:val="en-NZ"/>
        </w:rPr>
        <w:t xml:space="preserve"> peace and security of 2000, </w:t>
      </w:r>
      <w:r w:rsidR="00DA77F1" w:rsidRPr="0054069A">
        <w:rPr>
          <w:bCs/>
          <w:lang w:val="en-NZ"/>
        </w:rPr>
        <w:t>which</w:t>
      </w:r>
      <w:r w:rsidRPr="0054069A">
        <w:rPr>
          <w:bCs/>
          <w:lang w:val="en-NZ"/>
        </w:rPr>
        <w:t xml:space="preserve"> calls for </w:t>
      </w:r>
      <w:r w:rsidR="00DA77F1" w:rsidRPr="0054069A">
        <w:rPr>
          <w:bCs/>
          <w:lang w:val="en-NZ"/>
        </w:rPr>
        <w:t xml:space="preserve">an </w:t>
      </w:r>
      <w:r w:rsidRPr="0054069A">
        <w:rPr>
          <w:bCs/>
          <w:lang w:val="en-NZ"/>
        </w:rPr>
        <w:t xml:space="preserve">increase </w:t>
      </w:r>
      <w:r w:rsidR="00DA77F1" w:rsidRPr="0054069A">
        <w:rPr>
          <w:bCs/>
          <w:lang w:val="en-NZ"/>
        </w:rPr>
        <w:t xml:space="preserve">in </w:t>
      </w:r>
      <w:r w:rsidR="00F04182" w:rsidRPr="0054069A">
        <w:rPr>
          <w:bCs/>
          <w:lang w:val="en-NZ"/>
        </w:rPr>
        <w:t xml:space="preserve">the </w:t>
      </w:r>
      <w:r w:rsidRPr="0054069A">
        <w:rPr>
          <w:bCs/>
          <w:lang w:val="en-NZ"/>
        </w:rPr>
        <w:t>participation of women</w:t>
      </w:r>
      <w:r w:rsidR="00DA77F1" w:rsidRPr="0054069A">
        <w:rPr>
          <w:bCs/>
          <w:lang w:val="en-NZ"/>
        </w:rPr>
        <w:t xml:space="preserve"> in these processes</w:t>
      </w:r>
      <w:r w:rsidRPr="0054069A">
        <w:rPr>
          <w:bCs/>
          <w:lang w:val="en-NZ"/>
        </w:rPr>
        <w:t>,</w:t>
      </w:r>
      <w:r w:rsidR="00DA77F1" w:rsidRPr="0054069A">
        <w:rPr>
          <w:bCs/>
          <w:lang w:val="en-NZ"/>
        </w:rPr>
        <w:t xml:space="preserve"> a </w:t>
      </w:r>
      <w:r w:rsidRPr="0054069A">
        <w:rPr>
          <w:bCs/>
          <w:lang w:val="en-NZ"/>
        </w:rPr>
        <w:t>gender per</w:t>
      </w:r>
      <w:r w:rsidR="00DA77F1" w:rsidRPr="0054069A">
        <w:rPr>
          <w:bCs/>
          <w:lang w:val="en-NZ"/>
        </w:rPr>
        <w:t>s</w:t>
      </w:r>
      <w:r w:rsidRPr="0054069A">
        <w:rPr>
          <w:bCs/>
          <w:lang w:val="en-NZ"/>
        </w:rPr>
        <w:t>pe</w:t>
      </w:r>
      <w:r w:rsidR="00DA77F1" w:rsidRPr="0054069A">
        <w:rPr>
          <w:bCs/>
          <w:lang w:val="en-NZ"/>
        </w:rPr>
        <w:t>c</w:t>
      </w:r>
      <w:r w:rsidRPr="0054069A">
        <w:rPr>
          <w:bCs/>
          <w:lang w:val="en-NZ"/>
        </w:rPr>
        <w:t>tive in peace and sec</w:t>
      </w:r>
      <w:r w:rsidR="00DA77F1" w:rsidRPr="0054069A">
        <w:rPr>
          <w:bCs/>
          <w:lang w:val="en-NZ"/>
        </w:rPr>
        <w:t>urity</w:t>
      </w:r>
      <w:r w:rsidRPr="0054069A">
        <w:rPr>
          <w:bCs/>
          <w:lang w:val="en-NZ"/>
        </w:rPr>
        <w:t xml:space="preserve"> effo</w:t>
      </w:r>
      <w:r w:rsidR="00DA77F1" w:rsidRPr="0054069A">
        <w:rPr>
          <w:bCs/>
          <w:lang w:val="en-NZ"/>
        </w:rPr>
        <w:t xml:space="preserve">rts, and </w:t>
      </w:r>
      <w:r w:rsidRPr="0054069A">
        <w:rPr>
          <w:bCs/>
          <w:lang w:val="en-NZ"/>
        </w:rPr>
        <w:t xml:space="preserve">inter-agency coordination for </w:t>
      </w:r>
      <w:r w:rsidR="00DA77F1" w:rsidRPr="0054069A">
        <w:rPr>
          <w:bCs/>
          <w:lang w:val="en-NZ"/>
        </w:rPr>
        <w:t>the</w:t>
      </w:r>
      <w:r w:rsidRPr="0054069A">
        <w:rPr>
          <w:bCs/>
          <w:lang w:val="en-NZ"/>
        </w:rPr>
        <w:t xml:space="preserve"> implementation</w:t>
      </w:r>
      <w:r w:rsidR="00DA77F1" w:rsidRPr="0054069A">
        <w:rPr>
          <w:bCs/>
          <w:lang w:val="en-NZ"/>
        </w:rPr>
        <w:t xml:space="preserve"> of the resolution. The </w:t>
      </w:r>
      <w:r w:rsidRPr="0054069A">
        <w:rPr>
          <w:bCs/>
          <w:lang w:val="en-NZ"/>
        </w:rPr>
        <w:t>I</w:t>
      </w:r>
      <w:r w:rsidR="00DA77F1" w:rsidRPr="0054069A">
        <w:rPr>
          <w:bCs/>
          <w:lang w:val="en-NZ"/>
        </w:rPr>
        <w:t xml:space="preserve">nter-agency </w:t>
      </w:r>
      <w:r w:rsidR="00102911" w:rsidRPr="0054069A">
        <w:rPr>
          <w:bCs/>
          <w:lang w:val="en-NZ"/>
        </w:rPr>
        <w:t>T</w:t>
      </w:r>
      <w:r w:rsidR="00DA77F1" w:rsidRPr="0054069A">
        <w:rPr>
          <w:bCs/>
          <w:lang w:val="en-NZ"/>
        </w:rPr>
        <w:t xml:space="preserve">ask </w:t>
      </w:r>
      <w:r w:rsidR="00102911" w:rsidRPr="0054069A">
        <w:rPr>
          <w:bCs/>
          <w:lang w:val="en-NZ"/>
        </w:rPr>
        <w:t>F</w:t>
      </w:r>
      <w:r w:rsidR="00DA77F1" w:rsidRPr="0054069A">
        <w:rPr>
          <w:bCs/>
          <w:lang w:val="en-NZ"/>
        </w:rPr>
        <w:t>orce on</w:t>
      </w:r>
      <w:r w:rsidRPr="0054069A">
        <w:rPr>
          <w:bCs/>
          <w:lang w:val="en-NZ"/>
        </w:rPr>
        <w:t xml:space="preserve"> </w:t>
      </w:r>
      <w:r w:rsidR="00102911" w:rsidRPr="0054069A">
        <w:rPr>
          <w:bCs/>
          <w:lang w:val="en-NZ"/>
        </w:rPr>
        <w:t>W</w:t>
      </w:r>
      <w:r w:rsidRPr="0054069A">
        <w:rPr>
          <w:bCs/>
          <w:lang w:val="en-NZ"/>
        </w:rPr>
        <w:t>omen</w:t>
      </w:r>
      <w:r w:rsidR="00F04182" w:rsidRPr="0054069A">
        <w:rPr>
          <w:bCs/>
          <w:lang w:val="en-NZ"/>
        </w:rPr>
        <w:t>,</w:t>
      </w:r>
      <w:r w:rsidRPr="0054069A">
        <w:rPr>
          <w:bCs/>
          <w:lang w:val="en-NZ"/>
        </w:rPr>
        <w:t xml:space="preserve"> </w:t>
      </w:r>
      <w:r w:rsidR="00102911" w:rsidRPr="0054069A">
        <w:rPr>
          <w:bCs/>
          <w:lang w:val="en-NZ"/>
        </w:rPr>
        <w:t>P</w:t>
      </w:r>
      <w:r w:rsidRPr="0054069A">
        <w:rPr>
          <w:bCs/>
          <w:lang w:val="en-NZ"/>
        </w:rPr>
        <w:t xml:space="preserve">eace and </w:t>
      </w:r>
      <w:r w:rsidR="00102911" w:rsidRPr="0054069A">
        <w:rPr>
          <w:bCs/>
          <w:lang w:val="en-NZ"/>
        </w:rPr>
        <w:t>S</w:t>
      </w:r>
      <w:r w:rsidRPr="0054069A">
        <w:rPr>
          <w:bCs/>
          <w:lang w:val="en-NZ"/>
        </w:rPr>
        <w:t>ec</w:t>
      </w:r>
      <w:r w:rsidR="00DA77F1" w:rsidRPr="0054069A">
        <w:rPr>
          <w:bCs/>
          <w:lang w:val="en-NZ"/>
        </w:rPr>
        <w:t>urity prepared a study on res</w:t>
      </w:r>
      <w:r w:rsidR="00F04182" w:rsidRPr="0054069A">
        <w:rPr>
          <w:bCs/>
          <w:lang w:val="en-NZ"/>
        </w:rPr>
        <w:t>ol</w:t>
      </w:r>
      <w:r w:rsidR="00DA77F1" w:rsidRPr="0054069A">
        <w:rPr>
          <w:bCs/>
          <w:lang w:val="en-NZ"/>
        </w:rPr>
        <w:t>ution 1325, which was launched in 2015, and Ms. da Silva shared some of the conclusions and recommendations as they pertain to women with disabilities.  Ms. d</w:t>
      </w:r>
      <w:r w:rsidR="00F04182" w:rsidRPr="0054069A">
        <w:rPr>
          <w:bCs/>
          <w:lang w:val="en-NZ"/>
        </w:rPr>
        <w:t>e</w:t>
      </w:r>
      <w:r w:rsidR="00DA77F1" w:rsidRPr="0054069A">
        <w:rPr>
          <w:bCs/>
          <w:lang w:val="en-NZ"/>
        </w:rPr>
        <w:t xml:space="preserve"> </w:t>
      </w:r>
      <w:r w:rsidR="00DA77F1" w:rsidRPr="0054069A">
        <w:rPr>
          <w:bCs/>
          <w:lang w:val="en-NZ"/>
        </w:rPr>
        <w:lastRenderedPageBreak/>
        <w:t xml:space="preserve">Silva believes that </w:t>
      </w:r>
      <w:r w:rsidR="00851492" w:rsidRPr="0054069A">
        <w:rPr>
          <w:bCs/>
          <w:lang w:val="en-NZ"/>
        </w:rPr>
        <w:t xml:space="preserve">more needs to be done to ensure that </w:t>
      </w:r>
      <w:r w:rsidR="00DA4297" w:rsidRPr="0054069A">
        <w:rPr>
          <w:bCs/>
          <w:lang w:val="en-NZ"/>
        </w:rPr>
        <w:t xml:space="preserve">women </w:t>
      </w:r>
      <w:r w:rsidR="00851492" w:rsidRPr="0054069A">
        <w:rPr>
          <w:bCs/>
          <w:lang w:val="en-NZ"/>
        </w:rPr>
        <w:t xml:space="preserve">and </w:t>
      </w:r>
      <w:r w:rsidR="00DA77F1" w:rsidRPr="0054069A">
        <w:rPr>
          <w:bCs/>
          <w:lang w:val="en-NZ"/>
        </w:rPr>
        <w:t>girls with disabilities</w:t>
      </w:r>
      <w:r w:rsidR="00851492" w:rsidRPr="0054069A">
        <w:rPr>
          <w:bCs/>
          <w:lang w:val="en-NZ"/>
        </w:rPr>
        <w:t xml:space="preserve"> </w:t>
      </w:r>
      <w:r w:rsidR="00DA77F1" w:rsidRPr="0054069A">
        <w:rPr>
          <w:bCs/>
          <w:lang w:val="en-NZ"/>
        </w:rPr>
        <w:t xml:space="preserve">sit at the </w:t>
      </w:r>
      <w:r w:rsidR="00982842" w:rsidRPr="0054069A">
        <w:rPr>
          <w:bCs/>
          <w:lang w:val="en-NZ"/>
        </w:rPr>
        <w:t>peace-making</w:t>
      </w:r>
      <w:r w:rsidR="00851492" w:rsidRPr="0054069A">
        <w:rPr>
          <w:bCs/>
          <w:lang w:val="en-NZ"/>
        </w:rPr>
        <w:t xml:space="preserve"> table. </w:t>
      </w:r>
      <w:r w:rsidR="00DA77F1" w:rsidRPr="0054069A">
        <w:rPr>
          <w:bCs/>
          <w:lang w:val="en-NZ"/>
        </w:rPr>
        <w:t>She proposed that the U</w:t>
      </w:r>
      <w:r w:rsidR="00F04182" w:rsidRPr="0054069A">
        <w:rPr>
          <w:bCs/>
          <w:lang w:val="en-NZ"/>
        </w:rPr>
        <w:t xml:space="preserve">nited </w:t>
      </w:r>
      <w:r w:rsidR="00DA77F1" w:rsidRPr="0054069A">
        <w:rPr>
          <w:bCs/>
          <w:lang w:val="en-NZ"/>
        </w:rPr>
        <w:t>N</w:t>
      </w:r>
      <w:r w:rsidR="00F04182" w:rsidRPr="0054069A">
        <w:rPr>
          <w:bCs/>
          <w:lang w:val="en-NZ"/>
        </w:rPr>
        <w:t>ations</w:t>
      </w:r>
      <w:r w:rsidR="00DA77F1" w:rsidRPr="0054069A">
        <w:rPr>
          <w:bCs/>
          <w:lang w:val="en-NZ"/>
        </w:rPr>
        <w:t xml:space="preserve"> and civil society</w:t>
      </w:r>
      <w:r w:rsidR="00851492" w:rsidRPr="0054069A">
        <w:rPr>
          <w:bCs/>
          <w:lang w:val="en-NZ"/>
        </w:rPr>
        <w:t xml:space="preserve"> launch </w:t>
      </w:r>
      <w:r w:rsidR="00DA77F1" w:rsidRPr="0054069A">
        <w:rPr>
          <w:bCs/>
          <w:lang w:val="en-NZ"/>
        </w:rPr>
        <w:t xml:space="preserve">a </w:t>
      </w:r>
      <w:r w:rsidR="00851492" w:rsidRPr="0054069A">
        <w:rPr>
          <w:bCs/>
          <w:lang w:val="en-NZ"/>
        </w:rPr>
        <w:t>university-based academic inst</w:t>
      </w:r>
      <w:r w:rsidR="00DA77F1" w:rsidRPr="0054069A">
        <w:rPr>
          <w:bCs/>
          <w:lang w:val="en-NZ"/>
        </w:rPr>
        <w:t>it</w:t>
      </w:r>
      <w:r w:rsidR="00851492" w:rsidRPr="0054069A">
        <w:rPr>
          <w:bCs/>
          <w:lang w:val="en-NZ"/>
        </w:rPr>
        <w:t>ution</w:t>
      </w:r>
      <w:r w:rsidR="00F04182" w:rsidRPr="0054069A">
        <w:rPr>
          <w:bCs/>
          <w:lang w:val="en-NZ"/>
        </w:rPr>
        <w:t>-</w:t>
      </w:r>
      <w:r w:rsidR="00851492" w:rsidRPr="0054069A">
        <w:rPr>
          <w:bCs/>
          <w:lang w:val="en-NZ"/>
        </w:rPr>
        <w:t>led database that looks at how disability rights and women</w:t>
      </w:r>
      <w:r w:rsidR="00F04182" w:rsidRPr="0054069A">
        <w:rPr>
          <w:bCs/>
          <w:lang w:val="en-NZ"/>
        </w:rPr>
        <w:t>’</w:t>
      </w:r>
      <w:r w:rsidR="00851492" w:rsidRPr="0054069A">
        <w:rPr>
          <w:bCs/>
          <w:lang w:val="en-NZ"/>
        </w:rPr>
        <w:t>s rights can be incorporated into the women</w:t>
      </w:r>
      <w:r w:rsidR="00F04182" w:rsidRPr="0054069A">
        <w:rPr>
          <w:bCs/>
          <w:lang w:val="en-NZ"/>
        </w:rPr>
        <w:t>,</w:t>
      </w:r>
      <w:r w:rsidR="00851492" w:rsidRPr="0054069A">
        <w:rPr>
          <w:bCs/>
          <w:lang w:val="en-NZ"/>
        </w:rPr>
        <w:t xml:space="preserve"> peace and sec</w:t>
      </w:r>
      <w:r w:rsidR="00DA77F1" w:rsidRPr="0054069A">
        <w:rPr>
          <w:bCs/>
          <w:lang w:val="en-NZ"/>
        </w:rPr>
        <w:t>u</w:t>
      </w:r>
      <w:r w:rsidR="005B67E2" w:rsidRPr="0054069A">
        <w:rPr>
          <w:bCs/>
          <w:lang w:val="en-NZ"/>
        </w:rPr>
        <w:t>r</w:t>
      </w:r>
      <w:r w:rsidR="00DA77F1" w:rsidRPr="0054069A">
        <w:rPr>
          <w:bCs/>
          <w:lang w:val="en-NZ"/>
        </w:rPr>
        <w:t>i</w:t>
      </w:r>
      <w:r w:rsidR="005B67E2" w:rsidRPr="0054069A">
        <w:rPr>
          <w:bCs/>
          <w:lang w:val="en-NZ"/>
        </w:rPr>
        <w:t>t</w:t>
      </w:r>
      <w:r w:rsidR="00DA77F1" w:rsidRPr="0054069A">
        <w:rPr>
          <w:bCs/>
          <w:lang w:val="en-NZ"/>
        </w:rPr>
        <w:t>y agenda</w:t>
      </w:r>
      <w:r w:rsidR="009537EE" w:rsidRPr="0054069A">
        <w:rPr>
          <w:bCs/>
          <w:lang w:val="en-NZ"/>
        </w:rPr>
        <w:t xml:space="preserve">. </w:t>
      </w:r>
      <w:r w:rsidR="00DA77F1" w:rsidRPr="0054069A">
        <w:rPr>
          <w:bCs/>
          <w:lang w:val="en-NZ"/>
        </w:rPr>
        <w:t>A second point she stressed was the need to l</w:t>
      </w:r>
      <w:r w:rsidR="009537EE" w:rsidRPr="0054069A">
        <w:rPr>
          <w:bCs/>
          <w:lang w:val="en-NZ"/>
        </w:rPr>
        <w:t xml:space="preserve">ink </w:t>
      </w:r>
      <w:r w:rsidR="00DA4297" w:rsidRPr="0054069A">
        <w:rPr>
          <w:bCs/>
          <w:lang w:val="en-NZ"/>
        </w:rPr>
        <w:t>women with disabilities</w:t>
      </w:r>
      <w:r w:rsidR="00DA77F1" w:rsidRPr="0054069A">
        <w:rPr>
          <w:bCs/>
          <w:lang w:val="en-NZ"/>
        </w:rPr>
        <w:t xml:space="preserve"> with the Secretary</w:t>
      </w:r>
      <w:r w:rsidR="00F04182" w:rsidRPr="0054069A">
        <w:rPr>
          <w:bCs/>
          <w:lang w:val="en-NZ"/>
        </w:rPr>
        <w:t>-</w:t>
      </w:r>
      <w:r w:rsidR="00DA77F1" w:rsidRPr="0054069A">
        <w:rPr>
          <w:bCs/>
          <w:lang w:val="en-NZ"/>
        </w:rPr>
        <w:t>General’s</w:t>
      </w:r>
      <w:r w:rsidR="009537EE" w:rsidRPr="0054069A">
        <w:rPr>
          <w:bCs/>
          <w:lang w:val="en-NZ"/>
        </w:rPr>
        <w:t xml:space="preserve"> plan of action </w:t>
      </w:r>
      <w:r w:rsidR="00DA77F1" w:rsidRPr="0054069A">
        <w:rPr>
          <w:bCs/>
          <w:lang w:val="en-NZ"/>
        </w:rPr>
        <w:t>to address violent</w:t>
      </w:r>
      <w:r w:rsidR="009537EE" w:rsidRPr="0054069A">
        <w:rPr>
          <w:bCs/>
          <w:lang w:val="en-NZ"/>
        </w:rPr>
        <w:t xml:space="preserve"> extremism. </w:t>
      </w:r>
      <w:r w:rsidR="005B67E2" w:rsidRPr="0054069A">
        <w:rPr>
          <w:bCs/>
          <w:lang w:val="en-NZ"/>
        </w:rPr>
        <w:t>Ms. d</w:t>
      </w:r>
      <w:r w:rsidR="00F04182" w:rsidRPr="0054069A">
        <w:rPr>
          <w:bCs/>
          <w:lang w:val="en-NZ"/>
        </w:rPr>
        <w:t>e</w:t>
      </w:r>
      <w:r w:rsidR="005B67E2" w:rsidRPr="0054069A">
        <w:rPr>
          <w:bCs/>
          <w:lang w:val="en-NZ"/>
        </w:rPr>
        <w:t xml:space="preserve"> Silva contend</w:t>
      </w:r>
      <w:r w:rsidR="00F04182" w:rsidRPr="0054069A">
        <w:rPr>
          <w:bCs/>
          <w:lang w:val="en-NZ"/>
        </w:rPr>
        <w:t>ed</w:t>
      </w:r>
      <w:r w:rsidR="005B67E2" w:rsidRPr="0054069A">
        <w:rPr>
          <w:bCs/>
          <w:lang w:val="en-NZ"/>
        </w:rPr>
        <w:t xml:space="preserve"> that gender inequality and discrimination</w:t>
      </w:r>
      <w:r w:rsidR="009537EE" w:rsidRPr="0054069A">
        <w:rPr>
          <w:bCs/>
          <w:lang w:val="en-NZ"/>
        </w:rPr>
        <w:t xml:space="preserve"> </w:t>
      </w:r>
      <w:r w:rsidR="00F04182" w:rsidRPr="0054069A">
        <w:rPr>
          <w:bCs/>
          <w:lang w:val="en-NZ"/>
        </w:rPr>
        <w:t xml:space="preserve">was </w:t>
      </w:r>
      <w:r w:rsidR="009537EE" w:rsidRPr="0054069A">
        <w:rPr>
          <w:bCs/>
          <w:lang w:val="en-NZ"/>
        </w:rPr>
        <w:t xml:space="preserve">a threat </w:t>
      </w:r>
      <w:r w:rsidR="003F72D5" w:rsidRPr="0054069A">
        <w:rPr>
          <w:bCs/>
          <w:lang w:val="en-NZ"/>
        </w:rPr>
        <w:t>to peace and sec</w:t>
      </w:r>
      <w:r w:rsidR="005B67E2" w:rsidRPr="0054069A">
        <w:rPr>
          <w:bCs/>
          <w:lang w:val="en-NZ"/>
        </w:rPr>
        <w:t>urity</w:t>
      </w:r>
      <w:r w:rsidR="003F72D5" w:rsidRPr="0054069A">
        <w:rPr>
          <w:bCs/>
          <w:lang w:val="en-NZ"/>
        </w:rPr>
        <w:t xml:space="preserve"> </w:t>
      </w:r>
      <w:r w:rsidR="005B67E2" w:rsidRPr="0054069A">
        <w:rPr>
          <w:bCs/>
          <w:lang w:val="en-NZ"/>
        </w:rPr>
        <w:t xml:space="preserve">everywhere and that </w:t>
      </w:r>
      <w:r w:rsidR="00F04182" w:rsidRPr="0054069A">
        <w:rPr>
          <w:bCs/>
          <w:lang w:val="en-NZ"/>
        </w:rPr>
        <w:t xml:space="preserve">it </w:t>
      </w:r>
      <w:r w:rsidR="005B67E2" w:rsidRPr="0054069A">
        <w:rPr>
          <w:bCs/>
          <w:lang w:val="en-NZ"/>
        </w:rPr>
        <w:t xml:space="preserve">is </w:t>
      </w:r>
      <w:r w:rsidR="009537EE" w:rsidRPr="0054069A">
        <w:rPr>
          <w:bCs/>
          <w:lang w:val="en-NZ"/>
        </w:rPr>
        <w:t xml:space="preserve">determinant, </w:t>
      </w:r>
      <w:r w:rsidR="005B67E2" w:rsidRPr="0054069A">
        <w:rPr>
          <w:bCs/>
          <w:lang w:val="en-NZ"/>
        </w:rPr>
        <w:t xml:space="preserve">as well as a cause and a </w:t>
      </w:r>
      <w:r w:rsidR="009537EE" w:rsidRPr="0054069A">
        <w:rPr>
          <w:bCs/>
          <w:lang w:val="en-NZ"/>
        </w:rPr>
        <w:t>result of conflict.</w:t>
      </w:r>
      <w:r w:rsidR="00046E95" w:rsidRPr="0054069A">
        <w:rPr>
          <w:bCs/>
          <w:lang w:val="en-NZ"/>
        </w:rPr>
        <w:t xml:space="preserve"> During conflict and post-conflict situations </w:t>
      </w:r>
      <w:r w:rsidR="003F72D5" w:rsidRPr="0054069A">
        <w:rPr>
          <w:bCs/>
        </w:rPr>
        <w:t xml:space="preserve">discrimination </w:t>
      </w:r>
      <w:r w:rsidR="00046E95" w:rsidRPr="0054069A">
        <w:rPr>
          <w:bCs/>
        </w:rPr>
        <w:t xml:space="preserve">against </w:t>
      </w:r>
      <w:r w:rsidR="00DA4297" w:rsidRPr="0054069A">
        <w:rPr>
          <w:bCs/>
        </w:rPr>
        <w:t>women with disabilities</w:t>
      </w:r>
      <w:r w:rsidR="003F72D5" w:rsidRPr="0054069A">
        <w:rPr>
          <w:bCs/>
        </w:rPr>
        <w:t xml:space="preserve"> </w:t>
      </w:r>
      <w:r w:rsidR="00046E95" w:rsidRPr="0054069A">
        <w:rPr>
          <w:bCs/>
        </w:rPr>
        <w:t>and girls with disabilities</w:t>
      </w:r>
      <w:r w:rsidR="003F72D5" w:rsidRPr="0054069A">
        <w:rPr>
          <w:bCs/>
        </w:rPr>
        <w:t xml:space="preserve"> is exacerbated </w:t>
      </w:r>
      <w:r w:rsidR="002B7225" w:rsidRPr="0054069A">
        <w:rPr>
          <w:bCs/>
        </w:rPr>
        <w:t>and compounded</w:t>
      </w:r>
      <w:r w:rsidR="003F72D5" w:rsidRPr="0054069A">
        <w:rPr>
          <w:bCs/>
        </w:rPr>
        <w:t xml:space="preserve">. </w:t>
      </w:r>
      <w:r w:rsidR="00046E95" w:rsidRPr="0054069A">
        <w:rPr>
          <w:bCs/>
        </w:rPr>
        <w:t>In her remarks, Ms. d</w:t>
      </w:r>
      <w:r w:rsidR="00F04182" w:rsidRPr="0054069A">
        <w:rPr>
          <w:bCs/>
        </w:rPr>
        <w:t>e</w:t>
      </w:r>
      <w:r w:rsidR="00046E95" w:rsidRPr="0054069A">
        <w:rPr>
          <w:bCs/>
        </w:rPr>
        <w:t xml:space="preserve"> Silva touched briefly on the migrant/refugee crisis and the situation of </w:t>
      </w:r>
      <w:r w:rsidR="00E2041D" w:rsidRPr="0054069A">
        <w:rPr>
          <w:bCs/>
        </w:rPr>
        <w:t>women</w:t>
      </w:r>
      <w:r w:rsidR="00046E95" w:rsidRPr="0054069A">
        <w:rPr>
          <w:bCs/>
        </w:rPr>
        <w:t xml:space="preserve"> with disabilities, </w:t>
      </w:r>
      <w:r w:rsidR="00F04182" w:rsidRPr="0054069A">
        <w:rPr>
          <w:bCs/>
        </w:rPr>
        <w:t>and emphasized</w:t>
      </w:r>
      <w:r w:rsidR="00046E95" w:rsidRPr="0054069A">
        <w:rPr>
          <w:bCs/>
        </w:rPr>
        <w:t xml:space="preserve"> that they are especially vulnerable to abuse and </w:t>
      </w:r>
      <w:r w:rsidR="00753654" w:rsidRPr="0054069A">
        <w:rPr>
          <w:bCs/>
        </w:rPr>
        <w:t xml:space="preserve">violence. </w:t>
      </w:r>
      <w:r w:rsidR="00046E95" w:rsidRPr="0054069A">
        <w:rPr>
          <w:bCs/>
        </w:rPr>
        <w:t>She urge</w:t>
      </w:r>
      <w:r w:rsidR="00F04182" w:rsidRPr="0054069A">
        <w:rPr>
          <w:bCs/>
        </w:rPr>
        <w:t>d</w:t>
      </w:r>
      <w:r w:rsidR="00046E95" w:rsidRPr="0054069A">
        <w:rPr>
          <w:bCs/>
        </w:rPr>
        <w:t xml:space="preserve"> those w</w:t>
      </w:r>
      <w:r w:rsidR="000A1926" w:rsidRPr="0054069A">
        <w:rPr>
          <w:bCs/>
        </w:rPr>
        <w:t xml:space="preserve">orking in this area to focus on </w:t>
      </w:r>
      <w:r w:rsidR="00046E95" w:rsidRPr="0054069A">
        <w:rPr>
          <w:bCs/>
        </w:rPr>
        <w:t xml:space="preserve">the </w:t>
      </w:r>
      <w:r w:rsidR="000A1926" w:rsidRPr="0054069A">
        <w:rPr>
          <w:bCs/>
        </w:rPr>
        <w:t xml:space="preserve">disproportionate impact of </w:t>
      </w:r>
      <w:r w:rsidR="00F04182" w:rsidRPr="0054069A">
        <w:rPr>
          <w:bCs/>
        </w:rPr>
        <w:t xml:space="preserve">the </w:t>
      </w:r>
      <w:r w:rsidR="00046E95" w:rsidRPr="0054069A">
        <w:rPr>
          <w:bCs/>
        </w:rPr>
        <w:t xml:space="preserve">migrant/refugee </w:t>
      </w:r>
      <w:r w:rsidR="000A1926" w:rsidRPr="0054069A">
        <w:rPr>
          <w:bCs/>
        </w:rPr>
        <w:t xml:space="preserve">crisis on </w:t>
      </w:r>
      <w:r w:rsidR="00DA4297" w:rsidRPr="0054069A">
        <w:rPr>
          <w:bCs/>
        </w:rPr>
        <w:t>women with disabilities</w:t>
      </w:r>
      <w:r w:rsidR="000A1926" w:rsidRPr="0054069A">
        <w:rPr>
          <w:bCs/>
        </w:rPr>
        <w:t>, their health, security, empowe</w:t>
      </w:r>
      <w:r w:rsidR="005B67E2" w:rsidRPr="0054069A">
        <w:rPr>
          <w:bCs/>
        </w:rPr>
        <w:t>r</w:t>
      </w:r>
      <w:r w:rsidR="000A1926" w:rsidRPr="0054069A">
        <w:rPr>
          <w:bCs/>
        </w:rPr>
        <w:t xml:space="preserve">ment and access to resources.  </w:t>
      </w:r>
      <w:r w:rsidR="00982842" w:rsidRPr="0054069A">
        <w:rPr>
          <w:bCs/>
        </w:rPr>
        <w:t>Finally,</w:t>
      </w:r>
      <w:r w:rsidR="005B67E2" w:rsidRPr="0054069A">
        <w:rPr>
          <w:bCs/>
        </w:rPr>
        <w:t xml:space="preserve"> Ms. d</w:t>
      </w:r>
      <w:r w:rsidR="00F04182" w:rsidRPr="0054069A">
        <w:rPr>
          <w:bCs/>
        </w:rPr>
        <w:t>e</w:t>
      </w:r>
      <w:r w:rsidR="005B67E2" w:rsidRPr="0054069A">
        <w:rPr>
          <w:bCs/>
        </w:rPr>
        <w:t xml:space="preserve"> Silva stressed the i</w:t>
      </w:r>
      <w:r w:rsidR="000A1926" w:rsidRPr="0054069A">
        <w:rPr>
          <w:bCs/>
        </w:rPr>
        <w:t xml:space="preserve">mperative of having </w:t>
      </w:r>
      <w:r w:rsidR="00DA4297" w:rsidRPr="0054069A">
        <w:rPr>
          <w:bCs/>
        </w:rPr>
        <w:t>women with disabilities</w:t>
      </w:r>
      <w:r w:rsidR="000A1926" w:rsidRPr="0054069A">
        <w:rPr>
          <w:bCs/>
        </w:rPr>
        <w:t xml:space="preserve"> in public life and political participation. </w:t>
      </w:r>
      <w:r w:rsidR="005B67E2" w:rsidRPr="0054069A">
        <w:rPr>
          <w:bCs/>
        </w:rPr>
        <w:t>Measures such as</w:t>
      </w:r>
      <w:r w:rsidR="000A1926" w:rsidRPr="0054069A">
        <w:rPr>
          <w:bCs/>
        </w:rPr>
        <w:t xml:space="preserve"> training program</w:t>
      </w:r>
      <w:r w:rsidR="001409B6" w:rsidRPr="0054069A">
        <w:rPr>
          <w:bCs/>
        </w:rPr>
        <w:t>me</w:t>
      </w:r>
      <w:r w:rsidR="000A1926" w:rsidRPr="0054069A">
        <w:rPr>
          <w:bCs/>
        </w:rPr>
        <w:t>s, advocacy program</w:t>
      </w:r>
      <w:r w:rsidR="001409B6" w:rsidRPr="0054069A">
        <w:rPr>
          <w:bCs/>
        </w:rPr>
        <w:t>me</w:t>
      </w:r>
      <w:r w:rsidR="000A1926" w:rsidRPr="0054069A">
        <w:rPr>
          <w:bCs/>
        </w:rPr>
        <w:t xml:space="preserve">s, </w:t>
      </w:r>
      <w:r w:rsidR="001409B6" w:rsidRPr="0054069A">
        <w:rPr>
          <w:bCs/>
        </w:rPr>
        <w:t xml:space="preserve">and </w:t>
      </w:r>
      <w:r w:rsidR="000A1926" w:rsidRPr="0054069A">
        <w:rPr>
          <w:bCs/>
        </w:rPr>
        <w:t>mentoring program</w:t>
      </w:r>
      <w:r w:rsidR="001409B6" w:rsidRPr="0054069A">
        <w:rPr>
          <w:bCs/>
        </w:rPr>
        <w:t>me</w:t>
      </w:r>
      <w:r w:rsidR="000A1926" w:rsidRPr="0054069A">
        <w:rPr>
          <w:bCs/>
        </w:rPr>
        <w:t xml:space="preserve">s for </w:t>
      </w:r>
      <w:r w:rsidR="00DA4297" w:rsidRPr="0054069A">
        <w:rPr>
          <w:bCs/>
        </w:rPr>
        <w:t>women with disabilities</w:t>
      </w:r>
      <w:r w:rsidR="000A1926" w:rsidRPr="0054069A">
        <w:rPr>
          <w:bCs/>
        </w:rPr>
        <w:t xml:space="preserve"> must accelerate progress for </w:t>
      </w:r>
      <w:r w:rsidR="00DA4297" w:rsidRPr="0054069A">
        <w:rPr>
          <w:bCs/>
        </w:rPr>
        <w:t>women with disabilities</w:t>
      </w:r>
      <w:r w:rsidR="005B67E2" w:rsidRPr="0054069A">
        <w:rPr>
          <w:bCs/>
        </w:rPr>
        <w:t xml:space="preserve"> in public li</w:t>
      </w:r>
      <w:r w:rsidR="000A1926" w:rsidRPr="0054069A">
        <w:rPr>
          <w:bCs/>
        </w:rPr>
        <w:t xml:space="preserve">fe. </w:t>
      </w:r>
      <w:r w:rsidR="005B67E2" w:rsidRPr="0054069A">
        <w:rPr>
          <w:bCs/>
        </w:rPr>
        <w:t>She propose</w:t>
      </w:r>
      <w:r w:rsidR="001409B6" w:rsidRPr="0054069A">
        <w:rPr>
          <w:bCs/>
        </w:rPr>
        <w:t>d</w:t>
      </w:r>
      <w:r w:rsidR="005B67E2" w:rsidRPr="0054069A">
        <w:rPr>
          <w:bCs/>
        </w:rPr>
        <w:t xml:space="preserve"> m</w:t>
      </w:r>
      <w:r w:rsidR="00771EC7" w:rsidRPr="0054069A">
        <w:rPr>
          <w:bCs/>
        </w:rPr>
        <w:t>ainstream</w:t>
      </w:r>
      <w:r w:rsidR="005B67E2" w:rsidRPr="0054069A">
        <w:rPr>
          <w:bCs/>
        </w:rPr>
        <w:t>ing</w:t>
      </w:r>
      <w:r w:rsidR="00771EC7" w:rsidRPr="0054069A">
        <w:rPr>
          <w:bCs/>
        </w:rPr>
        <w:t xml:space="preserve"> </w:t>
      </w:r>
      <w:r w:rsidR="00DA4297" w:rsidRPr="0054069A">
        <w:rPr>
          <w:bCs/>
        </w:rPr>
        <w:t>women with disabilities</w:t>
      </w:r>
      <w:r w:rsidR="00771EC7" w:rsidRPr="0054069A">
        <w:rPr>
          <w:bCs/>
        </w:rPr>
        <w:t xml:space="preserve"> in women’s networks but also keep</w:t>
      </w:r>
      <w:r w:rsidR="005B67E2" w:rsidRPr="0054069A">
        <w:rPr>
          <w:bCs/>
        </w:rPr>
        <w:t>ing</w:t>
      </w:r>
      <w:r w:rsidR="00771EC7" w:rsidRPr="0054069A">
        <w:rPr>
          <w:bCs/>
        </w:rPr>
        <w:t xml:space="preserve"> </w:t>
      </w:r>
      <w:r w:rsidR="005B67E2" w:rsidRPr="0054069A">
        <w:rPr>
          <w:bCs/>
        </w:rPr>
        <w:t>a</w:t>
      </w:r>
      <w:r w:rsidR="00771EC7" w:rsidRPr="0054069A">
        <w:rPr>
          <w:bCs/>
        </w:rPr>
        <w:t xml:space="preserve"> focus on </w:t>
      </w:r>
      <w:r w:rsidR="00DA4297" w:rsidRPr="0054069A">
        <w:rPr>
          <w:bCs/>
        </w:rPr>
        <w:t>women with disabilities</w:t>
      </w:r>
      <w:r w:rsidR="00771EC7" w:rsidRPr="0054069A">
        <w:rPr>
          <w:bCs/>
        </w:rPr>
        <w:t xml:space="preserve"> in public life as a public good. </w:t>
      </w:r>
    </w:p>
    <w:p w:rsidR="00D367C7" w:rsidRPr="0054069A" w:rsidRDefault="00D367C7" w:rsidP="007268DD">
      <w:pPr>
        <w:suppressAutoHyphens/>
        <w:autoSpaceDE w:val="0"/>
        <w:autoSpaceDN w:val="0"/>
        <w:adjustRightInd w:val="0"/>
        <w:spacing w:line="240" w:lineRule="auto"/>
        <w:rPr>
          <w:rFonts w:asciiTheme="minorHAnsi" w:hAnsiTheme="minorHAnsi"/>
          <w:b/>
          <w:bCs/>
        </w:rPr>
      </w:pPr>
    </w:p>
    <w:p w:rsidR="00D367C7" w:rsidRPr="0054069A" w:rsidRDefault="00760AB8" w:rsidP="007268DD">
      <w:pPr>
        <w:suppressAutoHyphens/>
        <w:autoSpaceDE w:val="0"/>
        <w:autoSpaceDN w:val="0"/>
        <w:adjustRightInd w:val="0"/>
        <w:spacing w:line="240" w:lineRule="auto"/>
        <w:jc w:val="both"/>
        <w:rPr>
          <w:bCs/>
          <w:lang w:val="en-NZ"/>
        </w:rPr>
      </w:pPr>
      <w:r w:rsidRPr="0054069A">
        <w:rPr>
          <w:b/>
          <w:bCs/>
        </w:rPr>
        <w:t>Hon. Heba Hagras</w:t>
      </w:r>
      <w:r w:rsidRPr="0054069A">
        <w:rPr>
          <w:bCs/>
        </w:rPr>
        <w:t xml:space="preserve"> focused her presentation on experiences in Egypt. </w:t>
      </w:r>
      <w:r w:rsidR="00046E95" w:rsidRPr="0054069A">
        <w:rPr>
          <w:bCs/>
        </w:rPr>
        <w:t xml:space="preserve"> Ms. Hagras argue</w:t>
      </w:r>
      <w:r w:rsidR="001409B6" w:rsidRPr="0054069A">
        <w:rPr>
          <w:bCs/>
        </w:rPr>
        <w:t>d</w:t>
      </w:r>
      <w:r w:rsidR="00046E95" w:rsidRPr="0054069A">
        <w:rPr>
          <w:bCs/>
        </w:rPr>
        <w:t xml:space="preserve"> that g</w:t>
      </w:r>
      <w:r w:rsidRPr="0054069A">
        <w:rPr>
          <w:bCs/>
        </w:rPr>
        <w:t>ender inequality slows development</w:t>
      </w:r>
      <w:r w:rsidR="00A32D66" w:rsidRPr="0054069A">
        <w:rPr>
          <w:bCs/>
        </w:rPr>
        <w:t xml:space="preserve"> </w:t>
      </w:r>
      <w:r w:rsidRPr="0054069A">
        <w:rPr>
          <w:bCs/>
        </w:rPr>
        <w:t xml:space="preserve">drastically, </w:t>
      </w:r>
      <w:r w:rsidR="00046E95" w:rsidRPr="0054069A">
        <w:rPr>
          <w:bCs/>
        </w:rPr>
        <w:t xml:space="preserve">and that </w:t>
      </w:r>
      <w:r w:rsidRPr="0054069A">
        <w:rPr>
          <w:bCs/>
        </w:rPr>
        <w:t xml:space="preserve">despite the interconnectedness between disability and gender they are generally viewed as separate issues. She believes that unless the SDGs admit this relationship </w:t>
      </w:r>
      <w:r w:rsidR="00046E95" w:rsidRPr="0054069A">
        <w:rPr>
          <w:bCs/>
        </w:rPr>
        <w:t>they will not succeed</w:t>
      </w:r>
      <w:r w:rsidRPr="0054069A">
        <w:rPr>
          <w:bCs/>
        </w:rPr>
        <w:t>.</w:t>
      </w:r>
      <w:r w:rsidR="00046E95" w:rsidRPr="0054069A">
        <w:rPr>
          <w:bCs/>
        </w:rPr>
        <w:t xml:space="preserve"> </w:t>
      </w:r>
      <w:r w:rsidR="00982842" w:rsidRPr="0054069A">
        <w:rPr>
          <w:bCs/>
        </w:rPr>
        <w:t>To</w:t>
      </w:r>
      <w:r w:rsidRPr="0054069A">
        <w:rPr>
          <w:bCs/>
        </w:rPr>
        <w:t xml:space="preserve"> succeed </w:t>
      </w:r>
      <w:r w:rsidR="00046E95" w:rsidRPr="0054069A">
        <w:rPr>
          <w:bCs/>
        </w:rPr>
        <w:t>she present</w:t>
      </w:r>
      <w:r w:rsidR="001409B6" w:rsidRPr="0054069A">
        <w:rPr>
          <w:bCs/>
        </w:rPr>
        <w:t>ed</w:t>
      </w:r>
      <w:r w:rsidR="00046E95" w:rsidRPr="0054069A">
        <w:rPr>
          <w:bCs/>
        </w:rPr>
        <w:t xml:space="preserve"> </w:t>
      </w:r>
      <w:r w:rsidRPr="0054069A">
        <w:rPr>
          <w:bCs/>
        </w:rPr>
        <w:t>two major recommendations on gender and disability that should be closely observed</w:t>
      </w:r>
      <w:r w:rsidR="00046E95" w:rsidRPr="0054069A">
        <w:rPr>
          <w:bCs/>
        </w:rPr>
        <w:t>. First</w:t>
      </w:r>
      <w:r w:rsidR="001409B6" w:rsidRPr="0054069A">
        <w:rPr>
          <w:bCs/>
        </w:rPr>
        <w:t>,</w:t>
      </w:r>
      <w:r w:rsidR="00046E95" w:rsidRPr="0054069A">
        <w:rPr>
          <w:bCs/>
        </w:rPr>
        <w:t xml:space="preserve"> that t</w:t>
      </w:r>
      <w:r w:rsidRPr="0054069A">
        <w:rPr>
          <w:bCs/>
        </w:rPr>
        <w:t xml:space="preserve">here must be a strong acknowledgement of the intersectionality between gender and </w:t>
      </w:r>
      <w:r w:rsidR="00046E95" w:rsidRPr="0054069A">
        <w:rPr>
          <w:bCs/>
        </w:rPr>
        <w:t>second</w:t>
      </w:r>
      <w:r w:rsidR="001409B6" w:rsidRPr="0054069A">
        <w:rPr>
          <w:bCs/>
        </w:rPr>
        <w:t>,</w:t>
      </w:r>
      <w:r w:rsidR="00046E95" w:rsidRPr="0054069A">
        <w:rPr>
          <w:bCs/>
        </w:rPr>
        <w:t xml:space="preserve"> </w:t>
      </w:r>
      <w:r w:rsidRPr="0054069A">
        <w:rPr>
          <w:bCs/>
        </w:rPr>
        <w:t xml:space="preserve">that the SDGs must support the mainstreaming of the protection of women and girls with disabilities as an integral part of </w:t>
      </w:r>
      <w:r w:rsidR="00046E95" w:rsidRPr="0054069A">
        <w:rPr>
          <w:bCs/>
        </w:rPr>
        <w:t xml:space="preserve">promoting the advancement of </w:t>
      </w:r>
      <w:r w:rsidRPr="0054069A">
        <w:rPr>
          <w:bCs/>
        </w:rPr>
        <w:t xml:space="preserve">women and girls. </w:t>
      </w:r>
      <w:r w:rsidR="00046E95" w:rsidRPr="0054069A">
        <w:rPr>
          <w:bCs/>
        </w:rPr>
        <w:t xml:space="preserve">Ms. Hagras then highlighted some of the challenges facing women and girls with disabilities and recommendations to address these challenges. She illustrated with some examples from Egypt, specifically relating to the </w:t>
      </w:r>
      <w:r w:rsidR="003E788E" w:rsidRPr="0054069A">
        <w:rPr>
          <w:bCs/>
        </w:rPr>
        <w:t>new education law</w:t>
      </w:r>
      <w:r w:rsidR="00046E95" w:rsidRPr="0054069A">
        <w:rPr>
          <w:bCs/>
        </w:rPr>
        <w:t xml:space="preserve">, a law that is being reviewed in parliament on the rights of persons with disabilities, measures to support women with disabilities who have suffered violence </w:t>
      </w:r>
      <w:r w:rsidR="00A32D66" w:rsidRPr="0054069A">
        <w:rPr>
          <w:bCs/>
        </w:rPr>
        <w:t>including forced sterilization, and the political participation of women with disabilities in the parliament and at the governorate level.</w:t>
      </w:r>
      <w:r w:rsidR="001F651D" w:rsidRPr="0054069A">
        <w:rPr>
          <w:bCs/>
        </w:rPr>
        <w:t xml:space="preserve"> </w:t>
      </w:r>
      <w:r w:rsidR="00C32ED0" w:rsidRPr="0054069A">
        <w:rPr>
          <w:bCs/>
        </w:rPr>
        <w:t xml:space="preserve"> </w:t>
      </w:r>
      <w:r w:rsidR="00A32D66" w:rsidRPr="0054069A">
        <w:rPr>
          <w:bCs/>
        </w:rPr>
        <w:t>Ms. Hagras concluded by indicating that the</w:t>
      </w:r>
      <w:r w:rsidR="00B12DEA" w:rsidRPr="0054069A">
        <w:rPr>
          <w:bCs/>
        </w:rPr>
        <w:t xml:space="preserve"> coming global framework for development should build a society where all women and girls are able to realize their full potential. </w:t>
      </w:r>
      <w:r w:rsidR="001409B6" w:rsidRPr="0054069A">
        <w:rPr>
          <w:bCs/>
        </w:rPr>
        <w:t>She stated that t</w:t>
      </w:r>
      <w:r w:rsidR="00B12DEA" w:rsidRPr="0054069A">
        <w:rPr>
          <w:bCs/>
        </w:rPr>
        <w:t xml:space="preserve">he Committee monitoring the CRPD should seriously act upon countries </w:t>
      </w:r>
      <w:r w:rsidR="008A6ADB" w:rsidRPr="0054069A">
        <w:rPr>
          <w:bCs/>
        </w:rPr>
        <w:t xml:space="preserve">that </w:t>
      </w:r>
      <w:r w:rsidR="00B12DEA" w:rsidRPr="0054069A">
        <w:rPr>
          <w:bCs/>
        </w:rPr>
        <w:t xml:space="preserve">do not provide sufficient information on the situation of women and girls with disabilities to ensure their visibility in country reports. Women and girls with disabilities should play an active role in their proper participation in </w:t>
      </w:r>
      <w:r w:rsidR="001409B6" w:rsidRPr="0054069A">
        <w:rPr>
          <w:bCs/>
        </w:rPr>
        <w:t>s</w:t>
      </w:r>
      <w:r w:rsidR="00B12DEA" w:rsidRPr="0054069A">
        <w:rPr>
          <w:bCs/>
        </w:rPr>
        <w:t xml:space="preserve">ustainable </w:t>
      </w:r>
      <w:r w:rsidR="001409B6" w:rsidRPr="0054069A">
        <w:rPr>
          <w:bCs/>
        </w:rPr>
        <w:t>d</w:t>
      </w:r>
      <w:r w:rsidR="00B12DEA" w:rsidRPr="0054069A">
        <w:rPr>
          <w:bCs/>
        </w:rPr>
        <w:t>evelopment.</w:t>
      </w:r>
      <w:r w:rsidR="003E788E" w:rsidRPr="0054069A">
        <w:rPr>
          <w:bCs/>
        </w:rPr>
        <w:t xml:space="preserve"> </w:t>
      </w:r>
      <w:r w:rsidRPr="0054069A">
        <w:rPr>
          <w:bCs/>
        </w:rPr>
        <w:br/>
        <w:t xml:space="preserve">  </w:t>
      </w:r>
    </w:p>
    <w:p w:rsidR="00D367C7" w:rsidRPr="0054069A" w:rsidRDefault="00781CDF" w:rsidP="007268DD">
      <w:pPr>
        <w:suppressAutoHyphens/>
        <w:autoSpaceDE w:val="0"/>
        <w:autoSpaceDN w:val="0"/>
        <w:adjustRightInd w:val="0"/>
        <w:spacing w:line="240" w:lineRule="auto"/>
        <w:jc w:val="both"/>
        <w:rPr>
          <w:lang w:val="en-NZ"/>
        </w:rPr>
      </w:pPr>
      <w:r w:rsidRPr="0054069A">
        <w:rPr>
          <w:b/>
        </w:rPr>
        <w:t>Ms. Stephanie Ortoleva</w:t>
      </w:r>
      <w:r w:rsidRPr="0054069A">
        <w:t xml:space="preserve">’s presentation focused on </w:t>
      </w:r>
      <w:r w:rsidRPr="0054069A">
        <w:rPr>
          <w:bCs/>
        </w:rPr>
        <w:t xml:space="preserve">responding to the </w:t>
      </w:r>
      <w:r w:rsidR="00A32D66" w:rsidRPr="0054069A">
        <w:rPr>
          <w:bCs/>
        </w:rPr>
        <w:t>s</w:t>
      </w:r>
      <w:r w:rsidRPr="0054069A">
        <w:rPr>
          <w:bCs/>
        </w:rPr>
        <w:t xml:space="preserve">pecific </w:t>
      </w:r>
      <w:r w:rsidR="00A32D66" w:rsidRPr="0054069A">
        <w:rPr>
          <w:bCs/>
        </w:rPr>
        <w:t>n</w:t>
      </w:r>
      <w:r w:rsidRPr="0054069A">
        <w:rPr>
          <w:bCs/>
        </w:rPr>
        <w:t xml:space="preserve">eeds of </w:t>
      </w:r>
      <w:r w:rsidR="00A32D66" w:rsidRPr="0054069A">
        <w:rPr>
          <w:bCs/>
        </w:rPr>
        <w:t>w</w:t>
      </w:r>
      <w:r w:rsidRPr="0054069A">
        <w:rPr>
          <w:bCs/>
        </w:rPr>
        <w:t xml:space="preserve">omen </w:t>
      </w:r>
      <w:r w:rsidR="00A32D66" w:rsidRPr="0054069A">
        <w:rPr>
          <w:bCs/>
        </w:rPr>
        <w:t>and g</w:t>
      </w:r>
      <w:r w:rsidRPr="0054069A">
        <w:rPr>
          <w:bCs/>
        </w:rPr>
        <w:t xml:space="preserve">irls with </w:t>
      </w:r>
      <w:r w:rsidR="00A32D66" w:rsidRPr="0054069A">
        <w:rPr>
          <w:bCs/>
        </w:rPr>
        <w:t>d</w:t>
      </w:r>
      <w:r w:rsidRPr="0054069A">
        <w:rPr>
          <w:bCs/>
        </w:rPr>
        <w:t xml:space="preserve">isabilities in </w:t>
      </w:r>
      <w:r w:rsidR="00A32D66" w:rsidRPr="0054069A">
        <w:rPr>
          <w:bCs/>
        </w:rPr>
        <w:t>disasters and</w:t>
      </w:r>
      <w:r w:rsidRPr="0054069A">
        <w:rPr>
          <w:bCs/>
        </w:rPr>
        <w:t xml:space="preserve"> </w:t>
      </w:r>
      <w:r w:rsidR="00A32D66" w:rsidRPr="0054069A">
        <w:rPr>
          <w:bCs/>
        </w:rPr>
        <w:t>humanitarian c</w:t>
      </w:r>
      <w:r w:rsidRPr="0054069A">
        <w:rPr>
          <w:bCs/>
        </w:rPr>
        <w:t xml:space="preserve">rises through a </w:t>
      </w:r>
      <w:r w:rsidR="00A32D66" w:rsidRPr="0054069A">
        <w:rPr>
          <w:bCs/>
        </w:rPr>
        <w:t>h</w:t>
      </w:r>
      <w:r w:rsidRPr="0054069A">
        <w:rPr>
          <w:bCs/>
        </w:rPr>
        <w:t xml:space="preserve">uman </w:t>
      </w:r>
      <w:r w:rsidR="00A32D66" w:rsidRPr="0054069A">
        <w:rPr>
          <w:bCs/>
        </w:rPr>
        <w:t>rights</w:t>
      </w:r>
      <w:r w:rsidR="001409B6" w:rsidRPr="0054069A">
        <w:rPr>
          <w:bCs/>
        </w:rPr>
        <w:t>-</w:t>
      </w:r>
      <w:r w:rsidR="00A32D66" w:rsidRPr="0054069A">
        <w:rPr>
          <w:bCs/>
        </w:rPr>
        <w:t>b</w:t>
      </w:r>
      <w:r w:rsidRPr="0054069A">
        <w:rPr>
          <w:bCs/>
        </w:rPr>
        <w:t xml:space="preserve">ased </w:t>
      </w:r>
      <w:r w:rsidR="00A32D66" w:rsidRPr="0054069A">
        <w:rPr>
          <w:bCs/>
        </w:rPr>
        <w:t>a</w:t>
      </w:r>
      <w:r w:rsidRPr="0054069A">
        <w:rPr>
          <w:bCs/>
        </w:rPr>
        <w:t xml:space="preserve">pproach. She briefly reviewed the CRPD, </w:t>
      </w:r>
      <w:r w:rsidRPr="0054069A">
        <w:rPr>
          <w:bCs/>
          <w:lang w:val="en-GB"/>
        </w:rPr>
        <w:t xml:space="preserve">and the elements that most relate to the situation of </w:t>
      </w:r>
      <w:r w:rsidR="00DA4297" w:rsidRPr="0054069A">
        <w:rPr>
          <w:bCs/>
          <w:lang w:val="en-GB"/>
        </w:rPr>
        <w:t xml:space="preserve">women </w:t>
      </w:r>
      <w:r w:rsidRPr="0054069A">
        <w:rPr>
          <w:bCs/>
          <w:lang w:val="en-GB"/>
        </w:rPr>
        <w:t xml:space="preserve">and </w:t>
      </w:r>
      <w:r w:rsidR="00A32D66" w:rsidRPr="0054069A">
        <w:rPr>
          <w:bCs/>
          <w:lang w:val="en-GB"/>
        </w:rPr>
        <w:t>girls with disabilities</w:t>
      </w:r>
      <w:r w:rsidRPr="0054069A">
        <w:rPr>
          <w:bCs/>
          <w:lang w:val="en-GB"/>
        </w:rPr>
        <w:t xml:space="preserve"> i</w:t>
      </w:r>
      <w:r w:rsidR="00A32D66" w:rsidRPr="0054069A">
        <w:rPr>
          <w:bCs/>
          <w:lang w:val="en-GB"/>
        </w:rPr>
        <w:t>n</w:t>
      </w:r>
      <w:r w:rsidRPr="0054069A">
        <w:rPr>
          <w:bCs/>
          <w:lang w:val="en-GB"/>
        </w:rPr>
        <w:t xml:space="preserve"> disasters and humanitarian crises,</w:t>
      </w:r>
      <w:r w:rsidR="00991D4E" w:rsidRPr="0054069A">
        <w:rPr>
          <w:bCs/>
        </w:rPr>
        <w:t xml:space="preserve"> </w:t>
      </w:r>
      <w:r w:rsidR="00C23D08" w:rsidRPr="0054069A">
        <w:t>as well</w:t>
      </w:r>
      <w:r w:rsidR="00A32D66" w:rsidRPr="0054069A">
        <w:t xml:space="preserve"> as provisions in CEDAW</w:t>
      </w:r>
      <w:r w:rsidR="00C23D08" w:rsidRPr="0054069A">
        <w:rPr>
          <w:bCs/>
          <w:lang w:val="en-GB"/>
        </w:rPr>
        <w:t xml:space="preserve"> that pertain to the situation of </w:t>
      </w:r>
      <w:r w:rsidR="00DA4297" w:rsidRPr="0054069A">
        <w:rPr>
          <w:bCs/>
          <w:lang w:val="en-GB"/>
        </w:rPr>
        <w:t>women with disabilities</w:t>
      </w:r>
      <w:r w:rsidR="00C23D08" w:rsidRPr="0054069A">
        <w:rPr>
          <w:bCs/>
          <w:lang w:val="en-GB"/>
        </w:rPr>
        <w:t xml:space="preserve"> and disasters and humanitarian crises. </w:t>
      </w:r>
      <w:r w:rsidR="00A32D66" w:rsidRPr="0054069A">
        <w:rPr>
          <w:bCs/>
          <w:lang w:val="en-GB"/>
        </w:rPr>
        <w:t>Ms. Ortoleva mentioned that Women Enabled did some advocacy work around General R</w:t>
      </w:r>
      <w:r w:rsidR="00C23D08" w:rsidRPr="0054069A">
        <w:rPr>
          <w:bCs/>
          <w:lang w:val="en-GB"/>
        </w:rPr>
        <w:t>ec</w:t>
      </w:r>
      <w:r w:rsidR="00A32D66" w:rsidRPr="0054069A">
        <w:rPr>
          <w:bCs/>
          <w:lang w:val="en-GB"/>
        </w:rPr>
        <w:t>ommendation</w:t>
      </w:r>
      <w:r w:rsidR="00C23D08" w:rsidRPr="0054069A">
        <w:rPr>
          <w:bCs/>
          <w:lang w:val="en-GB"/>
        </w:rPr>
        <w:t xml:space="preserve"> 30 on </w:t>
      </w:r>
      <w:r w:rsidR="00A32D66" w:rsidRPr="0054069A">
        <w:rPr>
          <w:bCs/>
          <w:lang w:val="en-GB"/>
        </w:rPr>
        <w:t xml:space="preserve">women in </w:t>
      </w:r>
      <w:r w:rsidR="00C23D08" w:rsidRPr="0054069A">
        <w:rPr>
          <w:bCs/>
          <w:lang w:val="en-GB"/>
        </w:rPr>
        <w:t>conflict situations</w:t>
      </w:r>
      <w:r w:rsidR="00A32D66" w:rsidRPr="0054069A">
        <w:rPr>
          <w:bCs/>
          <w:lang w:val="en-GB"/>
        </w:rPr>
        <w:t xml:space="preserve"> and that s</w:t>
      </w:r>
      <w:r w:rsidR="00C23D08" w:rsidRPr="0054069A">
        <w:rPr>
          <w:bCs/>
          <w:lang w:val="en-GB"/>
        </w:rPr>
        <w:t xml:space="preserve">ome </w:t>
      </w:r>
      <w:r w:rsidR="00A32D66" w:rsidRPr="0054069A">
        <w:rPr>
          <w:bCs/>
          <w:lang w:val="en-GB"/>
        </w:rPr>
        <w:t xml:space="preserve">language was included on </w:t>
      </w:r>
      <w:r w:rsidR="00A32D66" w:rsidRPr="0054069A">
        <w:rPr>
          <w:bCs/>
          <w:lang w:val="en-GB"/>
        </w:rPr>
        <w:lastRenderedPageBreak/>
        <w:t xml:space="preserve">women with disabilities, and </w:t>
      </w:r>
      <w:r w:rsidR="00C23D08" w:rsidRPr="0054069A">
        <w:rPr>
          <w:bCs/>
          <w:lang w:val="en-GB"/>
        </w:rPr>
        <w:t>not just fr</w:t>
      </w:r>
      <w:r w:rsidR="00B9245E" w:rsidRPr="0054069A">
        <w:rPr>
          <w:bCs/>
          <w:lang w:val="en-GB"/>
        </w:rPr>
        <w:t>o</w:t>
      </w:r>
      <w:r w:rsidR="00C23D08" w:rsidRPr="0054069A">
        <w:rPr>
          <w:bCs/>
          <w:lang w:val="en-GB"/>
        </w:rPr>
        <w:t xml:space="preserve">m the point of view of protection. </w:t>
      </w:r>
      <w:r w:rsidR="00EA29A4" w:rsidRPr="0054069A">
        <w:rPr>
          <w:bCs/>
          <w:lang w:val="en-GB"/>
        </w:rPr>
        <w:t>Regarding</w:t>
      </w:r>
      <w:r w:rsidR="00A32D66" w:rsidRPr="0054069A">
        <w:rPr>
          <w:bCs/>
          <w:lang w:val="en-GB"/>
        </w:rPr>
        <w:t xml:space="preserve"> Resolution </w:t>
      </w:r>
      <w:r w:rsidR="00C23D08" w:rsidRPr="0054069A">
        <w:rPr>
          <w:bCs/>
          <w:lang w:val="en-GB"/>
        </w:rPr>
        <w:t>1325</w:t>
      </w:r>
      <w:r w:rsidR="00A32D66" w:rsidRPr="0054069A">
        <w:rPr>
          <w:bCs/>
          <w:lang w:val="en-GB"/>
        </w:rPr>
        <w:t xml:space="preserve">, she noted that countries are required to have an action plan but that </w:t>
      </w:r>
      <w:r w:rsidR="00C23D08" w:rsidRPr="0054069A">
        <w:rPr>
          <w:bCs/>
          <w:lang w:val="en-GB"/>
        </w:rPr>
        <w:t>very few made any comment on women with disabilities</w:t>
      </w:r>
      <w:r w:rsidR="00A32D66" w:rsidRPr="0054069A">
        <w:rPr>
          <w:bCs/>
          <w:lang w:val="en-GB"/>
        </w:rPr>
        <w:t>.  Ms. Ortoleva</w:t>
      </w:r>
      <w:r w:rsidR="00C23D08" w:rsidRPr="0054069A">
        <w:rPr>
          <w:bCs/>
          <w:lang w:val="en-GB"/>
        </w:rPr>
        <w:t xml:space="preserve"> also mentioned the SDGs, and recognized the efforts</w:t>
      </w:r>
      <w:r w:rsidR="00A32D66" w:rsidRPr="0054069A">
        <w:rPr>
          <w:bCs/>
          <w:lang w:val="en-GB"/>
        </w:rPr>
        <w:t xml:space="preserve"> that were</w:t>
      </w:r>
      <w:r w:rsidR="00C23D08" w:rsidRPr="0054069A">
        <w:rPr>
          <w:bCs/>
          <w:lang w:val="en-GB"/>
        </w:rPr>
        <w:t xml:space="preserve"> made to include </w:t>
      </w:r>
      <w:r w:rsidR="00DA4297" w:rsidRPr="0054069A">
        <w:rPr>
          <w:bCs/>
          <w:lang w:val="en-GB"/>
        </w:rPr>
        <w:t>women with disabilities</w:t>
      </w:r>
      <w:r w:rsidR="00A32D66" w:rsidRPr="0054069A">
        <w:rPr>
          <w:bCs/>
          <w:lang w:val="en-GB"/>
        </w:rPr>
        <w:t xml:space="preserve">. On the specific issue of the </w:t>
      </w:r>
      <w:r w:rsidR="00A32D66" w:rsidRPr="0054069A">
        <w:rPr>
          <w:bCs/>
        </w:rPr>
        <w:t>needs of women and girls with disabilities in disasters and humanitarian crises</w:t>
      </w:r>
      <w:r w:rsidR="001409B6" w:rsidRPr="0054069A">
        <w:rPr>
          <w:bCs/>
        </w:rPr>
        <w:t>,</w:t>
      </w:r>
      <w:r w:rsidR="00A32D66" w:rsidRPr="0054069A">
        <w:rPr>
          <w:bCs/>
          <w:lang w:val="en-GB"/>
        </w:rPr>
        <w:t xml:space="preserve"> she discussed</w:t>
      </w:r>
      <w:r w:rsidR="00C23D08" w:rsidRPr="0054069A">
        <w:rPr>
          <w:bCs/>
          <w:lang w:val="en-GB"/>
        </w:rPr>
        <w:t xml:space="preserve"> SDG 5, 13 and 16. She reiterated </w:t>
      </w:r>
      <w:r w:rsidR="00A32D66" w:rsidRPr="0054069A">
        <w:rPr>
          <w:bCs/>
          <w:lang w:val="en-GB"/>
        </w:rPr>
        <w:t xml:space="preserve">the general </w:t>
      </w:r>
      <w:r w:rsidR="00C23D08" w:rsidRPr="0054069A">
        <w:rPr>
          <w:bCs/>
          <w:lang w:val="en-GB"/>
        </w:rPr>
        <w:t xml:space="preserve">challenges faced by </w:t>
      </w:r>
      <w:r w:rsidR="00DA4297" w:rsidRPr="0054069A">
        <w:rPr>
          <w:bCs/>
          <w:lang w:val="en-GB"/>
        </w:rPr>
        <w:t>women with disabilities</w:t>
      </w:r>
      <w:r w:rsidR="00A32D66" w:rsidRPr="0054069A">
        <w:rPr>
          <w:bCs/>
          <w:lang w:val="en-GB"/>
        </w:rPr>
        <w:t xml:space="preserve"> and argued that w</w:t>
      </w:r>
      <w:r w:rsidR="00A32D66" w:rsidRPr="0054069A">
        <w:t>omen and</w:t>
      </w:r>
      <w:r w:rsidR="00991D4E" w:rsidRPr="0054069A">
        <w:t xml:space="preserve"> girls with disabilities </w:t>
      </w:r>
      <w:r w:rsidR="00A32D66" w:rsidRPr="0054069A">
        <w:t xml:space="preserve">are </w:t>
      </w:r>
      <w:r w:rsidR="00991D4E" w:rsidRPr="0054069A">
        <w:t xml:space="preserve">more negatively impacted during emergencies, </w:t>
      </w:r>
      <w:r w:rsidR="00A32D66" w:rsidRPr="0054069A">
        <w:t xml:space="preserve">and that </w:t>
      </w:r>
      <w:r w:rsidR="00991D4E" w:rsidRPr="0054069A">
        <w:t xml:space="preserve">such situations often exacerbate existing </w:t>
      </w:r>
      <w:r w:rsidR="00A32D66" w:rsidRPr="0054069A">
        <w:t xml:space="preserve">challenges such as a </w:t>
      </w:r>
      <w:r w:rsidR="00991D4E" w:rsidRPr="0054069A">
        <w:t>lack</w:t>
      </w:r>
      <w:r w:rsidR="00A32D66" w:rsidRPr="0054069A">
        <w:t xml:space="preserve"> of</w:t>
      </w:r>
      <w:r w:rsidR="00991D4E" w:rsidRPr="0054069A">
        <w:t xml:space="preserve"> access to community or familial support, education, or health care.</w:t>
      </w:r>
      <w:r w:rsidR="001F3015" w:rsidRPr="0054069A">
        <w:rPr>
          <w:lang w:val="en-NZ"/>
        </w:rPr>
        <w:t xml:space="preserve"> </w:t>
      </w:r>
      <w:r w:rsidR="00A32D66" w:rsidRPr="0054069A">
        <w:t>She also note</w:t>
      </w:r>
      <w:r w:rsidR="001409B6" w:rsidRPr="0054069A">
        <w:t>d</w:t>
      </w:r>
      <w:r w:rsidR="00A32D66" w:rsidRPr="0054069A">
        <w:t xml:space="preserve"> that m</w:t>
      </w:r>
      <w:r w:rsidR="00991D4E" w:rsidRPr="0054069A">
        <w:t xml:space="preserve">others </w:t>
      </w:r>
      <w:r w:rsidR="00A32D66" w:rsidRPr="0054069A">
        <w:t xml:space="preserve">(or other caretakers, generally female) </w:t>
      </w:r>
      <w:r w:rsidR="00991D4E" w:rsidRPr="0054069A">
        <w:t xml:space="preserve">of children </w:t>
      </w:r>
      <w:r w:rsidR="00A32D66" w:rsidRPr="0054069A">
        <w:t xml:space="preserve">with disabilities </w:t>
      </w:r>
      <w:r w:rsidR="00991D4E" w:rsidRPr="0054069A">
        <w:t xml:space="preserve">frequently have increased caregiving responsibilities, making it harder to flee conflict </w:t>
      </w:r>
      <w:r w:rsidR="00A32D66" w:rsidRPr="0054069A">
        <w:t xml:space="preserve">and </w:t>
      </w:r>
      <w:r w:rsidR="00991D4E" w:rsidRPr="0054069A">
        <w:t>access humanitarian relief services during conflict situations.</w:t>
      </w:r>
      <w:r w:rsidR="00B9245E" w:rsidRPr="0054069A">
        <w:t xml:space="preserve"> In closing</w:t>
      </w:r>
      <w:r w:rsidR="001409B6" w:rsidRPr="0054069A">
        <w:t>,</w:t>
      </w:r>
      <w:r w:rsidR="00B9245E" w:rsidRPr="0054069A">
        <w:t xml:space="preserve"> Ms. Ortoleva underscored f</w:t>
      </w:r>
      <w:r w:rsidR="00991D4E" w:rsidRPr="0054069A">
        <w:t xml:space="preserve">our positive experiences and lessons learned for the situation of </w:t>
      </w:r>
      <w:r w:rsidR="00DA4297" w:rsidRPr="0054069A">
        <w:t xml:space="preserve">women </w:t>
      </w:r>
      <w:r w:rsidR="00991D4E" w:rsidRPr="0054069A">
        <w:t xml:space="preserve">and </w:t>
      </w:r>
      <w:r w:rsidR="00A32D66" w:rsidRPr="0054069A">
        <w:t>girls with disabilities</w:t>
      </w:r>
      <w:r w:rsidR="00B9245E" w:rsidRPr="0054069A">
        <w:t xml:space="preserve"> in</w:t>
      </w:r>
      <w:r w:rsidR="00991D4E" w:rsidRPr="0054069A">
        <w:t xml:space="preserve"> situations of di</w:t>
      </w:r>
      <w:r w:rsidR="00B9245E" w:rsidRPr="0054069A">
        <w:t xml:space="preserve">sasters and humanitarian crises: </w:t>
      </w:r>
      <w:r w:rsidR="00991D4E" w:rsidRPr="0054069A">
        <w:t xml:space="preserve"> </w:t>
      </w:r>
      <w:r w:rsidR="00B9245E" w:rsidRPr="0054069A">
        <w:t>f</w:t>
      </w:r>
      <w:r w:rsidR="00991D4E" w:rsidRPr="0054069A">
        <w:rPr>
          <w:lang w:val="en-NZ"/>
        </w:rPr>
        <w:t xml:space="preserve">ostering </w:t>
      </w:r>
      <w:r w:rsidR="00B9245E" w:rsidRPr="0054069A">
        <w:rPr>
          <w:lang w:val="en-NZ"/>
        </w:rPr>
        <w:t>c</w:t>
      </w:r>
      <w:r w:rsidR="00991D4E" w:rsidRPr="0054069A">
        <w:rPr>
          <w:lang w:val="en-NZ"/>
        </w:rPr>
        <w:t>ollaboration</w:t>
      </w:r>
      <w:r w:rsidR="00B9245E" w:rsidRPr="0054069A">
        <w:rPr>
          <w:lang w:val="en-NZ"/>
        </w:rPr>
        <w:t>, s</w:t>
      </w:r>
      <w:r w:rsidR="00B9245E" w:rsidRPr="0054069A">
        <w:rPr>
          <w:rFonts w:eastAsiaTheme="minorEastAsia"/>
        </w:rPr>
        <w:t>upporting the leadership of women and girls with disabilities, providing targeted f</w:t>
      </w:r>
      <w:r w:rsidR="00991D4E" w:rsidRPr="0054069A">
        <w:rPr>
          <w:rFonts w:eastAsiaTheme="minorEastAsia"/>
        </w:rPr>
        <w:t>unding</w:t>
      </w:r>
      <w:r w:rsidR="00B9245E" w:rsidRPr="0054069A">
        <w:rPr>
          <w:rFonts w:eastAsiaTheme="minorEastAsia"/>
        </w:rPr>
        <w:t xml:space="preserve"> to support t</w:t>
      </w:r>
      <w:r w:rsidR="00991D4E" w:rsidRPr="0054069A">
        <w:rPr>
          <w:rFonts w:eastAsiaTheme="minorEastAsia"/>
        </w:rPr>
        <w:t>he work of organizations of women with disabilities</w:t>
      </w:r>
      <w:r w:rsidR="00B9245E" w:rsidRPr="0054069A">
        <w:rPr>
          <w:rFonts w:eastAsiaTheme="minorEastAsia"/>
        </w:rPr>
        <w:t>, and e</w:t>
      </w:r>
      <w:r w:rsidR="00B9245E" w:rsidRPr="0054069A">
        <w:rPr>
          <w:lang w:val="en-NZ"/>
        </w:rPr>
        <w:t>nsuring a</w:t>
      </w:r>
      <w:r w:rsidR="00991D4E" w:rsidRPr="0054069A">
        <w:rPr>
          <w:lang w:val="en-NZ"/>
        </w:rPr>
        <w:t>ccountability</w:t>
      </w:r>
      <w:r w:rsidR="00B9245E" w:rsidRPr="0054069A">
        <w:rPr>
          <w:lang w:val="en-NZ"/>
        </w:rPr>
        <w:t xml:space="preserve"> by facilitating </w:t>
      </w:r>
      <w:r w:rsidR="00991D4E" w:rsidRPr="0054069A">
        <w:rPr>
          <w:lang w:val="en-NZ"/>
        </w:rPr>
        <w:t xml:space="preserve">access </w:t>
      </w:r>
      <w:r w:rsidR="00B9245E" w:rsidRPr="0054069A">
        <w:rPr>
          <w:lang w:val="en-NZ"/>
        </w:rPr>
        <w:t xml:space="preserve">for women and girls with disabilities to </w:t>
      </w:r>
      <w:r w:rsidR="00991D4E" w:rsidRPr="0054069A">
        <w:rPr>
          <w:lang w:val="en-NZ"/>
        </w:rPr>
        <w:t xml:space="preserve">justice </w:t>
      </w:r>
      <w:r w:rsidR="00B9245E" w:rsidRPr="0054069A">
        <w:rPr>
          <w:lang w:val="en-NZ"/>
        </w:rPr>
        <w:t>mechanisms during conflict situations.</w:t>
      </w:r>
    </w:p>
    <w:p w:rsidR="00D367C7" w:rsidRPr="0054069A" w:rsidRDefault="00D367C7" w:rsidP="007268DD">
      <w:pPr>
        <w:spacing w:line="240" w:lineRule="auto"/>
      </w:pPr>
    </w:p>
    <w:p w:rsidR="00D367C7" w:rsidRPr="0054069A" w:rsidRDefault="00B635C1" w:rsidP="007268DD">
      <w:pPr>
        <w:pStyle w:val="Heading1"/>
        <w:tabs>
          <w:tab w:val="left" w:pos="0"/>
        </w:tabs>
        <w:spacing w:line="240" w:lineRule="auto"/>
        <w:rPr>
          <w:rFonts w:ascii="Times New Roman" w:hAnsi="Times New Roman"/>
          <w:szCs w:val="24"/>
        </w:rPr>
      </w:pPr>
      <w:r w:rsidRPr="0054069A">
        <w:rPr>
          <w:rFonts w:ascii="Times New Roman" w:hAnsi="Times New Roman"/>
          <w:szCs w:val="24"/>
          <w:lang w:val="en-GB"/>
        </w:rPr>
        <w:t>Plenary session to report on break out groups for session I</w:t>
      </w:r>
      <w:r w:rsidR="00943E6E" w:rsidRPr="0054069A">
        <w:rPr>
          <w:rFonts w:ascii="Times New Roman" w:hAnsi="Times New Roman"/>
          <w:szCs w:val="24"/>
          <w:lang w:val="en-GB"/>
        </w:rPr>
        <w:t xml:space="preserve">: </w:t>
      </w:r>
      <w:r w:rsidR="00943E6E" w:rsidRPr="0054069A">
        <w:rPr>
          <w:rFonts w:ascii="Times New Roman" w:hAnsi="Times New Roman"/>
          <w:szCs w:val="24"/>
        </w:rPr>
        <w:t xml:space="preserve">Learning from past experiences in the implementation of the </w:t>
      </w:r>
      <w:r w:rsidR="001409B6" w:rsidRPr="0054069A">
        <w:rPr>
          <w:rFonts w:ascii="Times New Roman" w:hAnsi="Times New Roman"/>
          <w:szCs w:val="24"/>
        </w:rPr>
        <w:t xml:space="preserve">SDGs </w:t>
      </w:r>
      <w:r w:rsidR="00943E6E" w:rsidRPr="0054069A">
        <w:rPr>
          <w:rFonts w:ascii="Times New Roman" w:hAnsi="Times New Roman"/>
          <w:szCs w:val="24"/>
        </w:rPr>
        <w:t>and other IADGs</w:t>
      </w:r>
    </w:p>
    <w:p w:rsidR="00991D4E" w:rsidRPr="0054069A" w:rsidRDefault="00991D4E" w:rsidP="007268DD">
      <w:pPr>
        <w:widowControl/>
        <w:suppressAutoHyphens/>
        <w:autoSpaceDE w:val="0"/>
        <w:autoSpaceDN w:val="0"/>
        <w:adjustRightInd w:val="0"/>
        <w:spacing w:line="240" w:lineRule="auto"/>
        <w:ind w:left="720"/>
      </w:pPr>
    </w:p>
    <w:p w:rsidR="00D367C7" w:rsidRPr="0054069A" w:rsidRDefault="00475118" w:rsidP="007268DD">
      <w:pPr>
        <w:widowControl/>
        <w:suppressAutoHyphens/>
        <w:autoSpaceDE w:val="0"/>
        <w:autoSpaceDN w:val="0"/>
        <w:adjustRightInd w:val="0"/>
        <w:spacing w:line="240" w:lineRule="auto"/>
      </w:pPr>
      <w:r w:rsidRPr="0054069A">
        <w:t>Group 1</w:t>
      </w:r>
      <w:r w:rsidR="00E22C69" w:rsidRPr="0054069A">
        <w:t xml:space="preserve">: Lessons learned from intergovernmental processes, including the formulation of the SDGs </w:t>
      </w:r>
    </w:p>
    <w:p w:rsidR="00930825" w:rsidRPr="0054069A" w:rsidRDefault="00930825" w:rsidP="007268DD">
      <w:pPr>
        <w:spacing w:line="240" w:lineRule="auto"/>
        <w:jc w:val="both"/>
        <w:rPr>
          <w:lang w:val="en-GB"/>
        </w:rPr>
      </w:pPr>
    </w:p>
    <w:p w:rsidR="00930825" w:rsidRPr="0054069A" w:rsidRDefault="00E22C69" w:rsidP="007268DD">
      <w:pPr>
        <w:spacing w:line="240" w:lineRule="auto"/>
        <w:jc w:val="both"/>
        <w:rPr>
          <w:lang w:val="en-GB"/>
        </w:rPr>
      </w:pPr>
      <w:r w:rsidRPr="0054069A">
        <w:rPr>
          <w:lang w:val="en-GB"/>
        </w:rPr>
        <w:t xml:space="preserve">Three experts shared </w:t>
      </w:r>
      <w:r w:rsidR="0075357B" w:rsidRPr="0054069A">
        <w:rPr>
          <w:lang w:val="en-GB"/>
        </w:rPr>
        <w:t xml:space="preserve">information on the discussion of break out Group 1. </w:t>
      </w:r>
      <w:r w:rsidRPr="0054069A">
        <w:rPr>
          <w:b/>
          <w:lang w:val="en-GB"/>
        </w:rPr>
        <w:t xml:space="preserve">Ms. </w:t>
      </w:r>
      <w:r w:rsidR="001E7A4F" w:rsidRPr="0054069A">
        <w:rPr>
          <w:b/>
          <w:lang w:val="en-GB"/>
        </w:rPr>
        <w:t>Carolyn Frohmader</w:t>
      </w:r>
      <w:r w:rsidR="0075357B" w:rsidRPr="0054069A">
        <w:rPr>
          <w:lang w:val="en-GB"/>
        </w:rPr>
        <w:t xml:space="preserve"> first highlighted some positive lessons learned, including an increasing, although still insufficient, number of studies of women with disabilities, noting the g</w:t>
      </w:r>
      <w:r w:rsidR="00930825" w:rsidRPr="0054069A">
        <w:rPr>
          <w:lang w:val="en-GB"/>
        </w:rPr>
        <w:t xml:space="preserve">lobal report by </w:t>
      </w:r>
      <w:r w:rsidR="001F32F8" w:rsidRPr="0054069A">
        <w:rPr>
          <w:lang w:val="en-GB"/>
        </w:rPr>
        <w:t>the S</w:t>
      </w:r>
      <w:r w:rsidR="00930825" w:rsidRPr="0054069A">
        <w:rPr>
          <w:lang w:val="en-GB"/>
        </w:rPr>
        <w:t xml:space="preserve">pecial </w:t>
      </w:r>
      <w:r w:rsidR="001F32F8" w:rsidRPr="0054069A">
        <w:rPr>
          <w:lang w:val="en-GB"/>
        </w:rPr>
        <w:t>R</w:t>
      </w:r>
      <w:r w:rsidR="00930825" w:rsidRPr="0054069A">
        <w:rPr>
          <w:lang w:val="en-GB"/>
        </w:rPr>
        <w:t xml:space="preserve">apporteur on violence against women and girls with disabilities. </w:t>
      </w:r>
      <w:r w:rsidR="0075357B" w:rsidRPr="0054069A">
        <w:rPr>
          <w:lang w:val="en-GB"/>
        </w:rPr>
        <w:t>She also noted an increase in e</w:t>
      </w:r>
      <w:r w:rsidR="00930825" w:rsidRPr="0054069A">
        <w:rPr>
          <w:lang w:val="en-GB"/>
        </w:rPr>
        <w:t>merging le</w:t>
      </w:r>
      <w:r w:rsidR="0075357B" w:rsidRPr="0054069A">
        <w:rPr>
          <w:lang w:val="en-GB"/>
        </w:rPr>
        <w:t>a</w:t>
      </w:r>
      <w:r w:rsidR="00930825" w:rsidRPr="0054069A">
        <w:rPr>
          <w:lang w:val="en-GB"/>
        </w:rPr>
        <w:t>dership program</w:t>
      </w:r>
      <w:r w:rsidR="001F32F8" w:rsidRPr="0054069A">
        <w:rPr>
          <w:lang w:val="en-GB"/>
        </w:rPr>
        <w:t>me</w:t>
      </w:r>
      <w:r w:rsidR="0075357B" w:rsidRPr="0054069A">
        <w:rPr>
          <w:lang w:val="en-GB"/>
        </w:rPr>
        <w:t xml:space="preserve">s to build capacity of young persons </w:t>
      </w:r>
      <w:r w:rsidR="00930825" w:rsidRPr="0054069A">
        <w:rPr>
          <w:lang w:val="en-GB"/>
        </w:rPr>
        <w:t xml:space="preserve">and </w:t>
      </w:r>
      <w:r w:rsidR="00DA4297" w:rsidRPr="0054069A">
        <w:rPr>
          <w:lang w:val="en-GB"/>
        </w:rPr>
        <w:t>women with disabilities</w:t>
      </w:r>
      <w:r w:rsidR="00930825" w:rsidRPr="0054069A">
        <w:rPr>
          <w:lang w:val="en-GB"/>
        </w:rPr>
        <w:t xml:space="preserve">. </w:t>
      </w:r>
      <w:r w:rsidR="0075357B" w:rsidRPr="0054069A">
        <w:rPr>
          <w:lang w:val="en-GB"/>
        </w:rPr>
        <w:t xml:space="preserve">As a third positive </w:t>
      </w:r>
      <w:r w:rsidR="00EA29A4" w:rsidRPr="0054069A">
        <w:rPr>
          <w:lang w:val="en-GB"/>
        </w:rPr>
        <w:t>lesson,</w:t>
      </w:r>
      <w:r w:rsidR="0075357B" w:rsidRPr="0054069A">
        <w:rPr>
          <w:lang w:val="en-GB"/>
        </w:rPr>
        <w:t xml:space="preserve"> she indicated that s</w:t>
      </w:r>
      <w:r w:rsidR="00930825" w:rsidRPr="0054069A">
        <w:rPr>
          <w:lang w:val="en-GB"/>
        </w:rPr>
        <w:t xml:space="preserve">ome </w:t>
      </w:r>
      <w:r w:rsidR="001F32F8" w:rsidRPr="0054069A">
        <w:rPr>
          <w:lang w:val="en-GB"/>
        </w:rPr>
        <w:t>organizations</w:t>
      </w:r>
      <w:r w:rsidR="00930825" w:rsidRPr="0054069A">
        <w:rPr>
          <w:lang w:val="en-GB"/>
        </w:rPr>
        <w:t xml:space="preserve"> and</w:t>
      </w:r>
      <w:r w:rsidR="0075357B" w:rsidRPr="0054069A">
        <w:rPr>
          <w:lang w:val="en-GB"/>
        </w:rPr>
        <w:t xml:space="preserve"> donors have given funds to organizations</w:t>
      </w:r>
      <w:r w:rsidR="00930825" w:rsidRPr="0054069A">
        <w:rPr>
          <w:lang w:val="en-GB"/>
        </w:rPr>
        <w:t xml:space="preserve"> of </w:t>
      </w:r>
      <w:r w:rsidR="00DA4297" w:rsidRPr="0054069A">
        <w:rPr>
          <w:lang w:val="en-GB"/>
        </w:rPr>
        <w:t>women with disabilities</w:t>
      </w:r>
      <w:r w:rsidR="002F7EF1" w:rsidRPr="0054069A">
        <w:rPr>
          <w:lang w:val="en-GB"/>
        </w:rPr>
        <w:t>;</w:t>
      </w:r>
      <w:r w:rsidR="0075357B" w:rsidRPr="0054069A">
        <w:rPr>
          <w:lang w:val="en-GB"/>
        </w:rPr>
        <w:t xml:space="preserve"> a final positive lesson is the growing body of human rights instruments, which are </w:t>
      </w:r>
      <w:r w:rsidR="002F7EF1" w:rsidRPr="0054069A">
        <w:rPr>
          <w:lang w:val="en-GB"/>
        </w:rPr>
        <w:t xml:space="preserve">advocacy tools to advance rights. </w:t>
      </w:r>
      <w:r w:rsidR="0075357B" w:rsidRPr="0054069A">
        <w:rPr>
          <w:lang w:val="en-GB"/>
        </w:rPr>
        <w:t>Some negative lessons are that there is</w:t>
      </w:r>
      <w:r w:rsidR="001E7A4F" w:rsidRPr="0054069A">
        <w:rPr>
          <w:lang w:val="en-GB"/>
        </w:rPr>
        <w:t xml:space="preserve"> still not enough empowerment of </w:t>
      </w:r>
      <w:r w:rsidR="00DA4297" w:rsidRPr="0054069A">
        <w:rPr>
          <w:lang w:val="en-GB"/>
        </w:rPr>
        <w:t xml:space="preserve">women </w:t>
      </w:r>
      <w:r w:rsidR="001E7A4F" w:rsidRPr="0054069A">
        <w:rPr>
          <w:lang w:val="en-GB"/>
        </w:rPr>
        <w:t xml:space="preserve">and </w:t>
      </w:r>
      <w:r w:rsidR="00A32D66" w:rsidRPr="0054069A">
        <w:rPr>
          <w:lang w:val="en-GB"/>
        </w:rPr>
        <w:t>girls with disabilities</w:t>
      </w:r>
      <w:r w:rsidR="0075357B" w:rsidRPr="0054069A">
        <w:rPr>
          <w:lang w:val="en-GB"/>
        </w:rPr>
        <w:t xml:space="preserve"> and that</w:t>
      </w:r>
      <w:r w:rsidR="001E7A4F" w:rsidRPr="0054069A">
        <w:rPr>
          <w:lang w:val="en-GB"/>
        </w:rPr>
        <w:t xml:space="preserve"> sometimes recommendations emanating from </w:t>
      </w:r>
      <w:r w:rsidR="001F32F8" w:rsidRPr="0054069A">
        <w:rPr>
          <w:lang w:val="en-GB"/>
        </w:rPr>
        <w:t>the C</w:t>
      </w:r>
      <w:r w:rsidR="001E7A4F" w:rsidRPr="0054069A">
        <w:rPr>
          <w:lang w:val="en-GB"/>
        </w:rPr>
        <w:t xml:space="preserve">ommittee </w:t>
      </w:r>
      <w:r w:rsidR="001F32F8" w:rsidRPr="0054069A">
        <w:rPr>
          <w:lang w:val="en-GB"/>
        </w:rPr>
        <w:t>on the Rights of Persons with Disabilities</w:t>
      </w:r>
      <w:r w:rsidR="00D15A3E" w:rsidRPr="0054069A">
        <w:rPr>
          <w:lang w:val="en-GB"/>
        </w:rPr>
        <w:t xml:space="preserve"> </w:t>
      </w:r>
      <w:r w:rsidR="001E7A4F" w:rsidRPr="0054069A">
        <w:rPr>
          <w:lang w:val="en-GB"/>
        </w:rPr>
        <w:t xml:space="preserve">on </w:t>
      </w:r>
      <w:r w:rsidR="00DA4297" w:rsidRPr="0054069A">
        <w:rPr>
          <w:lang w:val="en-GB"/>
        </w:rPr>
        <w:t xml:space="preserve">women </w:t>
      </w:r>
      <w:r w:rsidR="001E7A4F" w:rsidRPr="0054069A">
        <w:rPr>
          <w:lang w:val="en-GB"/>
        </w:rPr>
        <w:t xml:space="preserve">and </w:t>
      </w:r>
      <w:r w:rsidR="00A32D66" w:rsidRPr="0054069A">
        <w:rPr>
          <w:lang w:val="en-GB"/>
        </w:rPr>
        <w:t>girls with disabilities</w:t>
      </w:r>
      <w:r w:rsidR="001E7A4F" w:rsidRPr="0054069A">
        <w:rPr>
          <w:lang w:val="en-GB"/>
        </w:rPr>
        <w:t xml:space="preserve"> are not given weight by </w:t>
      </w:r>
      <w:r w:rsidR="001F32F8" w:rsidRPr="0054069A">
        <w:rPr>
          <w:lang w:val="en-GB"/>
        </w:rPr>
        <w:t>M</w:t>
      </w:r>
      <w:r w:rsidR="001E7A4F" w:rsidRPr="0054069A">
        <w:rPr>
          <w:lang w:val="en-GB"/>
        </w:rPr>
        <w:t xml:space="preserve">ember </w:t>
      </w:r>
      <w:r w:rsidR="001F32F8" w:rsidRPr="0054069A">
        <w:rPr>
          <w:lang w:val="en-GB"/>
        </w:rPr>
        <w:t>S</w:t>
      </w:r>
      <w:r w:rsidR="001E7A4F" w:rsidRPr="0054069A">
        <w:rPr>
          <w:lang w:val="en-GB"/>
        </w:rPr>
        <w:t xml:space="preserve">tates </w:t>
      </w:r>
      <w:r w:rsidR="0075357B" w:rsidRPr="0054069A">
        <w:rPr>
          <w:lang w:val="en-GB"/>
        </w:rPr>
        <w:t>because</w:t>
      </w:r>
      <w:r w:rsidR="001E7A4F" w:rsidRPr="0054069A">
        <w:rPr>
          <w:lang w:val="en-GB"/>
        </w:rPr>
        <w:t xml:space="preserve"> of</w:t>
      </w:r>
      <w:r w:rsidR="001F32F8" w:rsidRPr="0054069A">
        <w:rPr>
          <w:lang w:val="en-GB"/>
        </w:rPr>
        <w:t xml:space="preserve"> a</w:t>
      </w:r>
      <w:r w:rsidR="001E7A4F" w:rsidRPr="0054069A">
        <w:rPr>
          <w:lang w:val="en-GB"/>
        </w:rPr>
        <w:t xml:space="preserve"> lack</w:t>
      </w:r>
      <w:r w:rsidR="0075357B" w:rsidRPr="0054069A">
        <w:rPr>
          <w:lang w:val="en-GB"/>
        </w:rPr>
        <w:t xml:space="preserve"> of data.  The participants in this group also agreed that there is </w:t>
      </w:r>
      <w:r w:rsidR="001E7A4F" w:rsidRPr="0054069A">
        <w:rPr>
          <w:lang w:val="en-GB"/>
        </w:rPr>
        <w:t>not enough consideration of indi</w:t>
      </w:r>
      <w:r w:rsidR="0075357B" w:rsidRPr="0054069A">
        <w:rPr>
          <w:lang w:val="en-GB"/>
        </w:rPr>
        <w:t xml:space="preserve">genous women with disabilities and that the </w:t>
      </w:r>
      <w:r w:rsidR="001E7A4F" w:rsidRPr="0054069A">
        <w:rPr>
          <w:lang w:val="en-GB"/>
        </w:rPr>
        <w:t xml:space="preserve">focus </w:t>
      </w:r>
      <w:r w:rsidR="0075357B" w:rsidRPr="0054069A">
        <w:rPr>
          <w:lang w:val="en-GB"/>
        </w:rPr>
        <w:t xml:space="preserve">is </w:t>
      </w:r>
      <w:r w:rsidR="001E7A4F" w:rsidRPr="0054069A">
        <w:rPr>
          <w:lang w:val="en-GB"/>
        </w:rPr>
        <w:t>on protection and vul</w:t>
      </w:r>
      <w:r w:rsidR="0075357B" w:rsidRPr="0054069A">
        <w:rPr>
          <w:lang w:val="en-GB"/>
        </w:rPr>
        <w:t>n</w:t>
      </w:r>
      <w:r w:rsidR="001E7A4F" w:rsidRPr="0054069A">
        <w:rPr>
          <w:lang w:val="en-GB"/>
        </w:rPr>
        <w:t xml:space="preserve">erabilities, instead of recognizing agency and </w:t>
      </w:r>
      <w:r w:rsidR="0075357B" w:rsidRPr="0054069A">
        <w:rPr>
          <w:lang w:val="en-GB"/>
        </w:rPr>
        <w:t xml:space="preserve">the </w:t>
      </w:r>
      <w:r w:rsidR="001E7A4F" w:rsidRPr="0054069A">
        <w:rPr>
          <w:lang w:val="en-GB"/>
        </w:rPr>
        <w:t xml:space="preserve">right to self-determination of </w:t>
      </w:r>
      <w:r w:rsidR="00DA4297" w:rsidRPr="0054069A">
        <w:rPr>
          <w:lang w:val="en-GB"/>
        </w:rPr>
        <w:t>women with disabilities</w:t>
      </w:r>
      <w:r w:rsidR="0093021B" w:rsidRPr="0054069A">
        <w:rPr>
          <w:lang w:val="en-GB"/>
        </w:rPr>
        <w:t xml:space="preserve">. </w:t>
      </w:r>
      <w:r w:rsidR="0000152D" w:rsidRPr="0054069A">
        <w:rPr>
          <w:lang w:val="en-GB"/>
        </w:rPr>
        <w:t>In</w:t>
      </w:r>
      <w:r w:rsidR="0093021B" w:rsidRPr="0054069A">
        <w:rPr>
          <w:lang w:val="en-GB"/>
        </w:rPr>
        <w:t xml:space="preserve"> her intervention on behalf of G</w:t>
      </w:r>
      <w:r w:rsidR="0000152D" w:rsidRPr="0054069A">
        <w:rPr>
          <w:lang w:val="en-GB"/>
        </w:rPr>
        <w:t xml:space="preserve">roup 1, </w:t>
      </w:r>
      <w:r w:rsidR="0000152D" w:rsidRPr="0054069A">
        <w:rPr>
          <w:b/>
          <w:lang w:val="en-GB"/>
        </w:rPr>
        <w:t>Ms. Venus Il</w:t>
      </w:r>
      <w:r w:rsidR="00D15A3E" w:rsidRPr="0054069A">
        <w:rPr>
          <w:b/>
          <w:lang w:val="en-GB"/>
        </w:rPr>
        <w:t>a</w:t>
      </w:r>
      <w:r w:rsidR="0000152D" w:rsidRPr="0054069A">
        <w:rPr>
          <w:b/>
          <w:lang w:val="en-GB"/>
        </w:rPr>
        <w:t>gan</w:t>
      </w:r>
      <w:r w:rsidR="0000152D" w:rsidRPr="0054069A">
        <w:rPr>
          <w:lang w:val="en-GB"/>
        </w:rPr>
        <w:t xml:space="preserve"> </w:t>
      </w:r>
      <w:r w:rsidR="00704940" w:rsidRPr="0054069A">
        <w:rPr>
          <w:lang w:val="en-GB"/>
        </w:rPr>
        <w:t xml:space="preserve">pointed to persistent sexist </w:t>
      </w:r>
      <w:r w:rsidR="001E7A4F" w:rsidRPr="0054069A">
        <w:rPr>
          <w:lang w:val="en-GB"/>
        </w:rPr>
        <w:t>attitude</w:t>
      </w:r>
      <w:r w:rsidR="00704940" w:rsidRPr="0054069A">
        <w:rPr>
          <w:lang w:val="en-GB"/>
        </w:rPr>
        <w:t>s</w:t>
      </w:r>
      <w:r w:rsidR="001E7A4F" w:rsidRPr="0054069A">
        <w:rPr>
          <w:lang w:val="en-GB"/>
        </w:rPr>
        <w:t xml:space="preserve"> in nominat</w:t>
      </w:r>
      <w:r w:rsidR="00B81479" w:rsidRPr="0054069A">
        <w:rPr>
          <w:lang w:val="en-GB"/>
        </w:rPr>
        <w:t xml:space="preserve">ing </w:t>
      </w:r>
      <w:r w:rsidR="00DA4297" w:rsidRPr="0054069A">
        <w:rPr>
          <w:lang w:val="en-GB"/>
        </w:rPr>
        <w:t>women with disabilities</w:t>
      </w:r>
      <w:r w:rsidR="00B81479" w:rsidRPr="0054069A">
        <w:rPr>
          <w:lang w:val="en-GB"/>
        </w:rPr>
        <w:t xml:space="preserve"> to leadership position</w:t>
      </w:r>
      <w:r w:rsidR="00D15A3E" w:rsidRPr="0054069A">
        <w:rPr>
          <w:lang w:val="en-GB"/>
        </w:rPr>
        <w:t>s</w:t>
      </w:r>
      <w:r w:rsidR="00704940" w:rsidRPr="0054069A">
        <w:rPr>
          <w:lang w:val="en-GB"/>
        </w:rPr>
        <w:t xml:space="preserve"> as an obstacle and a l</w:t>
      </w:r>
      <w:r w:rsidR="004F6110" w:rsidRPr="0054069A">
        <w:rPr>
          <w:lang w:val="en-GB"/>
        </w:rPr>
        <w:t xml:space="preserve">ack of </w:t>
      </w:r>
      <w:r w:rsidR="00F67328" w:rsidRPr="0054069A">
        <w:rPr>
          <w:lang w:val="en-GB"/>
        </w:rPr>
        <w:t xml:space="preserve">leadership initiatives and mentorship programmes to promote </w:t>
      </w:r>
      <w:r w:rsidR="00DA4297" w:rsidRPr="0054069A">
        <w:rPr>
          <w:lang w:val="en-GB"/>
        </w:rPr>
        <w:t>women with disabilities</w:t>
      </w:r>
      <w:r w:rsidR="00BF0626" w:rsidRPr="0054069A">
        <w:rPr>
          <w:lang w:val="en-GB"/>
        </w:rPr>
        <w:t>. T</w:t>
      </w:r>
      <w:r w:rsidR="0093021B" w:rsidRPr="0054069A">
        <w:rPr>
          <w:lang w:val="en-GB"/>
        </w:rPr>
        <w:t>he participants in G</w:t>
      </w:r>
      <w:r w:rsidR="00BF0626" w:rsidRPr="0054069A">
        <w:rPr>
          <w:lang w:val="en-GB"/>
        </w:rPr>
        <w:t xml:space="preserve">roup 1 concurred that </w:t>
      </w:r>
      <w:r w:rsidR="00F67328" w:rsidRPr="0054069A">
        <w:rPr>
          <w:lang w:val="en-GB"/>
        </w:rPr>
        <w:t xml:space="preserve">little value </w:t>
      </w:r>
      <w:r w:rsidR="00BF0626" w:rsidRPr="0054069A">
        <w:rPr>
          <w:lang w:val="en-GB"/>
        </w:rPr>
        <w:t xml:space="preserve">is </w:t>
      </w:r>
      <w:r w:rsidR="00F67328" w:rsidRPr="0054069A">
        <w:rPr>
          <w:lang w:val="en-GB"/>
        </w:rPr>
        <w:t xml:space="preserve">attached to </w:t>
      </w:r>
      <w:r w:rsidR="00DA4297" w:rsidRPr="0054069A">
        <w:rPr>
          <w:lang w:val="en-GB"/>
        </w:rPr>
        <w:t>women with disabilities</w:t>
      </w:r>
      <w:r w:rsidR="00BF0626" w:rsidRPr="0054069A">
        <w:rPr>
          <w:lang w:val="en-GB"/>
        </w:rPr>
        <w:t>,</w:t>
      </w:r>
      <w:r w:rsidR="00F67328" w:rsidRPr="0054069A">
        <w:rPr>
          <w:lang w:val="en-GB"/>
        </w:rPr>
        <w:t xml:space="preserve"> but even within this movement </w:t>
      </w:r>
      <w:r w:rsidR="00BF0626" w:rsidRPr="0054069A">
        <w:rPr>
          <w:lang w:val="en-GB"/>
        </w:rPr>
        <w:t xml:space="preserve">there is </w:t>
      </w:r>
      <w:r w:rsidR="00F67328" w:rsidRPr="0054069A">
        <w:rPr>
          <w:lang w:val="en-GB"/>
        </w:rPr>
        <w:t xml:space="preserve">little value of indigenous </w:t>
      </w:r>
      <w:r w:rsidR="00DA4297" w:rsidRPr="0054069A">
        <w:rPr>
          <w:lang w:val="en-GB"/>
        </w:rPr>
        <w:t>women with disabilities</w:t>
      </w:r>
      <w:r w:rsidR="00BF0626" w:rsidRPr="0054069A">
        <w:rPr>
          <w:lang w:val="en-GB"/>
        </w:rPr>
        <w:t>. This group also felt that there is a r</w:t>
      </w:r>
      <w:r w:rsidR="00F67328" w:rsidRPr="0054069A">
        <w:rPr>
          <w:lang w:val="en-GB"/>
        </w:rPr>
        <w:t xml:space="preserve">eluctance </w:t>
      </w:r>
      <w:r w:rsidR="00BF0626" w:rsidRPr="0054069A">
        <w:rPr>
          <w:lang w:val="en-GB"/>
        </w:rPr>
        <w:t>to look</w:t>
      </w:r>
      <w:r w:rsidR="00F67328" w:rsidRPr="0054069A">
        <w:rPr>
          <w:lang w:val="en-GB"/>
        </w:rPr>
        <w:t xml:space="preserve"> at </w:t>
      </w:r>
      <w:r w:rsidR="00DA4297" w:rsidRPr="0054069A">
        <w:rPr>
          <w:lang w:val="en-GB"/>
        </w:rPr>
        <w:t>women with disabilities</w:t>
      </w:r>
      <w:r w:rsidR="00F67328" w:rsidRPr="0054069A">
        <w:rPr>
          <w:lang w:val="en-GB"/>
        </w:rPr>
        <w:t xml:space="preserve"> as part of the general disability alliances b</w:t>
      </w:r>
      <w:r w:rsidR="00BF0626" w:rsidRPr="0054069A">
        <w:rPr>
          <w:lang w:val="en-GB"/>
        </w:rPr>
        <w:t>ecause</w:t>
      </w:r>
      <w:r w:rsidR="00F67328" w:rsidRPr="0054069A">
        <w:rPr>
          <w:lang w:val="en-GB"/>
        </w:rPr>
        <w:t xml:space="preserve"> </w:t>
      </w:r>
      <w:r w:rsidR="00BF0626" w:rsidRPr="0054069A">
        <w:rPr>
          <w:lang w:val="en-GB"/>
        </w:rPr>
        <w:t>groups are afraid that the organizations of women with disabilities</w:t>
      </w:r>
      <w:r w:rsidR="00F67328" w:rsidRPr="0054069A">
        <w:rPr>
          <w:lang w:val="en-GB"/>
        </w:rPr>
        <w:t xml:space="preserve"> </w:t>
      </w:r>
      <w:r w:rsidR="00F67328" w:rsidRPr="0054069A">
        <w:rPr>
          <w:lang w:val="en-GB"/>
        </w:rPr>
        <w:lastRenderedPageBreak/>
        <w:t>will rock the boat and negatively affect the movement</w:t>
      </w:r>
      <w:r w:rsidR="00BF0626" w:rsidRPr="0054069A">
        <w:rPr>
          <w:lang w:val="en-GB"/>
        </w:rPr>
        <w:t xml:space="preserve"> overall</w:t>
      </w:r>
      <w:r w:rsidR="00F67328" w:rsidRPr="0054069A">
        <w:rPr>
          <w:lang w:val="en-GB"/>
        </w:rPr>
        <w:t xml:space="preserve">. </w:t>
      </w:r>
      <w:r w:rsidR="0093021B" w:rsidRPr="0054069A">
        <w:rPr>
          <w:lang w:val="en-GB"/>
        </w:rPr>
        <w:t xml:space="preserve"> </w:t>
      </w:r>
      <w:r w:rsidR="00BF0626" w:rsidRPr="0054069A">
        <w:rPr>
          <w:b/>
          <w:lang w:val="en-GB"/>
        </w:rPr>
        <w:t xml:space="preserve">Ms. </w:t>
      </w:r>
      <w:r w:rsidR="00F077A8" w:rsidRPr="0054069A">
        <w:rPr>
          <w:b/>
          <w:lang w:val="en-GB"/>
        </w:rPr>
        <w:t>Olga Montufar</w:t>
      </w:r>
      <w:r w:rsidR="00F077A8" w:rsidRPr="0054069A">
        <w:rPr>
          <w:lang w:val="en-GB"/>
        </w:rPr>
        <w:t xml:space="preserve"> </w:t>
      </w:r>
      <w:r w:rsidR="00BF0626" w:rsidRPr="0054069A">
        <w:rPr>
          <w:lang w:val="en-GB"/>
        </w:rPr>
        <w:t>was the last to present on behalf</w:t>
      </w:r>
      <w:r w:rsidR="0093021B" w:rsidRPr="0054069A">
        <w:rPr>
          <w:lang w:val="en-GB"/>
        </w:rPr>
        <w:t xml:space="preserve"> of G</w:t>
      </w:r>
      <w:r w:rsidR="00BF0626" w:rsidRPr="0054069A">
        <w:rPr>
          <w:lang w:val="en-GB"/>
        </w:rPr>
        <w:t xml:space="preserve">roup 1 and </w:t>
      </w:r>
      <w:r w:rsidR="00F077A8" w:rsidRPr="0054069A">
        <w:rPr>
          <w:lang w:val="en-GB"/>
        </w:rPr>
        <w:t>list</w:t>
      </w:r>
      <w:r w:rsidR="00BF0626" w:rsidRPr="0054069A">
        <w:rPr>
          <w:lang w:val="en-GB"/>
        </w:rPr>
        <w:t>ed a series of recommendations to address this situation including:</w:t>
      </w:r>
      <w:r w:rsidR="00CC5ED0" w:rsidRPr="0054069A">
        <w:rPr>
          <w:lang w:val="en-GB"/>
        </w:rPr>
        <w:t xml:space="preserve"> support</w:t>
      </w:r>
      <w:r w:rsidR="00BF0626" w:rsidRPr="0054069A">
        <w:rPr>
          <w:lang w:val="en-GB"/>
        </w:rPr>
        <w:t>ing</w:t>
      </w:r>
      <w:r w:rsidR="00CC5ED0" w:rsidRPr="0054069A">
        <w:rPr>
          <w:lang w:val="en-GB"/>
        </w:rPr>
        <w:t xml:space="preserve"> o</w:t>
      </w:r>
      <w:r w:rsidR="0093021B" w:rsidRPr="0054069A">
        <w:rPr>
          <w:lang w:val="en-GB"/>
        </w:rPr>
        <w:t>rganizations</w:t>
      </w:r>
      <w:r w:rsidR="00CC5ED0" w:rsidRPr="0054069A">
        <w:rPr>
          <w:lang w:val="en-GB"/>
        </w:rPr>
        <w:t xml:space="preserve"> of </w:t>
      </w:r>
      <w:r w:rsidR="00DA4297" w:rsidRPr="0054069A">
        <w:rPr>
          <w:lang w:val="en-GB"/>
        </w:rPr>
        <w:t>women with disabilities</w:t>
      </w:r>
      <w:r w:rsidR="00CC5ED0" w:rsidRPr="0054069A">
        <w:rPr>
          <w:lang w:val="en-GB"/>
        </w:rPr>
        <w:t xml:space="preserve"> and </w:t>
      </w:r>
      <w:r w:rsidR="00A32D66" w:rsidRPr="0054069A">
        <w:rPr>
          <w:lang w:val="en-GB"/>
        </w:rPr>
        <w:t>girls with disabilities</w:t>
      </w:r>
      <w:r w:rsidR="00CC5ED0" w:rsidRPr="0054069A">
        <w:rPr>
          <w:lang w:val="en-GB"/>
        </w:rPr>
        <w:t xml:space="preserve"> with specific funds</w:t>
      </w:r>
      <w:r w:rsidR="0093021B" w:rsidRPr="0054069A">
        <w:rPr>
          <w:lang w:val="en-GB"/>
        </w:rPr>
        <w:t>, including funds from south-south cooperation</w:t>
      </w:r>
      <w:r w:rsidR="00CC5ED0" w:rsidRPr="0054069A">
        <w:rPr>
          <w:lang w:val="en-GB"/>
        </w:rPr>
        <w:t>; adopt an intersectional perspective and consider the situation of groups that have been especially marginalized, such as ind</w:t>
      </w:r>
      <w:r w:rsidR="0093021B" w:rsidRPr="0054069A">
        <w:rPr>
          <w:lang w:val="en-GB"/>
        </w:rPr>
        <w:t>igenous</w:t>
      </w:r>
      <w:r w:rsidR="00CC5ED0" w:rsidRPr="0054069A">
        <w:rPr>
          <w:lang w:val="en-GB"/>
        </w:rPr>
        <w:t xml:space="preserve"> </w:t>
      </w:r>
      <w:r w:rsidR="00DA4297" w:rsidRPr="0054069A">
        <w:rPr>
          <w:lang w:val="en-GB"/>
        </w:rPr>
        <w:t>women with disabilities</w:t>
      </w:r>
      <w:r w:rsidR="0093021B" w:rsidRPr="0054069A">
        <w:rPr>
          <w:lang w:val="en-GB"/>
        </w:rPr>
        <w:t>; o</w:t>
      </w:r>
      <w:r w:rsidR="00CC5ED0" w:rsidRPr="0054069A">
        <w:rPr>
          <w:lang w:val="en-GB"/>
        </w:rPr>
        <w:t xml:space="preserve">ffer specific formation </w:t>
      </w:r>
      <w:r w:rsidR="0093021B" w:rsidRPr="0054069A">
        <w:rPr>
          <w:lang w:val="en-GB"/>
        </w:rPr>
        <w:t xml:space="preserve">and training </w:t>
      </w:r>
      <w:r w:rsidR="00CC5ED0" w:rsidRPr="0054069A">
        <w:rPr>
          <w:lang w:val="en-GB"/>
        </w:rPr>
        <w:t>on h</w:t>
      </w:r>
      <w:r w:rsidR="0093021B" w:rsidRPr="0054069A">
        <w:rPr>
          <w:lang w:val="en-GB"/>
        </w:rPr>
        <w:t xml:space="preserve">uman </w:t>
      </w:r>
      <w:r w:rsidR="00CC5ED0" w:rsidRPr="0054069A">
        <w:rPr>
          <w:lang w:val="en-GB"/>
        </w:rPr>
        <w:t>r</w:t>
      </w:r>
      <w:r w:rsidR="0093021B" w:rsidRPr="0054069A">
        <w:rPr>
          <w:lang w:val="en-GB"/>
        </w:rPr>
        <w:t>ights</w:t>
      </w:r>
      <w:r w:rsidR="00CC5ED0" w:rsidRPr="0054069A">
        <w:rPr>
          <w:lang w:val="en-GB"/>
        </w:rPr>
        <w:t xml:space="preserve"> to </w:t>
      </w:r>
      <w:r w:rsidR="00DA4297" w:rsidRPr="0054069A">
        <w:rPr>
          <w:lang w:val="en-GB"/>
        </w:rPr>
        <w:t>women with disabilities</w:t>
      </w:r>
      <w:r w:rsidR="00CC5ED0" w:rsidRPr="0054069A">
        <w:rPr>
          <w:lang w:val="en-GB"/>
        </w:rPr>
        <w:t xml:space="preserve"> to strength</w:t>
      </w:r>
      <w:r w:rsidR="0093021B" w:rsidRPr="0054069A">
        <w:rPr>
          <w:lang w:val="en-GB"/>
        </w:rPr>
        <w:t>e</w:t>
      </w:r>
      <w:r w:rsidR="00CC5ED0" w:rsidRPr="0054069A">
        <w:rPr>
          <w:lang w:val="en-GB"/>
        </w:rPr>
        <w:t xml:space="preserve">n their leadership </w:t>
      </w:r>
      <w:r w:rsidR="006F1919" w:rsidRPr="0054069A">
        <w:rPr>
          <w:lang w:val="en-GB"/>
        </w:rPr>
        <w:t>and empowerment at all levels</w:t>
      </w:r>
      <w:r w:rsidR="0093021B" w:rsidRPr="0054069A">
        <w:rPr>
          <w:lang w:val="en-GB"/>
        </w:rPr>
        <w:t xml:space="preserve">; </w:t>
      </w:r>
      <w:r w:rsidR="00D15A3E" w:rsidRPr="0054069A">
        <w:rPr>
          <w:lang w:val="en-GB"/>
        </w:rPr>
        <w:t>and</w:t>
      </w:r>
      <w:r w:rsidR="006F1919" w:rsidRPr="0054069A">
        <w:rPr>
          <w:lang w:val="en-GB"/>
        </w:rPr>
        <w:t xml:space="preserve"> </w:t>
      </w:r>
      <w:r w:rsidR="0093021B" w:rsidRPr="0054069A">
        <w:rPr>
          <w:lang w:val="en-GB"/>
        </w:rPr>
        <w:t xml:space="preserve">promote </w:t>
      </w:r>
      <w:r w:rsidR="006F1919" w:rsidRPr="0054069A">
        <w:rPr>
          <w:lang w:val="en-GB"/>
        </w:rPr>
        <w:t>experience sharing among internation</w:t>
      </w:r>
      <w:r w:rsidR="0093021B" w:rsidRPr="0054069A">
        <w:rPr>
          <w:lang w:val="en-GB"/>
        </w:rPr>
        <w:t>al organizations in this area, among others.</w:t>
      </w:r>
    </w:p>
    <w:p w:rsidR="006847E5" w:rsidRPr="0054069A" w:rsidRDefault="006847E5" w:rsidP="007268DD">
      <w:pPr>
        <w:widowControl/>
        <w:suppressAutoHyphens/>
        <w:spacing w:line="240" w:lineRule="auto"/>
        <w:jc w:val="both"/>
        <w:rPr>
          <w:rFonts w:asciiTheme="minorHAnsi" w:hAnsiTheme="minorHAnsi"/>
          <w:bCs/>
        </w:rPr>
      </w:pPr>
    </w:p>
    <w:p w:rsidR="00475118" w:rsidRPr="0054069A" w:rsidRDefault="005F3062" w:rsidP="007268DD">
      <w:pPr>
        <w:pStyle w:val="Heading1"/>
        <w:spacing w:before="0" w:after="0" w:line="240" w:lineRule="auto"/>
        <w:jc w:val="both"/>
        <w:rPr>
          <w:rFonts w:ascii="Times New Roman" w:hAnsi="Times New Roman"/>
          <w:b w:val="0"/>
          <w:szCs w:val="24"/>
        </w:rPr>
      </w:pPr>
      <w:bookmarkStart w:id="2" w:name="_Toc396473153"/>
      <w:r w:rsidRPr="0054069A">
        <w:rPr>
          <w:rFonts w:ascii="Times New Roman" w:hAnsi="Times New Roman"/>
          <w:b w:val="0"/>
          <w:szCs w:val="24"/>
        </w:rPr>
        <w:t>Group 2</w:t>
      </w:r>
      <w:r w:rsidR="004B5C3A" w:rsidRPr="0054069A">
        <w:rPr>
          <w:rFonts w:ascii="Times New Roman" w:hAnsi="Times New Roman"/>
          <w:b w:val="0"/>
          <w:szCs w:val="24"/>
        </w:rPr>
        <w:t>: Identification of successful strategies and good practices in the implementation of internationally agreed development goals and instruments such as the CRPD, CEDAW and CRC in Africa, Asia and Europe</w:t>
      </w:r>
    </w:p>
    <w:p w:rsidR="004B5C3A" w:rsidRPr="0054069A" w:rsidRDefault="004B5C3A" w:rsidP="007268DD">
      <w:pPr>
        <w:spacing w:line="240" w:lineRule="auto"/>
        <w:jc w:val="both"/>
      </w:pPr>
    </w:p>
    <w:p w:rsidR="00D367C7" w:rsidRPr="0054069A" w:rsidRDefault="004B5C3A" w:rsidP="007268DD">
      <w:pPr>
        <w:spacing w:line="240" w:lineRule="auto"/>
        <w:jc w:val="both"/>
      </w:pPr>
      <w:r w:rsidRPr="0054069A">
        <w:rPr>
          <w:b/>
        </w:rPr>
        <w:t>Ms. Jolly Acen</w:t>
      </w:r>
      <w:r w:rsidRPr="0054069A">
        <w:t xml:space="preserve"> served as the rapporteur for Group 2. She noted that there were f</w:t>
      </w:r>
      <w:r w:rsidR="005F3062" w:rsidRPr="0054069A">
        <w:t>ew experiences from Asia</w:t>
      </w:r>
      <w:r w:rsidRPr="0054069A">
        <w:t xml:space="preserve"> represented in the groups</w:t>
      </w:r>
      <w:r w:rsidR="005F3062" w:rsidRPr="0054069A">
        <w:t xml:space="preserve">, but </w:t>
      </w:r>
      <w:r w:rsidRPr="0054069A">
        <w:t xml:space="preserve">there were some </w:t>
      </w:r>
      <w:r w:rsidR="005F3062" w:rsidRPr="0054069A">
        <w:t xml:space="preserve">experiences from Africa and Europe. </w:t>
      </w:r>
      <w:r w:rsidRPr="0054069A">
        <w:t>In the discussion, participants agreed that a p</w:t>
      </w:r>
      <w:r w:rsidR="005F3062" w:rsidRPr="0054069A">
        <w:t xml:space="preserve">rominent </w:t>
      </w:r>
      <w:r w:rsidRPr="0054069A">
        <w:t xml:space="preserve">trend </w:t>
      </w:r>
      <w:r w:rsidR="005F3062" w:rsidRPr="0054069A">
        <w:t>across all regions is the development of national frameworks</w:t>
      </w:r>
      <w:r w:rsidR="00644723" w:rsidRPr="0054069A">
        <w:t>,</w:t>
      </w:r>
      <w:r w:rsidR="005F3062" w:rsidRPr="0054069A">
        <w:t xml:space="preserve"> strategies, policies f</w:t>
      </w:r>
      <w:r w:rsidRPr="0054069A">
        <w:t>o</w:t>
      </w:r>
      <w:r w:rsidR="005F3062" w:rsidRPr="0054069A">
        <w:t xml:space="preserve">r the implementation of development </w:t>
      </w:r>
      <w:r w:rsidR="00644723" w:rsidRPr="0054069A">
        <w:t>prog</w:t>
      </w:r>
      <w:r w:rsidRPr="0054069A">
        <w:t>ram</w:t>
      </w:r>
      <w:r w:rsidR="00D15A3E" w:rsidRPr="0054069A">
        <w:t>me</w:t>
      </w:r>
      <w:r w:rsidRPr="0054069A">
        <w:t>s</w:t>
      </w:r>
      <w:r w:rsidR="00644723" w:rsidRPr="0054069A">
        <w:t xml:space="preserve"> for </w:t>
      </w:r>
      <w:r w:rsidR="00DA4297" w:rsidRPr="0054069A">
        <w:t xml:space="preserve">women </w:t>
      </w:r>
      <w:r w:rsidRPr="0054069A">
        <w:t xml:space="preserve">and </w:t>
      </w:r>
      <w:r w:rsidR="00A32D66" w:rsidRPr="0054069A">
        <w:t>girls with disabilities</w:t>
      </w:r>
      <w:r w:rsidR="00644723" w:rsidRPr="0054069A">
        <w:t xml:space="preserve">. </w:t>
      </w:r>
      <w:r w:rsidRPr="0054069A">
        <w:t>A k</w:t>
      </w:r>
      <w:r w:rsidR="00644723" w:rsidRPr="0054069A">
        <w:t xml:space="preserve">ey good practice </w:t>
      </w:r>
      <w:r w:rsidRPr="0054069A">
        <w:t>to emerge from the discussion was that of i</w:t>
      </w:r>
      <w:r w:rsidR="00644723" w:rsidRPr="0054069A">
        <w:t>ndependent monitoring bodies</w:t>
      </w:r>
      <w:r w:rsidRPr="0054069A">
        <w:t xml:space="preserve"> that</w:t>
      </w:r>
      <w:r w:rsidR="00644723" w:rsidRPr="0054069A">
        <w:t xml:space="preserve"> are also k</w:t>
      </w:r>
      <w:r w:rsidRPr="0054069A">
        <w:t>e</w:t>
      </w:r>
      <w:r w:rsidR="00644723" w:rsidRPr="0054069A">
        <w:t xml:space="preserve">y </w:t>
      </w:r>
      <w:r w:rsidRPr="0054069A">
        <w:t>for</w:t>
      </w:r>
      <w:r w:rsidR="00644723" w:rsidRPr="0054069A">
        <w:t xml:space="preserve"> monitor</w:t>
      </w:r>
      <w:r w:rsidRPr="0054069A">
        <w:t>ing</w:t>
      </w:r>
      <w:r w:rsidR="00644723" w:rsidRPr="0054069A">
        <w:t xml:space="preserve"> implementation of strategies to ensure </w:t>
      </w:r>
      <w:r w:rsidRPr="0054069A">
        <w:t xml:space="preserve">the </w:t>
      </w:r>
      <w:r w:rsidR="00644723" w:rsidRPr="0054069A">
        <w:t xml:space="preserve">inclusion of </w:t>
      </w:r>
      <w:r w:rsidR="00DA4297" w:rsidRPr="0054069A">
        <w:t xml:space="preserve">women </w:t>
      </w:r>
      <w:r w:rsidRPr="0054069A">
        <w:t xml:space="preserve">and </w:t>
      </w:r>
      <w:r w:rsidR="00A32D66" w:rsidRPr="0054069A">
        <w:t>girls with disabilities</w:t>
      </w:r>
      <w:r w:rsidR="00644723" w:rsidRPr="0054069A">
        <w:t xml:space="preserve"> in the development process. </w:t>
      </w:r>
      <w:r w:rsidRPr="0054069A">
        <w:t>The group concurred that c</w:t>
      </w:r>
      <w:r w:rsidR="00644723" w:rsidRPr="0054069A">
        <w:t xml:space="preserve">ontinuous monitoring of treaty bodies is also helpful, </w:t>
      </w:r>
      <w:r w:rsidRPr="0054069A">
        <w:t xml:space="preserve">because it </w:t>
      </w:r>
      <w:r w:rsidR="00644723" w:rsidRPr="0054069A">
        <w:t xml:space="preserve">enables </w:t>
      </w:r>
      <w:r w:rsidRPr="0054069A">
        <w:t>S</w:t>
      </w:r>
      <w:r w:rsidR="00644723" w:rsidRPr="0054069A">
        <w:t xml:space="preserve">tates to be responsive and accountable to the implementation of </w:t>
      </w:r>
      <w:r w:rsidRPr="0054069A">
        <w:t>C</w:t>
      </w:r>
      <w:r w:rsidR="00644723" w:rsidRPr="0054069A">
        <w:t>onventions vis</w:t>
      </w:r>
      <w:r w:rsidRPr="0054069A">
        <w:t>-</w:t>
      </w:r>
      <w:r w:rsidR="00644723" w:rsidRPr="0054069A">
        <w:t>a</w:t>
      </w:r>
      <w:r w:rsidRPr="0054069A">
        <w:t>-</w:t>
      </w:r>
      <w:r w:rsidR="00644723" w:rsidRPr="0054069A">
        <w:t xml:space="preserve">vis </w:t>
      </w:r>
      <w:r w:rsidR="00DA4297" w:rsidRPr="0054069A">
        <w:t xml:space="preserve">women </w:t>
      </w:r>
      <w:r w:rsidR="00644723" w:rsidRPr="0054069A">
        <w:t xml:space="preserve">and </w:t>
      </w:r>
      <w:r w:rsidR="00A32D66" w:rsidRPr="0054069A">
        <w:t>girls with disabilities</w:t>
      </w:r>
      <w:r w:rsidRPr="0054069A">
        <w:t>. This group also emphasized the role of civil society and in particular organizations of persons with disabilities</w:t>
      </w:r>
      <w:r w:rsidR="00644723" w:rsidRPr="0054069A">
        <w:t xml:space="preserve"> in the implementation </w:t>
      </w:r>
      <w:r w:rsidRPr="0054069A">
        <w:t xml:space="preserve">and monitoring </w:t>
      </w:r>
      <w:r w:rsidR="00644723" w:rsidRPr="0054069A">
        <w:t xml:space="preserve">of the conventions. </w:t>
      </w:r>
      <w:r w:rsidRPr="0054069A">
        <w:t>The group could not identify any good policy strategies to a</w:t>
      </w:r>
      <w:r w:rsidR="00644723" w:rsidRPr="0054069A">
        <w:t xml:space="preserve">ddress </w:t>
      </w:r>
      <w:r w:rsidRPr="0054069A">
        <w:t xml:space="preserve">the </w:t>
      </w:r>
      <w:r w:rsidR="00644723" w:rsidRPr="0054069A">
        <w:t>intersectionality of gender and disab</w:t>
      </w:r>
      <w:r w:rsidRPr="0054069A">
        <w:t>ility, which suggests the need to strengthen capacity on intersectionality analysis.</w:t>
      </w:r>
      <w:r w:rsidR="00644723" w:rsidRPr="0054069A">
        <w:t xml:space="preserve"> </w:t>
      </w:r>
      <w:r w:rsidRPr="0054069A">
        <w:t xml:space="preserve">The group concluded </w:t>
      </w:r>
      <w:r w:rsidR="00D742A6" w:rsidRPr="0054069A">
        <w:t>by offering r</w:t>
      </w:r>
      <w:r w:rsidR="00644723" w:rsidRPr="0054069A">
        <w:t>ecommendations and</w:t>
      </w:r>
      <w:r w:rsidR="00D15A3E" w:rsidRPr="0054069A">
        <w:t xml:space="preserve"> </w:t>
      </w:r>
      <w:r w:rsidR="00644723" w:rsidRPr="0054069A">
        <w:t>specific n</w:t>
      </w:r>
      <w:r w:rsidR="00D742A6" w:rsidRPr="0054069A">
        <w:t>eeds to scale-up good practices, including increasing the</w:t>
      </w:r>
      <w:r w:rsidR="00644723" w:rsidRPr="0054069A">
        <w:t xml:space="preserve"> representation of </w:t>
      </w:r>
      <w:r w:rsidR="00DA4297" w:rsidRPr="0054069A">
        <w:t>women with disabilities</w:t>
      </w:r>
      <w:r w:rsidR="00644723" w:rsidRPr="0054069A">
        <w:t xml:space="preserve"> at al</w:t>
      </w:r>
      <w:r w:rsidR="00D742A6" w:rsidRPr="0054069A">
        <w:t xml:space="preserve">l levels and all treaty bodies; expanding the availability of </w:t>
      </w:r>
      <w:r w:rsidR="00644723" w:rsidRPr="0054069A">
        <w:t xml:space="preserve">disaggregated data and indicators on </w:t>
      </w:r>
      <w:r w:rsidR="00DA4297" w:rsidRPr="0054069A">
        <w:t>women with disabilities</w:t>
      </w:r>
      <w:r w:rsidR="00644723" w:rsidRPr="0054069A">
        <w:t xml:space="preserve"> </w:t>
      </w:r>
      <w:r w:rsidR="00A32D66" w:rsidRPr="0054069A">
        <w:t>girls with disabilities</w:t>
      </w:r>
      <w:r w:rsidR="00D742A6" w:rsidRPr="0054069A">
        <w:t xml:space="preserve">; </w:t>
      </w:r>
      <w:r w:rsidR="00644723" w:rsidRPr="0054069A">
        <w:t>and funding specifically intended for disab</w:t>
      </w:r>
      <w:r w:rsidR="00D742A6" w:rsidRPr="0054069A">
        <w:t>ility</w:t>
      </w:r>
      <w:r w:rsidR="00644723" w:rsidRPr="0054069A">
        <w:t xml:space="preserve"> champion program</w:t>
      </w:r>
      <w:r w:rsidR="00D15A3E" w:rsidRPr="0054069A">
        <w:t>me</w:t>
      </w:r>
      <w:r w:rsidR="00644723" w:rsidRPr="0054069A">
        <w:t xml:space="preserve">s. </w:t>
      </w:r>
    </w:p>
    <w:p w:rsidR="00B62DEC" w:rsidRPr="0054069A" w:rsidRDefault="00B62DEC" w:rsidP="007268DD">
      <w:pPr>
        <w:spacing w:line="240" w:lineRule="auto"/>
        <w:jc w:val="both"/>
      </w:pPr>
    </w:p>
    <w:p w:rsidR="00B62DEC" w:rsidRPr="0054069A" w:rsidRDefault="00C012DA" w:rsidP="007268DD">
      <w:pPr>
        <w:spacing w:line="240" w:lineRule="auto"/>
        <w:jc w:val="both"/>
      </w:pPr>
      <w:r w:rsidRPr="0054069A">
        <w:t>Group 3</w:t>
      </w:r>
      <w:r w:rsidR="00B62DEC" w:rsidRPr="0054069A">
        <w:t xml:space="preserve">: Identification of successful strategies and good practices in the implementation of internationally agreed development goals and instruments such as the CRPD, CEDAW and CRC in the Americas </w:t>
      </w:r>
    </w:p>
    <w:p w:rsidR="00D367C7" w:rsidRPr="0054069A" w:rsidRDefault="00D367C7" w:rsidP="007268DD">
      <w:pPr>
        <w:spacing w:line="240" w:lineRule="auto"/>
        <w:jc w:val="both"/>
      </w:pPr>
    </w:p>
    <w:p w:rsidR="00D367C7" w:rsidRPr="0054069A" w:rsidRDefault="00D367C7" w:rsidP="007268DD">
      <w:pPr>
        <w:spacing w:line="240" w:lineRule="auto"/>
        <w:jc w:val="both"/>
      </w:pPr>
      <w:r w:rsidRPr="0054069A">
        <w:rPr>
          <w:b/>
        </w:rPr>
        <w:t>Congresswoman Gabriela Troiano</w:t>
      </w:r>
      <w:r w:rsidRPr="0054069A">
        <w:t xml:space="preserve"> reported on the conclusions and recommendatio</w:t>
      </w:r>
      <w:r w:rsidR="00B62DEC" w:rsidRPr="0054069A">
        <w:t xml:space="preserve">ns of the third breakout group. In terms of good practices, this group identified examples of </w:t>
      </w:r>
      <w:r w:rsidRPr="0054069A">
        <w:t xml:space="preserve">inter-sectoral work, </w:t>
      </w:r>
      <w:r w:rsidR="00B62DEC" w:rsidRPr="0054069A">
        <w:t>such as joint work by the Ministry of Women and Gender Equity (SERNAM) and the National Disability Service (SENADIS) of Chile and a similar example from</w:t>
      </w:r>
      <w:r w:rsidRPr="0054069A">
        <w:t xml:space="preserve"> Peru</w:t>
      </w:r>
      <w:r w:rsidR="00B62DEC" w:rsidRPr="0054069A">
        <w:t>.</w:t>
      </w:r>
      <w:r w:rsidRPr="0054069A">
        <w:t xml:space="preserve"> </w:t>
      </w:r>
      <w:r w:rsidR="00B62DEC" w:rsidRPr="0054069A">
        <w:t>Another good practice from the region are the</w:t>
      </w:r>
      <w:r w:rsidRPr="0054069A">
        <w:t xml:space="preserve"> plans, either disability plans or plans for the a</w:t>
      </w:r>
      <w:r w:rsidR="00B62DEC" w:rsidRPr="0054069A">
        <w:t xml:space="preserve">dvancement of women. In some </w:t>
      </w:r>
      <w:r w:rsidR="00EA29A4" w:rsidRPr="0054069A">
        <w:t>cases,</w:t>
      </w:r>
      <w:r w:rsidRPr="0054069A">
        <w:t xml:space="preserve"> they mention the specific </w:t>
      </w:r>
      <w:r w:rsidR="00B62DEC" w:rsidRPr="0054069A">
        <w:t>situation</w:t>
      </w:r>
      <w:r w:rsidRPr="0054069A">
        <w:t xml:space="preserve"> of women with disabilities, but there are no indicators to measure progress; another issue is that the mention of this population seems a bit haphazard, in some places they mention women and girls with disabilities, but in others they don’t. </w:t>
      </w:r>
      <w:r w:rsidR="00EA29A4" w:rsidRPr="0054069A">
        <w:t>Regarding</w:t>
      </w:r>
      <w:r w:rsidR="00B62DEC" w:rsidRPr="0054069A">
        <w:t xml:space="preserve"> statistics, a good practice from the standpoint of data comparability across </w:t>
      </w:r>
      <w:r w:rsidR="00B62DEC" w:rsidRPr="0054069A">
        <w:lastRenderedPageBreak/>
        <w:t>countries is</w:t>
      </w:r>
      <w:r w:rsidRPr="0054069A">
        <w:t xml:space="preserve"> that some countries adopt the Washington </w:t>
      </w:r>
      <w:r w:rsidR="00D15A3E" w:rsidRPr="0054069A">
        <w:t>G</w:t>
      </w:r>
      <w:r w:rsidRPr="0054069A">
        <w:t xml:space="preserve">roup's questions, but one issue is also the </w:t>
      </w:r>
      <w:r w:rsidRPr="0054069A">
        <w:rPr>
          <w:i/>
        </w:rPr>
        <w:t>analysis</w:t>
      </w:r>
      <w:r w:rsidRPr="0054069A">
        <w:t xml:space="preserve"> of</w:t>
      </w:r>
      <w:r w:rsidR="00B62DEC" w:rsidRPr="0054069A">
        <w:t xml:space="preserve"> data and the disaggregation by sex. Participants also expressed that the energy of civil society and action by civil society is a good practice. A final good practice that was mentioned for the region is </w:t>
      </w:r>
      <w:r w:rsidR="00ED0D5C" w:rsidRPr="0054069A">
        <w:t xml:space="preserve">the experience of Paraguay </w:t>
      </w:r>
      <w:r w:rsidR="00D15A3E" w:rsidRPr="0054069A">
        <w:t xml:space="preserve">which </w:t>
      </w:r>
      <w:r w:rsidR="00ED0D5C" w:rsidRPr="0054069A">
        <w:t>is following up on the recommendations of many committees in a joint and integrated manner</w:t>
      </w:r>
      <w:r w:rsidR="0029080B" w:rsidRPr="0054069A">
        <w:t xml:space="preserve"> (SIMORRE project)</w:t>
      </w:r>
      <w:r w:rsidR="00ED0D5C" w:rsidRPr="0054069A">
        <w:t>.</w:t>
      </w:r>
      <w:r w:rsidR="008F1EF0" w:rsidRPr="0054069A">
        <w:t xml:space="preserve"> In terms of recommendations, Ms. Troiano reported that Group 3 agreed that </w:t>
      </w:r>
      <w:r w:rsidR="00EA29A4" w:rsidRPr="0054069A">
        <w:t>to</w:t>
      </w:r>
      <w:r w:rsidR="008F1EF0" w:rsidRPr="0054069A">
        <w:t xml:space="preserve"> amplify the good practices, the</w:t>
      </w:r>
      <w:r w:rsidR="00D15A3E" w:rsidRPr="0054069A">
        <w:t>y</w:t>
      </w:r>
      <w:r w:rsidR="008F1EF0" w:rsidRPr="0054069A">
        <w:t xml:space="preserve"> need</w:t>
      </w:r>
      <w:r w:rsidR="00D15A3E" w:rsidRPr="0054069A">
        <w:t>ed</w:t>
      </w:r>
      <w:r w:rsidR="008F1EF0" w:rsidRPr="0054069A">
        <w:t xml:space="preserve"> to be identified and systematized; it is also necessary to understand what interventions work in different contexts and why and it is recommended that the U</w:t>
      </w:r>
      <w:r w:rsidR="00D15A3E" w:rsidRPr="0054069A">
        <w:t xml:space="preserve">nited </w:t>
      </w:r>
      <w:r w:rsidR="008F1EF0" w:rsidRPr="0054069A">
        <w:t>N</w:t>
      </w:r>
      <w:r w:rsidR="00D15A3E" w:rsidRPr="0054069A">
        <w:t>ations</w:t>
      </w:r>
      <w:r w:rsidR="008F1EF0" w:rsidRPr="0054069A">
        <w:t xml:space="preserve"> lead this effort. The group also recommend</w:t>
      </w:r>
      <w:r w:rsidR="00D15A3E" w:rsidRPr="0054069A">
        <w:t>ed</w:t>
      </w:r>
      <w:r w:rsidR="008F1EF0" w:rsidRPr="0054069A">
        <w:t xml:space="preserve"> the development of a s</w:t>
      </w:r>
      <w:r w:rsidRPr="0054069A">
        <w:t>ystem of indica</w:t>
      </w:r>
      <w:r w:rsidR="008F1EF0" w:rsidRPr="0054069A">
        <w:t xml:space="preserve">tors on women with disabilities with </w:t>
      </w:r>
      <w:r w:rsidRPr="0054069A">
        <w:t xml:space="preserve">civil society </w:t>
      </w:r>
      <w:r w:rsidR="008F1EF0" w:rsidRPr="0054069A">
        <w:t xml:space="preserve">involvement to </w:t>
      </w:r>
      <w:r w:rsidRPr="0054069A">
        <w:t xml:space="preserve">propose </w:t>
      </w:r>
      <w:r w:rsidR="008F1EF0" w:rsidRPr="0054069A">
        <w:t>and identify indicators</w:t>
      </w:r>
      <w:r w:rsidRPr="0054069A">
        <w:t>.</w:t>
      </w:r>
      <w:r w:rsidR="008F1EF0" w:rsidRPr="0054069A">
        <w:t xml:space="preserve"> And relatedly, that information, both statistical, but also information on rights, the development framework and international and regional human rights instruments needs to be made available to women and girls with disabilities. A final recommendation for the implementation of internationally agreed development goals and instruments such as the CRPD, CEDAW and CRC in the Americas is the establishment of </w:t>
      </w:r>
      <w:r w:rsidRPr="0054069A">
        <w:t xml:space="preserve">independent (i.e. non-governmental) observatories on the human rights situation of women and girls with disabilities. </w:t>
      </w:r>
    </w:p>
    <w:p w:rsidR="0029080B" w:rsidRPr="0054069A" w:rsidRDefault="0029080B" w:rsidP="007268DD">
      <w:pPr>
        <w:spacing w:line="240" w:lineRule="auto"/>
      </w:pPr>
    </w:p>
    <w:p w:rsidR="00D367C7" w:rsidRPr="0054069A" w:rsidRDefault="00943E6E" w:rsidP="001571E0">
      <w:pPr>
        <w:spacing w:line="240" w:lineRule="auto"/>
        <w:rPr>
          <w:b/>
        </w:rPr>
      </w:pPr>
      <w:r w:rsidRPr="0054069A">
        <w:rPr>
          <w:b/>
        </w:rPr>
        <w:t>Session II</w:t>
      </w:r>
    </w:p>
    <w:p w:rsidR="00D367C7" w:rsidRPr="0054069A" w:rsidRDefault="00D367C7" w:rsidP="007268DD">
      <w:pPr>
        <w:spacing w:line="240" w:lineRule="auto"/>
        <w:jc w:val="center"/>
      </w:pPr>
    </w:p>
    <w:p w:rsidR="00D367C7" w:rsidRPr="0054069A" w:rsidRDefault="00C65A51" w:rsidP="007268DD">
      <w:pPr>
        <w:widowControl/>
        <w:spacing w:line="240" w:lineRule="auto"/>
        <w:jc w:val="both"/>
      </w:pPr>
      <w:r w:rsidRPr="0054069A">
        <w:t>Session II had four panelists: Ms. Carolyn Frohmader, Ms. Jolly Acen</w:t>
      </w:r>
      <w:r w:rsidR="00B06244" w:rsidRPr="0054069A">
        <w:t>, Hon. Claudia Pascual Grau, and Ms. Maribel Derjani-Bayeh</w:t>
      </w:r>
      <w:r w:rsidR="008C4A80" w:rsidRPr="0054069A">
        <w:t>.</w:t>
      </w:r>
      <w:r w:rsidR="00B06244" w:rsidRPr="0054069A">
        <w:rPr>
          <w:vertAlign w:val="superscript"/>
        </w:rPr>
        <w:footnoteReference w:id="15"/>
      </w:r>
      <w:r w:rsidR="00B06244" w:rsidRPr="0054069A">
        <w:t xml:space="preserve"> The session aimed </w:t>
      </w:r>
      <w:r w:rsidR="00D15A3E" w:rsidRPr="0054069A">
        <w:t xml:space="preserve">to </w:t>
      </w:r>
      <w:r w:rsidR="00B06244" w:rsidRPr="0054069A">
        <w:t>develop a set of recommendations and action points to address persistent barriers to the empowerment of women and girls with disabilities and build synergies between gender equality and disability inclusion initiatives, actions and actors</w:t>
      </w:r>
      <w:r w:rsidR="00A1293E" w:rsidRPr="0054069A">
        <w:t>.</w:t>
      </w:r>
    </w:p>
    <w:p w:rsidR="00D367C7" w:rsidRPr="0054069A" w:rsidRDefault="00D367C7" w:rsidP="007268DD">
      <w:pPr>
        <w:widowControl/>
        <w:spacing w:line="240" w:lineRule="auto"/>
        <w:jc w:val="both"/>
      </w:pPr>
    </w:p>
    <w:p w:rsidR="002023F4" w:rsidRPr="0054069A" w:rsidRDefault="002023F4" w:rsidP="007268DD">
      <w:pPr>
        <w:spacing w:line="240" w:lineRule="auto"/>
        <w:jc w:val="both"/>
        <w:rPr>
          <w:bCs/>
          <w:lang w:val="en-NZ"/>
        </w:rPr>
      </w:pPr>
      <w:r w:rsidRPr="0054069A">
        <w:rPr>
          <w:b/>
          <w:lang w:val="en-NZ"/>
        </w:rPr>
        <w:t xml:space="preserve">Ms. </w:t>
      </w:r>
      <w:r w:rsidR="00EF2382" w:rsidRPr="0054069A">
        <w:rPr>
          <w:b/>
          <w:lang w:val="en-NZ"/>
        </w:rPr>
        <w:t xml:space="preserve">Carolyn </w:t>
      </w:r>
      <w:r w:rsidRPr="0054069A">
        <w:rPr>
          <w:b/>
          <w:lang w:val="en-NZ"/>
        </w:rPr>
        <w:t>Frohmader</w:t>
      </w:r>
      <w:r w:rsidRPr="0054069A">
        <w:rPr>
          <w:lang w:val="en-NZ"/>
        </w:rPr>
        <w:t xml:space="preserve"> briefed the meeting about </w:t>
      </w:r>
      <w:r w:rsidRPr="0054069A">
        <w:rPr>
          <w:lang w:val="en-GB"/>
        </w:rPr>
        <w:t>Women With Disabilities Australia (WWDA) a national disabled persons’ organi</w:t>
      </w:r>
      <w:r w:rsidR="008C4A80" w:rsidRPr="0054069A">
        <w:rPr>
          <w:lang w:val="en-GB"/>
        </w:rPr>
        <w:t>z</w:t>
      </w:r>
      <w:r w:rsidRPr="0054069A">
        <w:rPr>
          <w:lang w:val="en-GB"/>
        </w:rPr>
        <w:t xml:space="preserve">ation </w:t>
      </w:r>
      <w:r w:rsidRPr="0054069A">
        <w:rPr>
          <w:bCs/>
          <w:lang w:val="en-GB"/>
        </w:rPr>
        <w:t>(DPO)</w:t>
      </w:r>
      <w:r w:rsidRPr="0054069A">
        <w:rPr>
          <w:lang w:val="en-GB"/>
        </w:rPr>
        <w:t xml:space="preserve"> for women and girls with all types of disability in Australia. WWDA operates as a transnational human rights organi</w:t>
      </w:r>
      <w:r w:rsidR="00A1293E" w:rsidRPr="0054069A">
        <w:rPr>
          <w:lang w:val="en-GB"/>
        </w:rPr>
        <w:t>z</w:t>
      </w:r>
      <w:r w:rsidRPr="0054069A">
        <w:rPr>
          <w:lang w:val="en-GB"/>
        </w:rPr>
        <w:t xml:space="preserve">ation and is run </w:t>
      </w:r>
      <w:r w:rsidRPr="0054069A">
        <w:rPr>
          <w:bCs/>
          <w:lang w:val="en-GB"/>
        </w:rPr>
        <w:t>by</w:t>
      </w:r>
      <w:r w:rsidRPr="0054069A">
        <w:rPr>
          <w:lang w:val="en-GB"/>
        </w:rPr>
        <w:t xml:space="preserve"> women with disability, </w:t>
      </w:r>
      <w:r w:rsidRPr="0054069A">
        <w:rPr>
          <w:bCs/>
          <w:lang w:val="en-GB"/>
        </w:rPr>
        <w:t>for</w:t>
      </w:r>
      <w:r w:rsidRPr="0054069A">
        <w:rPr>
          <w:lang w:val="en-GB"/>
        </w:rPr>
        <w:t xml:space="preserve"> women with disability. </w:t>
      </w:r>
      <w:r w:rsidRPr="0054069A">
        <w:t xml:space="preserve">Their work is grounded in a </w:t>
      </w:r>
      <w:r w:rsidRPr="0054069A">
        <w:rPr>
          <w:bCs/>
        </w:rPr>
        <w:t>human rights framework</w:t>
      </w:r>
      <w:r w:rsidRPr="0054069A">
        <w:t xml:space="preserve"> which links gender and disability issues to a full range of civil, political, economic, social and cultural rights. Ms. Frohmader indicated that WWDA’s </w:t>
      </w:r>
      <w:r w:rsidRPr="0054069A">
        <w:rPr>
          <w:lang w:val="en-GB"/>
        </w:rPr>
        <w:t xml:space="preserve">work at all levels illustrates that women and girls with disability are best positioned to identify and </w:t>
      </w:r>
      <w:r w:rsidRPr="0054069A">
        <w:rPr>
          <w:bCs/>
          <w:lang w:val="en-GB"/>
        </w:rPr>
        <w:t>determine their own rights</w:t>
      </w:r>
      <w:r w:rsidRPr="0054069A">
        <w:rPr>
          <w:lang w:val="en-GB"/>
        </w:rPr>
        <w:t xml:space="preserve">, needs, will and preferences and to make decisions concerning their circumstances and conditions. The four principles that underpin WWDA’s work are </w:t>
      </w:r>
      <w:r w:rsidRPr="0054069A">
        <w:rPr>
          <w:bCs/>
        </w:rPr>
        <w:t>p</w:t>
      </w:r>
      <w:r w:rsidR="00D332A0" w:rsidRPr="0054069A">
        <w:rPr>
          <w:bCs/>
        </w:rPr>
        <w:t>articipation, decision-making and</w:t>
      </w:r>
      <w:r w:rsidRPr="0054069A">
        <w:rPr>
          <w:bCs/>
        </w:rPr>
        <w:t xml:space="preserve"> capacity building, </w:t>
      </w:r>
      <w:r w:rsidRPr="0054069A">
        <w:rPr>
          <w:bCs/>
          <w:lang w:val="en-GB"/>
        </w:rPr>
        <w:t xml:space="preserve">intersectionality, and </w:t>
      </w:r>
      <w:r w:rsidRPr="0054069A">
        <w:rPr>
          <w:bCs/>
        </w:rPr>
        <w:t>stakeholder engagement and cross-sector collaboration</w:t>
      </w:r>
      <w:r w:rsidR="00EF2382" w:rsidRPr="0054069A">
        <w:rPr>
          <w:bCs/>
        </w:rPr>
        <w:t>. Ms. Frohm</w:t>
      </w:r>
      <w:r w:rsidR="008C4A80" w:rsidRPr="0054069A">
        <w:rPr>
          <w:bCs/>
        </w:rPr>
        <w:t>a</w:t>
      </w:r>
      <w:r w:rsidR="00EF2382" w:rsidRPr="0054069A">
        <w:rPr>
          <w:bCs/>
        </w:rPr>
        <w:t>der emphasize</w:t>
      </w:r>
      <w:r w:rsidR="00A1293E" w:rsidRPr="0054069A">
        <w:rPr>
          <w:bCs/>
        </w:rPr>
        <w:t>d</w:t>
      </w:r>
      <w:r w:rsidR="00EF2382" w:rsidRPr="0054069A">
        <w:rPr>
          <w:bCs/>
        </w:rPr>
        <w:t xml:space="preserve"> </w:t>
      </w:r>
      <w:r w:rsidR="00A1293E" w:rsidRPr="0054069A">
        <w:rPr>
          <w:bCs/>
        </w:rPr>
        <w:t xml:space="preserve">that </w:t>
      </w:r>
      <w:r w:rsidR="00EF2382" w:rsidRPr="0054069A">
        <w:rPr>
          <w:bCs/>
        </w:rPr>
        <w:t>three</w:t>
      </w:r>
      <w:r w:rsidRPr="0054069A">
        <w:rPr>
          <w:bCs/>
        </w:rPr>
        <w:t xml:space="preserve"> </w:t>
      </w:r>
      <w:r w:rsidRPr="0054069A">
        <w:rPr>
          <w:bCs/>
          <w:lang w:val="en-GB"/>
        </w:rPr>
        <w:t xml:space="preserve">key strategies </w:t>
      </w:r>
      <w:r w:rsidR="00EF2382" w:rsidRPr="0054069A">
        <w:rPr>
          <w:bCs/>
          <w:lang w:val="en-GB"/>
        </w:rPr>
        <w:t xml:space="preserve">of WWDA </w:t>
      </w:r>
      <w:r w:rsidRPr="0054069A">
        <w:rPr>
          <w:bCs/>
          <w:lang w:val="en-GB"/>
        </w:rPr>
        <w:t xml:space="preserve">to strengthen </w:t>
      </w:r>
      <w:r w:rsidR="00A1293E" w:rsidRPr="0054069A">
        <w:rPr>
          <w:bCs/>
          <w:lang w:val="en-GB"/>
        </w:rPr>
        <w:t xml:space="preserve">the </w:t>
      </w:r>
      <w:r w:rsidRPr="0054069A">
        <w:rPr>
          <w:bCs/>
          <w:lang w:val="en-GB"/>
        </w:rPr>
        <w:t>voice and visibility of women and girls with disability are to a</w:t>
      </w:r>
      <w:r w:rsidRPr="0054069A">
        <w:rPr>
          <w:bCs/>
        </w:rPr>
        <w:t xml:space="preserve">pply a holistic human rights framework, including </w:t>
      </w:r>
      <w:r w:rsidR="00A1293E" w:rsidRPr="0054069A">
        <w:rPr>
          <w:bCs/>
          <w:lang w:val="en-AU"/>
        </w:rPr>
        <w:t xml:space="preserve">use of </w:t>
      </w:r>
      <w:r w:rsidRPr="0054069A">
        <w:rPr>
          <w:bCs/>
          <w:lang w:val="en-AU"/>
        </w:rPr>
        <w:t xml:space="preserve">the full range of international human rights treaties to which Australia is a party, as well as contribute </w:t>
      </w:r>
      <w:r w:rsidR="00A1293E" w:rsidRPr="0054069A">
        <w:rPr>
          <w:bCs/>
          <w:lang w:val="en-AU"/>
        </w:rPr>
        <w:t xml:space="preserve">to </w:t>
      </w:r>
      <w:r w:rsidRPr="0054069A">
        <w:rPr>
          <w:bCs/>
          <w:lang w:val="en-AU"/>
        </w:rPr>
        <w:t>formal</w:t>
      </w:r>
      <w:r w:rsidR="00A1293E" w:rsidRPr="0054069A">
        <w:rPr>
          <w:bCs/>
          <w:lang w:val="en-AU"/>
        </w:rPr>
        <w:t>,</w:t>
      </w:r>
      <w:r w:rsidRPr="0054069A">
        <w:rPr>
          <w:bCs/>
          <w:lang w:val="en-AU"/>
        </w:rPr>
        <w:t xml:space="preserve"> stand</w:t>
      </w:r>
      <w:r w:rsidR="00A1293E" w:rsidRPr="0054069A">
        <w:rPr>
          <w:bCs/>
          <w:lang w:val="en-AU"/>
        </w:rPr>
        <w:t>-</w:t>
      </w:r>
      <w:r w:rsidRPr="0054069A">
        <w:rPr>
          <w:bCs/>
          <w:lang w:val="en-AU"/>
        </w:rPr>
        <w:t>alone Shadow Reports. WWDA also uses U</w:t>
      </w:r>
      <w:r w:rsidR="00A1293E" w:rsidRPr="0054069A">
        <w:rPr>
          <w:bCs/>
          <w:lang w:val="en-AU"/>
        </w:rPr>
        <w:t xml:space="preserve">nited </w:t>
      </w:r>
      <w:r w:rsidRPr="0054069A">
        <w:rPr>
          <w:bCs/>
          <w:lang w:val="en-AU"/>
        </w:rPr>
        <w:t>N</w:t>
      </w:r>
      <w:r w:rsidR="00A1293E" w:rsidRPr="0054069A">
        <w:rPr>
          <w:bCs/>
          <w:lang w:val="en-AU"/>
        </w:rPr>
        <w:t>ations</w:t>
      </w:r>
      <w:r w:rsidRPr="0054069A">
        <w:rPr>
          <w:bCs/>
          <w:lang w:val="en-AU"/>
        </w:rPr>
        <w:t xml:space="preserve"> Treaty Body General Comments to articulate in detail Australia’s obligations under the international human rights treaties to which Australia is a party</w:t>
      </w:r>
      <w:r w:rsidRPr="0054069A">
        <w:rPr>
          <w:bCs/>
        </w:rPr>
        <w:t xml:space="preserve">. Another key strategy is to establish </w:t>
      </w:r>
      <w:r w:rsidRPr="0054069A">
        <w:rPr>
          <w:bCs/>
          <w:lang w:val="en-GB"/>
        </w:rPr>
        <w:t>engagement opportunities and building capacity</w:t>
      </w:r>
      <w:r w:rsidR="00EF2382" w:rsidRPr="0054069A">
        <w:rPr>
          <w:bCs/>
          <w:lang w:val="en-GB"/>
        </w:rPr>
        <w:t>.</w:t>
      </w:r>
      <w:r w:rsidRPr="0054069A">
        <w:rPr>
          <w:bCs/>
          <w:lang w:val="en-GB"/>
        </w:rPr>
        <w:t xml:space="preserve"> </w:t>
      </w:r>
      <w:r w:rsidR="00EF2382" w:rsidRPr="0054069A">
        <w:rPr>
          <w:bCs/>
          <w:lang w:val="en-GB"/>
        </w:rPr>
        <w:t>F</w:t>
      </w:r>
      <w:r w:rsidRPr="0054069A">
        <w:rPr>
          <w:bCs/>
          <w:lang w:val="en-GB"/>
        </w:rPr>
        <w:t xml:space="preserve">or instance, </w:t>
      </w:r>
      <w:r w:rsidR="00EF2382" w:rsidRPr="0054069A">
        <w:rPr>
          <w:bCs/>
          <w:lang w:val="en-AU"/>
        </w:rPr>
        <w:t>WWDA</w:t>
      </w:r>
      <w:r w:rsidRPr="0054069A">
        <w:rPr>
          <w:bCs/>
          <w:lang w:val="en-AU"/>
        </w:rPr>
        <w:t xml:space="preserve"> provides a range of mechanisms for women and girls with disability to be actively </w:t>
      </w:r>
      <w:r w:rsidRPr="0054069A">
        <w:rPr>
          <w:bCs/>
          <w:lang w:val="en-AU"/>
        </w:rPr>
        <w:lastRenderedPageBreak/>
        <w:t>involved in the organi</w:t>
      </w:r>
      <w:r w:rsidR="00A1293E" w:rsidRPr="0054069A">
        <w:rPr>
          <w:bCs/>
          <w:lang w:val="en-AU"/>
        </w:rPr>
        <w:t>z</w:t>
      </w:r>
      <w:r w:rsidRPr="0054069A">
        <w:rPr>
          <w:bCs/>
          <w:lang w:val="en-AU"/>
        </w:rPr>
        <w:t>ation</w:t>
      </w:r>
      <w:r w:rsidR="00EF2382" w:rsidRPr="0054069A">
        <w:rPr>
          <w:bCs/>
          <w:lang w:val="en-AU"/>
        </w:rPr>
        <w:t>, through social media and other digital platforms</w:t>
      </w:r>
      <w:r w:rsidRPr="0054069A">
        <w:rPr>
          <w:bCs/>
          <w:lang w:val="en-AU"/>
        </w:rPr>
        <w:t xml:space="preserve">. </w:t>
      </w:r>
      <w:r w:rsidR="00EF2382" w:rsidRPr="0054069A">
        <w:rPr>
          <w:bCs/>
          <w:lang w:val="en-AU"/>
        </w:rPr>
        <w:t xml:space="preserve">In this </w:t>
      </w:r>
      <w:r w:rsidR="00EA29A4" w:rsidRPr="0054069A">
        <w:rPr>
          <w:bCs/>
          <w:lang w:val="en-AU"/>
        </w:rPr>
        <w:t>line,</w:t>
      </w:r>
      <w:r w:rsidR="00EF2382" w:rsidRPr="0054069A">
        <w:rPr>
          <w:bCs/>
          <w:lang w:val="en-AU"/>
        </w:rPr>
        <w:t xml:space="preserve"> Ms. Frohmader presented information on a platform for young women with disabilities. </w:t>
      </w:r>
      <w:r w:rsidRPr="0054069A">
        <w:rPr>
          <w:bCs/>
        </w:rPr>
        <w:t xml:space="preserve">The </w:t>
      </w:r>
      <w:r w:rsidR="00EF2382" w:rsidRPr="0054069A">
        <w:rPr>
          <w:bCs/>
        </w:rPr>
        <w:t>third</w:t>
      </w:r>
      <w:r w:rsidRPr="0054069A">
        <w:rPr>
          <w:bCs/>
        </w:rPr>
        <w:t xml:space="preserve"> strategy </w:t>
      </w:r>
      <w:r w:rsidR="00A1293E" w:rsidRPr="0054069A">
        <w:rPr>
          <w:bCs/>
        </w:rPr>
        <w:t xml:space="preserve">was </w:t>
      </w:r>
      <w:r w:rsidR="00EF2382" w:rsidRPr="0054069A">
        <w:rPr>
          <w:bCs/>
        </w:rPr>
        <w:t>f</w:t>
      </w:r>
      <w:r w:rsidRPr="0054069A">
        <w:rPr>
          <w:bCs/>
        </w:rPr>
        <w:t xml:space="preserve">orming strategic alliances, coalitions </w:t>
      </w:r>
      <w:r w:rsidR="00A1293E" w:rsidRPr="0054069A">
        <w:rPr>
          <w:bCs/>
        </w:rPr>
        <w:t xml:space="preserve">and </w:t>
      </w:r>
      <w:r w:rsidRPr="0054069A">
        <w:rPr>
          <w:bCs/>
        </w:rPr>
        <w:t xml:space="preserve">working collaboratively. In this area, they are </w:t>
      </w:r>
      <w:r w:rsidRPr="0054069A">
        <w:rPr>
          <w:bCs/>
          <w:lang w:val="en-AU"/>
        </w:rPr>
        <w:t>a founding member of Disabled People’s Organisations Australia (DPOA) – a new and innovative alliance of four national DPOs in Australia</w:t>
      </w:r>
      <w:r w:rsidR="007268DD" w:rsidRPr="0054069A">
        <w:rPr>
          <w:bCs/>
          <w:lang w:val="en-AU"/>
        </w:rPr>
        <w:t>.</w:t>
      </w:r>
    </w:p>
    <w:p w:rsidR="002023F4" w:rsidRPr="0054069A" w:rsidRDefault="002023F4" w:rsidP="007268DD">
      <w:pPr>
        <w:widowControl/>
        <w:spacing w:line="240" w:lineRule="auto"/>
        <w:jc w:val="both"/>
      </w:pPr>
    </w:p>
    <w:p w:rsidR="00D367C7" w:rsidRPr="0054069A" w:rsidRDefault="00886A72" w:rsidP="007268DD">
      <w:pPr>
        <w:spacing w:line="240" w:lineRule="auto"/>
        <w:jc w:val="both"/>
        <w:rPr>
          <w:lang w:val="en-NZ"/>
        </w:rPr>
      </w:pPr>
      <w:r w:rsidRPr="0054069A">
        <w:t xml:space="preserve">In her </w:t>
      </w:r>
      <w:r w:rsidR="00EA29A4" w:rsidRPr="0054069A">
        <w:t>presentation,</w:t>
      </w:r>
      <w:r w:rsidRPr="0054069A">
        <w:t xml:space="preserve"> </w:t>
      </w:r>
      <w:r w:rsidR="00943E6E" w:rsidRPr="0054069A">
        <w:rPr>
          <w:b/>
        </w:rPr>
        <w:t xml:space="preserve">Ms. </w:t>
      </w:r>
      <w:r w:rsidRPr="0054069A">
        <w:rPr>
          <w:b/>
        </w:rPr>
        <w:t xml:space="preserve">Jolly </w:t>
      </w:r>
      <w:r w:rsidR="00943E6E" w:rsidRPr="0054069A">
        <w:rPr>
          <w:b/>
        </w:rPr>
        <w:t>Acen</w:t>
      </w:r>
      <w:r w:rsidR="00943E6E" w:rsidRPr="0054069A">
        <w:t xml:space="preserve"> referred to innovative partnerships and opportunities to break down silos, drawing on the experiences of </w:t>
      </w:r>
      <w:r w:rsidRPr="0054069A">
        <w:t xml:space="preserve">the </w:t>
      </w:r>
      <w:r w:rsidRPr="0054069A">
        <w:rPr>
          <w:rFonts w:eastAsia="·s2OcuAe"/>
          <w:color w:val="auto"/>
        </w:rPr>
        <w:t>National Union of Women with Disabilities of Uganda</w:t>
      </w:r>
      <w:r w:rsidR="00943E6E" w:rsidRPr="0054069A">
        <w:t xml:space="preserve">, emphasizing good practices such as </w:t>
      </w:r>
      <w:r w:rsidRPr="0054069A">
        <w:t>s</w:t>
      </w:r>
      <w:r w:rsidR="00C65A51" w:rsidRPr="0054069A">
        <w:rPr>
          <w:lang w:val="en-NZ"/>
        </w:rPr>
        <w:t>trategic partnership</w:t>
      </w:r>
      <w:r w:rsidR="00B06244" w:rsidRPr="0054069A">
        <w:rPr>
          <w:lang w:val="en-NZ"/>
        </w:rPr>
        <w:t>s</w:t>
      </w:r>
      <w:r w:rsidRPr="0054069A">
        <w:rPr>
          <w:lang w:val="en-NZ"/>
        </w:rPr>
        <w:t>, the i</w:t>
      </w:r>
      <w:r w:rsidR="00C65A51" w:rsidRPr="0054069A">
        <w:t xml:space="preserve">nvolvement of </w:t>
      </w:r>
      <w:r w:rsidRPr="0054069A">
        <w:t>individuals, families and communities</w:t>
      </w:r>
      <w:r w:rsidR="00B06244" w:rsidRPr="0054069A">
        <w:t>, d</w:t>
      </w:r>
      <w:r w:rsidR="00C65A51" w:rsidRPr="0054069A">
        <w:t xml:space="preserve">ialogue and advocacy </w:t>
      </w:r>
      <w:r w:rsidR="00A1293E" w:rsidRPr="0054069A">
        <w:t>a</w:t>
      </w:r>
      <w:r w:rsidR="00C65A51" w:rsidRPr="0054069A">
        <w:t>s a tool to influence entrenched cultural beliefs and stereotypes</w:t>
      </w:r>
      <w:r w:rsidR="00B06244" w:rsidRPr="0054069A">
        <w:t>, and the existence of strong i</w:t>
      </w:r>
      <w:r w:rsidR="00C65A51" w:rsidRPr="0054069A">
        <w:t>nstitution</w:t>
      </w:r>
      <w:r w:rsidR="00B06244" w:rsidRPr="0054069A">
        <w:t>s of women with d</w:t>
      </w:r>
      <w:r w:rsidR="00C65A51" w:rsidRPr="0054069A">
        <w:t>isabilities.</w:t>
      </w:r>
      <w:r w:rsidR="00943E6E" w:rsidRPr="0054069A">
        <w:t xml:space="preserve"> She provided a series of case studies to illustrate</w:t>
      </w:r>
      <w:r w:rsidR="00A1293E" w:rsidRPr="0054069A">
        <w:t xml:space="preserve"> such good practices</w:t>
      </w:r>
      <w:r w:rsidR="00943E6E" w:rsidRPr="0054069A">
        <w:t xml:space="preserve">. </w:t>
      </w:r>
      <w:r w:rsidR="00B06244" w:rsidRPr="0054069A">
        <w:t>Ms. Acen identified a series of existing o</w:t>
      </w:r>
      <w:r w:rsidR="00943E6E" w:rsidRPr="0054069A">
        <w:t>pportunities</w:t>
      </w:r>
      <w:r w:rsidR="00B06244" w:rsidRPr="0054069A">
        <w:t>, such as</w:t>
      </w:r>
      <w:r w:rsidR="00943E6E" w:rsidRPr="0054069A">
        <w:t xml:space="preserve"> </w:t>
      </w:r>
      <w:r w:rsidR="00B06244" w:rsidRPr="0054069A">
        <w:t>o</w:t>
      </w:r>
      <w:r w:rsidR="00C65A51" w:rsidRPr="0054069A">
        <w:rPr>
          <w:lang w:val="en-NZ"/>
        </w:rPr>
        <w:t xml:space="preserve">rganizations of </w:t>
      </w:r>
      <w:r w:rsidR="00B06244" w:rsidRPr="0054069A">
        <w:rPr>
          <w:lang w:val="en-NZ"/>
        </w:rPr>
        <w:t>persons with disabilities</w:t>
      </w:r>
      <w:r w:rsidR="00C65A51" w:rsidRPr="0054069A">
        <w:rPr>
          <w:lang w:val="en-NZ"/>
        </w:rPr>
        <w:t xml:space="preserve">, </w:t>
      </w:r>
      <w:r w:rsidR="00444F22" w:rsidRPr="0054069A">
        <w:rPr>
          <w:lang w:val="en-NZ"/>
        </w:rPr>
        <w:t>specifically those led by women, t</w:t>
      </w:r>
      <w:r w:rsidR="00444F22" w:rsidRPr="0054069A">
        <w:t>he existe</w:t>
      </w:r>
      <w:r w:rsidR="00C65A51" w:rsidRPr="0054069A">
        <w:t xml:space="preserve">nce </w:t>
      </w:r>
      <w:r w:rsidR="00444F22" w:rsidRPr="0054069A">
        <w:t>of legal frameworks from international to local levels</w:t>
      </w:r>
      <w:r w:rsidR="00943E6E" w:rsidRPr="0054069A">
        <w:rPr>
          <w:lang w:val="en-NZ"/>
        </w:rPr>
        <w:t xml:space="preserve">, </w:t>
      </w:r>
      <w:r w:rsidR="00444F22" w:rsidRPr="0054069A">
        <w:rPr>
          <w:lang w:val="en-NZ"/>
        </w:rPr>
        <w:t xml:space="preserve">the </w:t>
      </w:r>
      <w:r w:rsidR="00A1293E" w:rsidRPr="0054069A">
        <w:t>SDGs</w:t>
      </w:r>
      <w:r w:rsidR="00C65A51" w:rsidRPr="0054069A">
        <w:t xml:space="preserve"> with indicators on disability</w:t>
      </w:r>
      <w:r w:rsidR="00943E6E" w:rsidRPr="0054069A">
        <w:t xml:space="preserve">, </w:t>
      </w:r>
      <w:r w:rsidR="00444F22" w:rsidRPr="0054069A">
        <w:t>an increasing number of affirmative a</w:t>
      </w:r>
      <w:r w:rsidR="00C65A51" w:rsidRPr="0054069A">
        <w:t xml:space="preserve">ction </w:t>
      </w:r>
      <w:r w:rsidR="00444F22" w:rsidRPr="0054069A">
        <w:t xml:space="preserve">measures for women with disabilities, and the concluding observations. </w:t>
      </w:r>
      <w:r w:rsidR="00943E6E" w:rsidRPr="0054069A">
        <w:t xml:space="preserve">She closed her remarks by offering some recommendations including </w:t>
      </w:r>
      <w:r w:rsidR="00444F22" w:rsidRPr="0054069A">
        <w:rPr>
          <w:lang w:val="en-NZ"/>
        </w:rPr>
        <w:t>the</w:t>
      </w:r>
      <w:r w:rsidR="00C65A51" w:rsidRPr="0054069A">
        <w:rPr>
          <w:lang w:val="en-NZ"/>
        </w:rPr>
        <w:t xml:space="preserve"> need to hav</w:t>
      </w:r>
      <w:r w:rsidR="00444F22" w:rsidRPr="0054069A">
        <w:rPr>
          <w:lang w:val="en-NZ"/>
        </w:rPr>
        <w:t xml:space="preserve">e representation of women with disabilities in </w:t>
      </w:r>
      <w:r w:rsidR="00A1293E" w:rsidRPr="0054069A">
        <w:rPr>
          <w:lang w:val="en-NZ"/>
        </w:rPr>
        <w:t xml:space="preserve">the </w:t>
      </w:r>
      <w:r w:rsidR="00444F22" w:rsidRPr="0054069A">
        <w:rPr>
          <w:lang w:val="en-NZ"/>
        </w:rPr>
        <w:t>U</w:t>
      </w:r>
      <w:r w:rsidR="00A1293E" w:rsidRPr="0054069A">
        <w:rPr>
          <w:lang w:val="en-NZ"/>
        </w:rPr>
        <w:t xml:space="preserve">nited </w:t>
      </w:r>
      <w:r w:rsidR="00444F22" w:rsidRPr="0054069A">
        <w:rPr>
          <w:lang w:val="en-NZ"/>
        </w:rPr>
        <w:t>N</w:t>
      </w:r>
      <w:r w:rsidR="00A1293E" w:rsidRPr="0054069A">
        <w:rPr>
          <w:lang w:val="en-NZ"/>
        </w:rPr>
        <w:t>ations</w:t>
      </w:r>
      <w:r w:rsidR="00444F22" w:rsidRPr="0054069A">
        <w:rPr>
          <w:lang w:val="en-NZ"/>
        </w:rPr>
        <w:t xml:space="preserve"> treaty bodies,</w:t>
      </w:r>
      <w:r w:rsidR="00943E6E" w:rsidRPr="0054069A">
        <w:rPr>
          <w:lang w:val="en-NZ"/>
        </w:rPr>
        <w:t xml:space="preserve"> </w:t>
      </w:r>
      <w:r w:rsidR="00444F22" w:rsidRPr="0054069A">
        <w:t>setting standards by donors</w:t>
      </w:r>
      <w:r w:rsidR="00C65A51" w:rsidRPr="0054069A">
        <w:t xml:space="preserve"> </w:t>
      </w:r>
      <w:r w:rsidR="00444F22" w:rsidRPr="0054069A">
        <w:t>and UN Agencies for monitoring d</w:t>
      </w:r>
      <w:r w:rsidR="00C65A51" w:rsidRPr="0054069A">
        <w:t>isability inclusiveness</w:t>
      </w:r>
      <w:r w:rsidR="00943E6E" w:rsidRPr="0054069A">
        <w:t>.</w:t>
      </w:r>
      <w:r w:rsidR="00C65A51" w:rsidRPr="0054069A">
        <w:t xml:space="preserve"> </w:t>
      </w:r>
      <w:r w:rsidR="00444F22" w:rsidRPr="0054069A">
        <w:t>Ms. Acen also mentioned the need for s</w:t>
      </w:r>
      <w:r w:rsidR="00C65A51" w:rsidRPr="0054069A">
        <w:t>trategic partnership</w:t>
      </w:r>
      <w:r w:rsidR="00444F22" w:rsidRPr="0054069A">
        <w:t>s and</w:t>
      </w:r>
      <w:r w:rsidR="00A1293E" w:rsidRPr="0054069A">
        <w:t>,</w:t>
      </w:r>
      <w:r w:rsidR="00444F22" w:rsidRPr="0054069A">
        <w:t xml:space="preserve"> perhaps most fundamentally</w:t>
      </w:r>
      <w:r w:rsidR="00A1293E" w:rsidRPr="0054069A">
        <w:t>,</w:t>
      </w:r>
      <w:r w:rsidR="00444F22" w:rsidRPr="0054069A">
        <w:t xml:space="preserve"> </w:t>
      </w:r>
      <w:r w:rsidR="00C65A51" w:rsidRPr="0054069A">
        <w:t>appreciating diversity</w:t>
      </w:r>
      <w:r w:rsidR="00444F22" w:rsidRPr="0054069A">
        <w:rPr>
          <w:lang w:val="en-NZ"/>
        </w:rPr>
        <w:t>.</w:t>
      </w:r>
    </w:p>
    <w:p w:rsidR="00444F22" w:rsidRPr="0054069A" w:rsidRDefault="00444F22" w:rsidP="007268DD">
      <w:pPr>
        <w:spacing w:line="240" w:lineRule="auto"/>
        <w:rPr>
          <w:lang w:val="en-NZ"/>
        </w:rPr>
      </w:pPr>
    </w:p>
    <w:p w:rsidR="00027B9A" w:rsidRPr="0054069A" w:rsidRDefault="00141B9C" w:rsidP="007268DD">
      <w:pPr>
        <w:spacing w:line="240" w:lineRule="auto"/>
        <w:jc w:val="both"/>
        <w:rPr>
          <w:bCs/>
          <w:lang w:val="en-GB"/>
        </w:rPr>
      </w:pPr>
      <w:r w:rsidRPr="0054069A">
        <w:rPr>
          <w:b/>
          <w:bCs/>
          <w:lang w:val="en-GB"/>
        </w:rPr>
        <w:t xml:space="preserve">Hon. </w:t>
      </w:r>
      <w:r w:rsidR="00027B9A" w:rsidRPr="0054069A">
        <w:rPr>
          <w:b/>
          <w:bCs/>
          <w:lang w:val="en-GB"/>
        </w:rPr>
        <w:t>Claudia Pascual Grau</w:t>
      </w:r>
      <w:r w:rsidR="00027B9A" w:rsidRPr="0054069A">
        <w:rPr>
          <w:bCs/>
          <w:lang w:val="en-GB"/>
        </w:rPr>
        <w:t>, Mini</w:t>
      </w:r>
      <w:r w:rsidRPr="0054069A">
        <w:rPr>
          <w:bCs/>
          <w:lang w:val="en-GB"/>
        </w:rPr>
        <w:t>s</w:t>
      </w:r>
      <w:r w:rsidR="00027B9A" w:rsidRPr="0054069A">
        <w:rPr>
          <w:bCs/>
          <w:lang w:val="en-GB"/>
        </w:rPr>
        <w:t xml:space="preserve">ter of </w:t>
      </w:r>
      <w:r w:rsidRPr="0054069A">
        <w:rPr>
          <w:bCs/>
          <w:lang w:val="en-GB"/>
        </w:rPr>
        <w:t xml:space="preserve">Women and Gender Equity </w:t>
      </w:r>
      <w:r w:rsidR="00027B9A" w:rsidRPr="0054069A">
        <w:rPr>
          <w:bCs/>
          <w:lang w:val="en-GB"/>
        </w:rPr>
        <w:t>of Chile</w:t>
      </w:r>
      <w:r w:rsidR="00A1293E" w:rsidRPr="0054069A">
        <w:rPr>
          <w:bCs/>
          <w:lang w:val="en-GB"/>
        </w:rPr>
        <w:t>,</w:t>
      </w:r>
      <w:r w:rsidR="00027B9A" w:rsidRPr="0054069A">
        <w:rPr>
          <w:bCs/>
          <w:lang w:val="en-GB"/>
        </w:rPr>
        <w:t xml:space="preserve"> </w:t>
      </w:r>
      <w:r w:rsidR="007A1C50" w:rsidRPr="0054069A">
        <w:rPr>
          <w:bCs/>
          <w:lang w:val="en-GB"/>
        </w:rPr>
        <w:t xml:space="preserve">expressed </w:t>
      </w:r>
      <w:r w:rsidR="008C4A80" w:rsidRPr="0054069A">
        <w:rPr>
          <w:bCs/>
          <w:lang w:val="en-GB"/>
        </w:rPr>
        <w:t xml:space="preserve">her </w:t>
      </w:r>
      <w:r w:rsidR="007A1C50" w:rsidRPr="0054069A">
        <w:rPr>
          <w:bCs/>
          <w:lang w:val="en-GB"/>
        </w:rPr>
        <w:t>thanks for the opportunity to participate in this important event. She consider</w:t>
      </w:r>
      <w:r w:rsidR="00A1293E" w:rsidRPr="0054069A">
        <w:rPr>
          <w:bCs/>
          <w:lang w:val="en-GB"/>
        </w:rPr>
        <w:t>ed</w:t>
      </w:r>
      <w:r w:rsidR="007A1C50" w:rsidRPr="0054069A">
        <w:rPr>
          <w:bCs/>
          <w:lang w:val="en-GB"/>
        </w:rPr>
        <w:t xml:space="preserve"> </w:t>
      </w:r>
      <w:r w:rsidRPr="0054069A">
        <w:rPr>
          <w:bCs/>
          <w:lang w:val="en-GB"/>
        </w:rPr>
        <w:t>it a significant</w:t>
      </w:r>
      <w:r w:rsidR="00957A11" w:rsidRPr="0054069A">
        <w:rPr>
          <w:bCs/>
          <w:lang w:val="en-GB"/>
        </w:rPr>
        <w:t xml:space="preserve"> advance </w:t>
      </w:r>
      <w:r w:rsidR="007A1C50" w:rsidRPr="0054069A">
        <w:rPr>
          <w:bCs/>
          <w:lang w:val="en-GB"/>
        </w:rPr>
        <w:t>that these types o</w:t>
      </w:r>
      <w:r w:rsidRPr="0054069A">
        <w:rPr>
          <w:bCs/>
          <w:lang w:val="en-GB"/>
        </w:rPr>
        <w:t>f spaces exist to address the rig</w:t>
      </w:r>
      <w:r w:rsidR="007A1C50" w:rsidRPr="0054069A">
        <w:rPr>
          <w:bCs/>
          <w:lang w:val="en-GB"/>
        </w:rPr>
        <w:t>h</w:t>
      </w:r>
      <w:r w:rsidRPr="0054069A">
        <w:rPr>
          <w:bCs/>
          <w:lang w:val="en-GB"/>
        </w:rPr>
        <w:t>t</w:t>
      </w:r>
      <w:r w:rsidR="007A1C50" w:rsidRPr="0054069A">
        <w:rPr>
          <w:bCs/>
          <w:lang w:val="en-GB"/>
        </w:rPr>
        <w:t xml:space="preserve">s and needs of </w:t>
      </w:r>
      <w:r w:rsidR="00DA4297" w:rsidRPr="0054069A">
        <w:rPr>
          <w:bCs/>
          <w:lang w:val="en-GB"/>
        </w:rPr>
        <w:t xml:space="preserve">women </w:t>
      </w:r>
      <w:r w:rsidR="007A1C50" w:rsidRPr="0054069A">
        <w:rPr>
          <w:bCs/>
          <w:lang w:val="en-GB"/>
        </w:rPr>
        <w:t xml:space="preserve">and </w:t>
      </w:r>
      <w:r w:rsidR="00A32D66" w:rsidRPr="0054069A">
        <w:rPr>
          <w:bCs/>
          <w:lang w:val="en-GB"/>
        </w:rPr>
        <w:t>girls with disabilities</w:t>
      </w:r>
      <w:r w:rsidR="007A1C50" w:rsidRPr="0054069A">
        <w:rPr>
          <w:bCs/>
          <w:lang w:val="en-GB"/>
        </w:rPr>
        <w:t xml:space="preserve"> in public policies. </w:t>
      </w:r>
      <w:r w:rsidRPr="0054069A">
        <w:rPr>
          <w:bCs/>
          <w:lang w:val="en-GB"/>
        </w:rPr>
        <w:t xml:space="preserve">She noted that the </w:t>
      </w:r>
      <w:r w:rsidR="007A1C50" w:rsidRPr="0054069A">
        <w:rPr>
          <w:bCs/>
          <w:lang w:val="en-GB"/>
        </w:rPr>
        <w:t>Ministry ad</w:t>
      </w:r>
      <w:r w:rsidRPr="0054069A">
        <w:rPr>
          <w:bCs/>
          <w:lang w:val="en-GB"/>
        </w:rPr>
        <w:t xml:space="preserve">dresses the needs of all women and promotes </w:t>
      </w:r>
      <w:r w:rsidR="00957A11" w:rsidRPr="0054069A">
        <w:rPr>
          <w:bCs/>
          <w:lang w:val="en-GB"/>
        </w:rPr>
        <w:t>their rights</w:t>
      </w:r>
      <w:r w:rsidRPr="0054069A">
        <w:rPr>
          <w:bCs/>
          <w:lang w:val="en-GB"/>
        </w:rPr>
        <w:t xml:space="preserve">, takes action to </w:t>
      </w:r>
      <w:r w:rsidR="00957A11" w:rsidRPr="0054069A">
        <w:rPr>
          <w:bCs/>
          <w:lang w:val="en-GB"/>
        </w:rPr>
        <w:t>stren</w:t>
      </w:r>
      <w:r w:rsidRPr="0054069A">
        <w:rPr>
          <w:bCs/>
          <w:lang w:val="en-GB"/>
        </w:rPr>
        <w:t>gth</w:t>
      </w:r>
      <w:r w:rsidR="00957A11" w:rsidRPr="0054069A">
        <w:rPr>
          <w:bCs/>
          <w:lang w:val="en-GB"/>
        </w:rPr>
        <w:t xml:space="preserve">en </w:t>
      </w:r>
      <w:r w:rsidRPr="0054069A">
        <w:rPr>
          <w:bCs/>
          <w:lang w:val="en-GB"/>
        </w:rPr>
        <w:t xml:space="preserve">their </w:t>
      </w:r>
      <w:r w:rsidR="00957A11" w:rsidRPr="0054069A">
        <w:rPr>
          <w:bCs/>
          <w:lang w:val="en-GB"/>
        </w:rPr>
        <w:t>aut</w:t>
      </w:r>
      <w:r w:rsidRPr="0054069A">
        <w:rPr>
          <w:bCs/>
          <w:lang w:val="en-GB"/>
        </w:rPr>
        <w:t xml:space="preserve">onomy, and fights against </w:t>
      </w:r>
      <w:r w:rsidR="00957A11" w:rsidRPr="0054069A">
        <w:rPr>
          <w:bCs/>
          <w:lang w:val="en-GB"/>
        </w:rPr>
        <w:t xml:space="preserve">discrimination and violence, </w:t>
      </w:r>
      <w:r w:rsidRPr="0054069A">
        <w:rPr>
          <w:bCs/>
          <w:lang w:val="en-GB"/>
        </w:rPr>
        <w:t>to move</w:t>
      </w:r>
      <w:r w:rsidR="00957A11" w:rsidRPr="0054069A">
        <w:rPr>
          <w:bCs/>
          <w:lang w:val="en-GB"/>
        </w:rPr>
        <w:t xml:space="preserve"> towards equal treatment of men and women.  </w:t>
      </w:r>
      <w:r w:rsidR="00EA29A4" w:rsidRPr="0054069A">
        <w:rPr>
          <w:bCs/>
          <w:lang w:val="en-GB"/>
        </w:rPr>
        <w:t>To</w:t>
      </w:r>
      <w:r w:rsidRPr="0054069A">
        <w:rPr>
          <w:bCs/>
          <w:lang w:val="en-GB"/>
        </w:rPr>
        <w:t xml:space="preserve"> do this</w:t>
      </w:r>
      <w:r w:rsidR="00EA29A4">
        <w:rPr>
          <w:bCs/>
          <w:lang w:val="en-GB"/>
        </w:rPr>
        <w:t>,</w:t>
      </w:r>
      <w:r w:rsidRPr="0054069A">
        <w:rPr>
          <w:bCs/>
          <w:lang w:val="en-GB"/>
        </w:rPr>
        <w:t xml:space="preserve"> Min</w:t>
      </w:r>
      <w:r w:rsidR="00A1293E" w:rsidRPr="0054069A">
        <w:rPr>
          <w:bCs/>
          <w:lang w:val="en-GB"/>
        </w:rPr>
        <w:t>ister</w:t>
      </w:r>
      <w:r w:rsidRPr="0054069A">
        <w:rPr>
          <w:bCs/>
          <w:lang w:val="en-GB"/>
        </w:rPr>
        <w:t xml:space="preserve"> Pascual </w:t>
      </w:r>
      <w:r w:rsidR="00A1293E" w:rsidRPr="0054069A">
        <w:rPr>
          <w:bCs/>
          <w:lang w:val="en-GB"/>
        </w:rPr>
        <w:t>stated that</w:t>
      </w:r>
      <w:r w:rsidR="007A1C50" w:rsidRPr="0054069A">
        <w:rPr>
          <w:bCs/>
          <w:lang w:val="en-GB"/>
        </w:rPr>
        <w:t xml:space="preserve"> </w:t>
      </w:r>
      <w:r w:rsidRPr="0054069A">
        <w:rPr>
          <w:bCs/>
          <w:lang w:val="en-GB"/>
        </w:rPr>
        <w:t xml:space="preserve">the diverse </w:t>
      </w:r>
      <w:r w:rsidR="00957A11" w:rsidRPr="0054069A">
        <w:rPr>
          <w:bCs/>
          <w:lang w:val="en-GB"/>
        </w:rPr>
        <w:t xml:space="preserve">realities </w:t>
      </w:r>
      <w:r w:rsidRPr="0054069A">
        <w:rPr>
          <w:bCs/>
          <w:lang w:val="en-GB"/>
        </w:rPr>
        <w:t xml:space="preserve">and experiences </w:t>
      </w:r>
      <w:r w:rsidR="00957A11" w:rsidRPr="0054069A">
        <w:rPr>
          <w:bCs/>
          <w:lang w:val="en-GB"/>
        </w:rPr>
        <w:t xml:space="preserve">of women </w:t>
      </w:r>
      <w:r w:rsidR="00A1293E" w:rsidRPr="0054069A">
        <w:rPr>
          <w:bCs/>
          <w:lang w:val="en-GB"/>
        </w:rPr>
        <w:t xml:space="preserve">needed to be understood </w:t>
      </w:r>
      <w:r w:rsidR="00957A11" w:rsidRPr="0054069A">
        <w:rPr>
          <w:bCs/>
          <w:lang w:val="en-GB"/>
        </w:rPr>
        <w:t>and their differences</w:t>
      </w:r>
      <w:r w:rsidR="00B428E9" w:rsidRPr="0054069A">
        <w:rPr>
          <w:bCs/>
          <w:lang w:val="en-GB"/>
        </w:rPr>
        <w:t xml:space="preserve"> must be respected</w:t>
      </w:r>
      <w:r w:rsidRPr="0054069A">
        <w:rPr>
          <w:bCs/>
          <w:lang w:val="en-GB"/>
        </w:rPr>
        <w:t xml:space="preserve">.  </w:t>
      </w:r>
      <w:r w:rsidR="00B428E9" w:rsidRPr="0054069A">
        <w:rPr>
          <w:bCs/>
          <w:lang w:val="en-GB"/>
        </w:rPr>
        <w:t>She noted that w</w:t>
      </w:r>
      <w:r w:rsidRPr="0054069A">
        <w:rPr>
          <w:bCs/>
          <w:lang w:val="en-GB"/>
        </w:rPr>
        <w:t xml:space="preserve">omen are diverse and often the situation of women with disabilities is </w:t>
      </w:r>
      <w:r w:rsidR="00B428E9" w:rsidRPr="0054069A">
        <w:rPr>
          <w:bCs/>
          <w:lang w:val="en-GB"/>
        </w:rPr>
        <w:t>not visible</w:t>
      </w:r>
      <w:r w:rsidRPr="0054069A">
        <w:rPr>
          <w:bCs/>
          <w:lang w:val="en-GB"/>
        </w:rPr>
        <w:t xml:space="preserve">.  </w:t>
      </w:r>
      <w:r w:rsidR="00957A11" w:rsidRPr="0054069A">
        <w:rPr>
          <w:bCs/>
          <w:lang w:val="en-GB"/>
        </w:rPr>
        <w:t>R</w:t>
      </w:r>
      <w:r w:rsidR="00027B9A" w:rsidRPr="0054069A">
        <w:rPr>
          <w:bCs/>
          <w:lang w:val="en-GB"/>
        </w:rPr>
        <w:t>esults from the recent disability study in Chile revealed</w:t>
      </w:r>
      <w:r w:rsidRPr="0054069A">
        <w:rPr>
          <w:bCs/>
          <w:lang w:val="en-GB"/>
        </w:rPr>
        <w:t xml:space="preserve"> that 20</w:t>
      </w:r>
      <w:r w:rsidR="00B428E9" w:rsidRPr="0054069A">
        <w:rPr>
          <w:bCs/>
          <w:lang w:val="en-GB"/>
        </w:rPr>
        <w:t xml:space="preserve"> per cent</w:t>
      </w:r>
      <w:r w:rsidRPr="0054069A">
        <w:rPr>
          <w:bCs/>
          <w:lang w:val="en-GB"/>
        </w:rPr>
        <w:t xml:space="preserve"> of </w:t>
      </w:r>
      <w:r w:rsidR="00B428E9" w:rsidRPr="0054069A">
        <w:rPr>
          <w:bCs/>
          <w:lang w:val="en-GB"/>
        </w:rPr>
        <w:t xml:space="preserve">the </w:t>
      </w:r>
      <w:r w:rsidR="00957A11" w:rsidRPr="0054069A">
        <w:rPr>
          <w:bCs/>
          <w:lang w:val="en-GB"/>
        </w:rPr>
        <w:t xml:space="preserve">population </w:t>
      </w:r>
      <w:r w:rsidRPr="0054069A">
        <w:rPr>
          <w:bCs/>
          <w:lang w:val="en-GB"/>
        </w:rPr>
        <w:t xml:space="preserve">18 years of age and older </w:t>
      </w:r>
      <w:r w:rsidR="00957A11" w:rsidRPr="0054069A">
        <w:rPr>
          <w:bCs/>
          <w:lang w:val="en-GB"/>
        </w:rPr>
        <w:t>has a moderate or severe di</w:t>
      </w:r>
      <w:r w:rsidRPr="0054069A">
        <w:rPr>
          <w:bCs/>
          <w:lang w:val="en-GB"/>
        </w:rPr>
        <w:t xml:space="preserve">sability, representing </w:t>
      </w:r>
      <w:r w:rsidR="00027B9A" w:rsidRPr="0054069A">
        <w:rPr>
          <w:bCs/>
          <w:lang w:val="en-GB"/>
        </w:rPr>
        <w:t xml:space="preserve">2.6 million people in </w:t>
      </w:r>
      <w:r w:rsidR="00B428E9" w:rsidRPr="0054069A">
        <w:rPr>
          <w:bCs/>
          <w:lang w:val="en-GB"/>
        </w:rPr>
        <w:t>the country</w:t>
      </w:r>
      <w:r w:rsidRPr="0054069A">
        <w:rPr>
          <w:bCs/>
          <w:lang w:val="en-GB"/>
        </w:rPr>
        <w:t xml:space="preserve">. Most of them </w:t>
      </w:r>
      <w:r w:rsidR="00027B9A" w:rsidRPr="0054069A">
        <w:rPr>
          <w:bCs/>
          <w:lang w:val="en-GB"/>
        </w:rPr>
        <w:t xml:space="preserve">are women, and </w:t>
      </w:r>
      <w:r w:rsidR="00B428E9" w:rsidRPr="0054069A">
        <w:rPr>
          <w:bCs/>
          <w:lang w:val="en-GB"/>
        </w:rPr>
        <w:t xml:space="preserve">the number of </w:t>
      </w:r>
      <w:r w:rsidR="00027B9A" w:rsidRPr="0054069A">
        <w:rPr>
          <w:bCs/>
          <w:lang w:val="en-GB"/>
        </w:rPr>
        <w:t>women with severe disabilities</w:t>
      </w:r>
      <w:r w:rsidR="00957A11" w:rsidRPr="0054069A">
        <w:rPr>
          <w:bCs/>
          <w:lang w:val="en-GB"/>
        </w:rPr>
        <w:t xml:space="preserve"> exceed</w:t>
      </w:r>
      <w:r w:rsidR="00B428E9" w:rsidRPr="0054069A">
        <w:rPr>
          <w:bCs/>
          <w:lang w:val="en-GB"/>
        </w:rPr>
        <w:t>s that of</w:t>
      </w:r>
      <w:r w:rsidR="00957A11" w:rsidRPr="0054069A">
        <w:rPr>
          <w:bCs/>
          <w:lang w:val="en-GB"/>
        </w:rPr>
        <w:t xml:space="preserve"> men with severe disabilities</w:t>
      </w:r>
      <w:r w:rsidR="00027B9A" w:rsidRPr="0054069A">
        <w:rPr>
          <w:bCs/>
          <w:lang w:val="en-GB"/>
        </w:rPr>
        <w:t xml:space="preserve">. </w:t>
      </w:r>
      <w:r w:rsidR="007A1C50" w:rsidRPr="0054069A">
        <w:rPr>
          <w:bCs/>
          <w:lang w:val="en-GB"/>
        </w:rPr>
        <w:t xml:space="preserve"> </w:t>
      </w:r>
      <w:r w:rsidRPr="0054069A">
        <w:rPr>
          <w:bCs/>
          <w:lang w:val="en-GB"/>
        </w:rPr>
        <w:t>The Ministry of Women and Gender Equality (</w:t>
      </w:r>
      <w:r w:rsidR="00957A11" w:rsidRPr="0054069A">
        <w:rPr>
          <w:bCs/>
          <w:lang w:val="en-GB"/>
        </w:rPr>
        <w:t>SERNAM</w:t>
      </w:r>
      <w:r w:rsidRPr="0054069A">
        <w:rPr>
          <w:bCs/>
          <w:lang w:val="en-GB"/>
        </w:rPr>
        <w:t>)</w:t>
      </w:r>
      <w:r w:rsidR="00957A11" w:rsidRPr="0054069A">
        <w:rPr>
          <w:bCs/>
          <w:lang w:val="en-GB"/>
        </w:rPr>
        <w:t xml:space="preserve"> promotes </w:t>
      </w:r>
      <w:r w:rsidRPr="0054069A">
        <w:rPr>
          <w:bCs/>
          <w:lang w:val="en-GB"/>
        </w:rPr>
        <w:t xml:space="preserve">a </w:t>
      </w:r>
      <w:r w:rsidR="00957A11" w:rsidRPr="0054069A">
        <w:rPr>
          <w:bCs/>
          <w:lang w:val="en-GB"/>
        </w:rPr>
        <w:t>perspective of diversity of women, incl</w:t>
      </w:r>
      <w:r w:rsidR="00B428E9" w:rsidRPr="0054069A">
        <w:rPr>
          <w:bCs/>
          <w:lang w:val="en-GB"/>
        </w:rPr>
        <w:t>uding</w:t>
      </w:r>
      <w:r w:rsidR="00957A11" w:rsidRPr="0054069A">
        <w:rPr>
          <w:bCs/>
          <w:lang w:val="en-GB"/>
        </w:rPr>
        <w:t xml:space="preserve"> </w:t>
      </w:r>
      <w:r w:rsidRPr="0054069A">
        <w:rPr>
          <w:bCs/>
          <w:lang w:val="en-GB"/>
        </w:rPr>
        <w:t>w</w:t>
      </w:r>
      <w:r w:rsidR="00DA4297" w:rsidRPr="0054069A">
        <w:rPr>
          <w:bCs/>
          <w:lang w:val="en-GB"/>
        </w:rPr>
        <w:t>omen with disabilities</w:t>
      </w:r>
      <w:r w:rsidRPr="0054069A">
        <w:rPr>
          <w:bCs/>
          <w:lang w:val="en-GB"/>
        </w:rPr>
        <w:t>. Min</w:t>
      </w:r>
      <w:r w:rsidR="00B428E9" w:rsidRPr="0054069A">
        <w:rPr>
          <w:bCs/>
          <w:lang w:val="en-GB"/>
        </w:rPr>
        <w:t>ister</w:t>
      </w:r>
      <w:r w:rsidRPr="0054069A">
        <w:rPr>
          <w:bCs/>
          <w:lang w:val="en-GB"/>
        </w:rPr>
        <w:t xml:space="preserve"> Pascual shared information about some program</w:t>
      </w:r>
      <w:r w:rsidR="00B428E9" w:rsidRPr="0054069A">
        <w:rPr>
          <w:bCs/>
          <w:lang w:val="en-GB"/>
        </w:rPr>
        <w:t>me</w:t>
      </w:r>
      <w:r w:rsidRPr="0054069A">
        <w:rPr>
          <w:bCs/>
          <w:lang w:val="en-GB"/>
        </w:rPr>
        <w:t>s that pertain to the situation of women with disabilities. For example, since 2014, a program</w:t>
      </w:r>
      <w:r w:rsidR="00B428E9" w:rsidRPr="0054069A">
        <w:rPr>
          <w:bCs/>
          <w:lang w:val="en-GB"/>
        </w:rPr>
        <w:t>me</w:t>
      </w:r>
      <w:r w:rsidRPr="0054069A">
        <w:rPr>
          <w:bCs/>
          <w:lang w:val="en-GB"/>
        </w:rPr>
        <w:t>, Buen Vivir de la Sexualidad y la R</w:t>
      </w:r>
      <w:r w:rsidR="00957A11" w:rsidRPr="0054069A">
        <w:rPr>
          <w:bCs/>
          <w:lang w:val="en-GB"/>
        </w:rPr>
        <w:t xml:space="preserve">eproduccion, </w:t>
      </w:r>
      <w:r w:rsidRPr="0054069A">
        <w:rPr>
          <w:bCs/>
          <w:lang w:val="en-GB"/>
        </w:rPr>
        <w:t>that promulgates general well-</w:t>
      </w:r>
      <w:r w:rsidR="00957A11" w:rsidRPr="0054069A">
        <w:rPr>
          <w:bCs/>
          <w:lang w:val="en-GB"/>
        </w:rPr>
        <w:t xml:space="preserve">being of women, also </w:t>
      </w:r>
      <w:r w:rsidRPr="0054069A">
        <w:rPr>
          <w:bCs/>
          <w:lang w:val="en-GB"/>
        </w:rPr>
        <w:t xml:space="preserve">aims at including </w:t>
      </w:r>
      <w:r w:rsidR="00DA4297" w:rsidRPr="0054069A">
        <w:rPr>
          <w:bCs/>
          <w:lang w:val="en-GB"/>
        </w:rPr>
        <w:t xml:space="preserve">women </w:t>
      </w:r>
      <w:r w:rsidRPr="0054069A">
        <w:rPr>
          <w:bCs/>
          <w:lang w:val="en-GB"/>
        </w:rPr>
        <w:t xml:space="preserve">and adolescents </w:t>
      </w:r>
      <w:r w:rsidR="00DA4297" w:rsidRPr="0054069A">
        <w:rPr>
          <w:bCs/>
          <w:lang w:val="en-GB"/>
        </w:rPr>
        <w:t>with disabilities</w:t>
      </w:r>
      <w:r w:rsidR="00957A11" w:rsidRPr="0054069A">
        <w:rPr>
          <w:bCs/>
          <w:lang w:val="en-GB"/>
        </w:rPr>
        <w:t xml:space="preserve"> </w:t>
      </w:r>
      <w:r w:rsidRPr="0054069A">
        <w:rPr>
          <w:bCs/>
          <w:lang w:val="en-GB"/>
        </w:rPr>
        <w:t>in their workshop</w:t>
      </w:r>
      <w:r w:rsidR="00957A11" w:rsidRPr="0054069A">
        <w:rPr>
          <w:bCs/>
          <w:lang w:val="en-GB"/>
        </w:rPr>
        <w:t xml:space="preserve">. </w:t>
      </w:r>
      <w:r w:rsidRPr="0054069A">
        <w:rPr>
          <w:bCs/>
          <w:lang w:val="en-GB"/>
        </w:rPr>
        <w:t xml:space="preserve">Another example is an agreement dating to 2016 </w:t>
      </w:r>
      <w:r w:rsidR="00957A11" w:rsidRPr="0054069A">
        <w:rPr>
          <w:bCs/>
          <w:lang w:val="en-GB"/>
        </w:rPr>
        <w:t xml:space="preserve">between SERNAM and </w:t>
      </w:r>
      <w:r w:rsidRPr="0054069A">
        <w:rPr>
          <w:bCs/>
          <w:lang w:val="en-GB"/>
        </w:rPr>
        <w:t>the Chilean National Disability Service (</w:t>
      </w:r>
      <w:r w:rsidR="00957A11" w:rsidRPr="0054069A">
        <w:rPr>
          <w:bCs/>
          <w:lang w:val="en-GB"/>
        </w:rPr>
        <w:t>SENADIS</w:t>
      </w:r>
      <w:r w:rsidRPr="0054069A">
        <w:rPr>
          <w:bCs/>
          <w:lang w:val="en-GB"/>
        </w:rPr>
        <w:t xml:space="preserve">). Under this </w:t>
      </w:r>
      <w:r w:rsidR="00EA29A4" w:rsidRPr="0054069A">
        <w:rPr>
          <w:bCs/>
          <w:lang w:val="en-GB"/>
        </w:rPr>
        <w:t>agreement,</w:t>
      </w:r>
      <w:r w:rsidRPr="0054069A">
        <w:rPr>
          <w:bCs/>
          <w:lang w:val="en-GB"/>
        </w:rPr>
        <w:t xml:space="preserve"> a </w:t>
      </w:r>
      <w:r w:rsidR="00957A11" w:rsidRPr="0054069A">
        <w:rPr>
          <w:bCs/>
          <w:lang w:val="en-GB"/>
        </w:rPr>
        <w:t xml:space="preserve">seminar on sexuality of </w:t>
      </w:r>
      <w:r w:rsidR="00DA4297" w:rsidRPr="0054069A">
        <w:rPr>
          <w:bCs/>
          <w:lang w:val="en-GB"/>
        </w:rPr>
        <w:t>women with disabilities</w:t>
      </w:r>
      <w:r w:rsidR="00957A11" w:rsidRPr="0054069A">
        <w:rPr>
          <w:bCs/>
          <w:lang w:val="en-GB"/>
        </w:rPr>
        <w:t xml:space="preserve"> from a rights</w:t>
      </w:r>
      <w:r w:rsidR="00B428E9" w:rsidRPr="0054069A">
        <w:rPr>
          <w:bCs/>
          <w:lang w:val="en-GB"/>
        </w:rPr>
        <w:t>-</w:t>
      </w:r>
      <w:r w:rsidR="00957A11" w:rsidRPr="0054069A">
        <w:rPr>
          <w:bCs/>
          <w:lang w:val="en-GB"/>
        </w:rPr>
        <w:t>based approach</w:t>
      </w:r>
      <w:r w:rsidRPr="0054069A">
        <w:rPr>
          <w:bCs/>
          <w:lang w:val="en-GB"/>
        </w:rPr>
        <w:t xml:space="preserve"> was held. She also highlighted </w:t>
      </w:r>
      <w:r w:rsidR="00957A11" w:rsidRPr="0054069A">
        <w:rPr>
          <w:bCs/>
          <w:lang w:val="en-GB"/>
        </w:rPr>
        <w:t>the creation of</w:t>
      </w:r>
      <w:r w:rsidR="00027B9A" w:rsidRPr="0054069A">
        <w:rPr>
          <w:bCs/>
          <w:lang w:val="en-GB"/>
        </w:rPr>
        <w:t xml:space="preserve"> an inter-sectoral table</w:t>
      </w:r>
      <w:r w:rsidRPr="0054069A">
        <w:rPr>
          <w:bCs/>
          <w:lang w:val="en-GB"/>
        </w:rPr>
        <w:t xml:space="preserve"> that includes SERNAM and SENADIS</w:t>
      </w:r>
      <w:r w:rsidR="00027B9A" w:rsidRPr="0054069A">
        <w:rPr>
          <w:bCs/>
          <w:lang w:val="en-GB"/>
        </w:rPr>
        <w:t xml:space="preserve"> </w:t>
      </w:r>
      <w:r w:rsidRPr="0054069A">
        <w:rPr>
          <w:bCs/>
          <w:lang w:val="en-GB"/>
        </w:rPr>
        <w:t xml:space="preserve">on </w:t>
      </w:r>
      <w:r w:rsidR="00B428E9" w:rsidRPr="0054069A">
        <w:rPr>
          <w:bCs/>
          <w:lang w:val="en-GB"/>
        </w:rPr>
        <w:t xml:space="preserve">the </w:t>
      </w:r>
      <w:r w:rsidRPr="0054069A">
        <w:rPr>
          <w:bCs/>
          <w:lang w:val="en-GB"/>
        </w:rPr>
        <w:t xml:space="preserve">sexual and reproductive rights of women with disabilities, but also touches on other issues such as health and gender, and attempts to mainstream </w:t>
      </w:r>
      <w:r w:rsidR="00EE4210" w:rsidRPr="0054069A">
        <w:rPr>
          <w:bCs/>
          <w:lang w:val="en-GB"/>
        </w:rPr>
        <w:t xml:space="preserve">a </w:t>
      </w:r>
      <w:r w:rsidR="00027B9A" w:rsidRPr="0054069A">
        <w:rPr>
          <w:bCs/>
          <w:lang w:val="en-GB"/>
        </w:rPr>
        <w:t xml:space="preserve">gender and disability perspective on </w:t>
      </w:r>
      <w:r w:rsidR="00957A11" w:rsidRPr="0054069A">
        <w:rPr>
          <w:bCs/>
          <w:lang w:val="en-GB"/>
        </w:rPr>
        <w:t>public policies</w:t>
      </w:r>
      <w:r w:rsidR="00534A7D" w:rsidRPr="0054069A">
        <w:rPr>
          <w:bCs/>
          <w:lang w:val="en-GB"/>
        </w:rPr>
        <w:t>.</w:t>
      </w:r>
      <w:r w:rsidR="00A450FE" w:rsidRPr="0054069A">
        <w:rPr>
          <w:bCs/>
          <w:lang w:val="en-GB"/>
        </w:rPr>
        <w:t xml:space="preserve"> Finally Min</w:t>
      </w:r>
      <w:r w:rsidR="00B428E9" w:rsidRPr="0054069A">
        <w:rPr>
          <w:bCs/>
          <w:lang w:val="en-GB"/>
        </w:rPr>
        <w:t>ister</w:t>
      </w:r>
      <w:r w:rsidR="00A450FE" w:rsidRPr="0054069A">
        <w:rPr>
          <w:bCs/>
          <w:lang w:val="en-GB"/>
        </w:rPr>
        <w:t xml:space="preserve"> Pascual indicated that </w:t>
      </w:r>
      <w:r w:rsidR="00B428E9" w:rsidRPr="0054069A">
        <w:rPr>
          <w:bCs/>
          <w:lang w:val="en-GB"/>
        </w:rPr>
        <w:t xml:space="preserve">the Ministry </w:t>
      </w:r>
      <w:r w:rsidR="00027B9A" w:rsidRPr="0054069A">
        <w:rPr>
          <w:bCs/>
          <w:lang w:val="en-GB"/>
        </w:rPr>
        <w:t>intend</w:t>
      </w:r>
      <w:r w:rsidR="00B428E9" w:rsidRPr="0054069A">
        <w:rPr>
          <w:bCs/>
          <w:lang w:val="en-GB"/>
        </w:rPr>
        <w:t>s</w:t>
      </w:r>
      <w:r w:rsidR="00027B9A" w:rsidRPr="0054069A">
        <w:rPr>
          <w:bCs/>
          <w:lang w:val="en-GB"/>
        </w:rPr>
        <w:t xml:space="preserve"> to include the situation of women with disabilities in the proposed law for the interruption of pregnancy</w:t>
      </w:r>
      <w:r w:rsidR="00A450FE" w:rsidRPr="0054069A">
        <w:rPr>
          <w:bCs/>
          <w:lang w:val="en-GB"/>
        </w:rPr>
        <w:t>, making provisions for</w:t>
      </w:r>
      <w:r w:rsidR="006E2EBD" w:rsidRPr="0054069A">
        <w:rPr>
          <w:bCs/>
          <w:lang w:val="en-GB"/>
        </w:rPr>
        <w:t xml:space="preserve"> mechanisms for </w:t>
      </w:r>
      <w:r w:rsidR="00DA4297" w:rsidRPr="0054069A">
        <w:rPr>
          <w:bCs/>
          <w:lang w:val="en-GB"/>
        </w:rPr>
        <w:t xml:space="preserve">women </w:t>
      </w:r>
      <w:r w:rsidR="00DA4297" w:rsidRPr="0054069A">
        <w:rPr>
          <w:bCs/>
          <w:lang w:val="en-GB"/>
        </w:rPr>
        <w:lastRenderedPageBreak/>
        <w:t>with disabilities</w:t>
      </w:r>
      <w:r w:rsidR="006E2EBD" w:rsidRPr="0054069A">
        <w:rPr>
          <w:bCs/>
          <w:lang w:val="en-GB"/>
        </w:rPr>
        <w:t xml:space="preserve"> to express their decisions and choices. </w:t>
      </w:r>
      <w:r w:rsidR="00A450FE" w:rsidRPr="0054069A">
        <w:rPr>
          <w:bCs/>
          <w:lang w:val="en-GB"/>
        </w:rPr>
        <w:t>In closing</w:t>
      </w:r>
      <w:r w:rsidR="00B428E9" w:rsidRPr="0054069A">
        <w:rPr>
          <w:bCs/>
          <w:lang w:val="en-GB"/>
        </w:rPr>
        <w:t>,</w:t>
      </w:r>
      <w:r w:rsidR="00A450FE" w:rsidRPr="0054069A">
        <w:rPr>
          <w:bCs/>
          <w:lang w:val="en-GB"/>
        </w:rPr>
        <w:t xml:space="preserve"> Ms. Pascual mentioned some c</w:t>
      </w:r>
      <w:r w:rsidR="006E2EBD" w:rsidRPr="0054069A">
        <w:rPr>
          <w:bCs/>
          <w:lang w:val="en-GB"/>
        </w:rPr>
        <w:t xml:space="preserve">hallenges </w:t>
      </w:r>
      <w:r w:rsidR="00A450FE" w:rsidRPr="0054069A">
        <w:rPr>
          <w:bCs/>
          <w:lang w:val="en-GB"/>
        </w:rPr>
        <w:t xml:space="preserve">for the State surrounding this issue. Namely, </w:t>
      </w:r>
      <w:r w:rsidR="006E2EBD" w:rsidRPr="0054069A">
        <w:rPr>
          <w:bCs/>
          <w:lang w:val="en-GB"/>
        </w:rPr>
        <w:t>how to make this issue a priority that transcends the sitting government, so that policie</w:t>
      </w:r>
      <w:r w:rsidR="00851BA7" w:rsidRPr="0054069A">
        <w:rPr>
          <w:bCs/>
          <w:lang w:val="en-GB"/>
        </w:rPr>
        <w:t xml:space="preserve">s are sustainable over time; how to </w:t>
      </w:r>
      <w:r w:rsidR="00190CD3" w:rsidRPr="0054069A">
        <w:rPr>
          <w:bCs/>
          <w:lang w:val="en-GB"/>
        </w:rPr>
        <w:t xml:space="preserve">generate </w:t>
      </w:r>
      <w:r w:rsidR="00851BA7" w:rsidRPr="0054069A">
        <w:rPr>
          <w:bCs/>
          <w:lang w:val="en-GB"/>
        </w:rPr>
        <w:t xml:space="preserve">a </w:t>
      </w:r>
      <w:r w:rsidR="00190CD3" w:rsidRPr="0054069A">
        <w:rPr>
          <w:bCs/>
          <w:lang w:val="en-GB"/>
        </w:rPr>
        <w:t>culture that is more inclusive and re</w:t>
      </w:r>
      <w:r w:rsidR="00851BA7" w:rsidRPr="0054069A">
        <w:rPr>
          <w:bCs/>
          <w:lang w:val="en-GB"/>
        </w:rPr>
        <w:t>spectful</w:t>
      </w:r>
      <w:r w:rsidR="00A450FE" w:rsidRPr="0054069A">
        <w:rPr>
          <w:bCs/>
          <w:lang w:val="en-GB"/>
        </w:rPr>
        <w:t xml:space="preserve"> of diversity</w:t>
      </w:r>
      <w:r w:rsidR="00851BA7" w:rsidRPr="0054069A">
        <w:rPr>
          <w:bCs/>
          <w:lang w:val="en-GB"/>
        </w:rPr>
        <w:t>; and how to overcome</w:t>
      </w:r>
      <w:r w:rsidR="006E2EBD" w:rsidRPr="0054069A">
        <w:rPr>
          <w:bCs/>
          <w:lang w:val="en-GB"/>
        </w:rPr>
        <w:t xml:space="preserve"> </w:t>
      </w:r>
      <w:r w:rsidR="00190CD3" w:rsidRPr="0054069A">
        <w:rPr>
          <w:bCs/>
          <w:lang w:val="en-GB"/>
        </w:rPr>
        <w:t>the d</w:t>
      </w:r>
      <w:r w:rsidR="00851BA7" w:rsidRPr="0054069A">
        <w:rPr>
          <w:bCs/>
          <w:lang w:val="en-GB"/>
        </w:rPr>
        <w:t xml:space="preserve">iscrimination that women face </w:t>
      </w:r>
      <w:r w:rsidR="00190CD3" w:rsidRPr="0054069A">
        <w:rPr>
          <w:bCs/>
          <w:lang w:val="en-GB"/>
        </w:rPr>
        <w:t xml:space="preserve">in general, but also </w:t>
      </w:r>
      <w:r w:rsidR="00851BA7" w:rsidRPr="0054069A">
        <w:rPr>
          <w:bCs/>
          <w:lang w:val="en-GB"/>
        </w:rPr>
        <w:t xml:space="preserve">the </w:t>
      </w:r>
      <w:r w:rsidR="00190CD3" w:rsidRPr="0054069A">
        <w:rPr>
          <w:bCs/>
          <w:lang w:val="en-GB"/>
        </w:rPr>
        <w:t>multiple discriminations based on place of resid</w:t>
      </w:r>
      <w:r w:rsidR="00851BA7" w:rsidRPr="0054069A">
        <w:rPr>
          <w:bCs/>
          <w:lang w:val="en-GB"/>
        </w:rPr>
        <w:t>ence, level of education and socioeconomic status</w:t>
      </w:r>
      <w:r w:rsidR="00190CD3" w:rsidRPr="0054069A">
        <w:rPr>
          <w:bCs/>
          <w:lang w:val="en-GB"/>
        </w:rPr>
        <w:t>, ethnicity</w:t>
      </w:r>
      <w:r w:rsidR="00A450FE" w:rsidRPr="0054069A">
        <w:rPr>
          <w:bCs/>
          <w:lang w:val="en-GB"/>
        </w:rPr>
        <w:t xml:space="preserve">, </w:t>
      </w:r>
      <w:r w:rsidR="00851BA7" w:rsidRPr="0054069A">
        <w:rPr>
          <w:bCs/>
          <w:lang w:val="en-GB"/>
        </w:rPr>
        <w:t xml:space="preserve">among other characteristics </w:t>
      </w:r>
      <w:r w:rsidR="00A450FE" w:rsidRPr="0054069A">
        <w:rPr>
          <w:bCs/>
          <w:lang w:val="en-GB"/>
        </w:rPr>
        <w:t>which</w:t>
      </w:r>
      <w:r w:rsidR="00190CD3" w:rsidRPr="0054069A">
        <w:rPr>
          <w:bCs/>
          <w:lang w:val="en-GB"/>
        </w:rPr>
        <w:t xml:space="preserve"> makes </w:t>
      </w:r>
      <w:r w:rsidR="00851BA7" w:rsidRPr="0054069A">
        <w:rPr>
          <w:bCs/>
          <w:lang w:val="en-GB"/>
        </w:rPr>
        <w:t>the</w:t>
      </w:r>
      <w:r w:rsidR="00A450FE" w:rsidRPr="0054069A">
        <w:rPr>
          <w:bCs/>
          <w:lang w:val="en-GB"/>
        </w:rPr>
        <w:t xml:space="preserve"> realities and experiences </w:t>
      </w:r>
      <w:r w:rsidR="00851BA7" w:rsidRPr="0054069A">
        <w:rPr>
          <w:bCs/>
          <w:lang w:val="en-GB"/>
        </w:rPr>
        <w:t xml:space="preserve">of women </w:t>
      </w:r>
      <w:r w:rsidR="00A450FE" w:rsidRPr="0054069A">
        <w:rPr>
          <w:bCs/>
          <w:lang w:val="en-GB"/>
        </w:rPr>
        <w:t>more complex. P</w:t>
      </w:r>
      <w:r w:rsidR="00190CD3" w:rsidRPr="0054069A">
        <w:rPr>
          <w:bCs/>
          <w:lang w:val="en-GB"/>
        </w:rPr>
        <w:t xml:space="preserve">ublic policies must be </w:t>
      </w:r>
      <w:r w:rsidR="00851BA7" w:rsidRPr="0054069A">
        <w:rPr>
          <w:bCs/>
          <w:lang w:val="en-GB"/>
        </w:rPr>
        <w:t>developed f</w:t>
      </w:r>
      <w:r w:rsidR="00190CD3" w:rsidRPr="0054069A">
        <w:rPr>
          <w:bCs/>
          <w:lang w:val="en-GB"/>
        </w:rPr>
        <w:t xml:space="preserve">rom this inclusive perspective so that women of all ages and conditions can exercise their rights. </w:t>
      </w:r>
    </w:p>
    <w:p w:rsidR="00027B9A" w:rsidRPr="0054069A" w:rsidRDefault="00027B9A" w:rsidP="007268DD">
      <w:pPr>
        <w:spacing w:line="240" w:lineRule="auto"/>
        <w:jc w:val="both"/>
        <w:rPr>
          <w:bCs/>
          <w:lang w:val="en-GB"/>
        </w:rPr>
      </w:pPr>
    </w:p>
    <w:p w:rsidR="00B635C1" w:rsidRPr="0054069A" w:rsidRDefault="00B635C1" w:rsidP="007268DD">
      <w:pPr>
        <w:spacing w:line="240" w:lineRule="auto"/>
        <w:jc w:val="both"/>
        <w:rPr>
          <w:b/>
        </w:rPr>
      </w:pPr>
      <w:r w:rsidRPr="0054069A">
        <w:rPr>
          <w:b/>
          <w:lang w:val="en-GB"/>
        </w:rPr>
        <w:t xml:space="preserve">Plenary session to report on break out groups for session II: </w:t>
      </w:r>
      <w:r w:rsidRPr="0054069A">
        <w:rPr>
          <w:b/>
        </w:rPr>
        <w:t>Mechanisms, processes and requirements for implementation of the 2030 Agenda for women and girls with disabilities</w:t>
      </w:r>
    </w:p>
    <w:p w:rsidR="003044E7" w:rsidRPr="0054069A" w:rsidRDefault="003044E7" w:rsidP="007268DD">
      <w:pPr>
        <w:spacing w:line="240" w:lineRule="auto"/>
        <w:jc w:val="both"/>
        <w:rPr>
          <w:rFonts w:eastAsia="Times New Roman"/>
          <w:kern w:val="32"/>
        </w:rPr>
      </w:pPr>
    </w:p>
    <w:p w:rsidR="00D332A0" w:rsidRPr="0054069A" w:rsidRDefault="00B635C1" w:rsidP="007268DD">
      <w:pPr>
        <w:spacing w:line="240" w:lineRule="auto"/>
        <w:jc w:val="both"/>
        <w:rPr>
          <w:color w:val="auto"/>
        </w:rPr>
      </w:pPr>
      <w:r w:rsidRPr="0054069A">
        <w:rPr>
          <w:bCs/>
          <w:color w:val="auto"/>
          <w:lang w:val="en-GB"/>
        </w:rPr>
        <w:t>Group 1</w:t>
      </w:r>
      <w:r w:rsidR="00D332A0" w:rsidRPr="0054069A">
        <w:rPr>
          <w:bCs/>
          <w:color w:val="auto"/>
          <w:lang w:val="en-GB"/>
        </w:rPr>
        <w:t xml:space="preserve">: </w:t>
      </w:r>
      <w:r w:rsidR="003044E7" w:rsidRPr="0054069A">
        <w:t>Mainstreaming requirements</w:t>
      </w:r>
      <w:r w:rsidR="00D367C7" w:rsidRPr="0054069A">
        <w:rPr>
          <w:color w:val="auto"/>
        </w:rPr>
        <w:t xml:space="preserve"> </w:t>
      </w:r>
    </w:p>
    <w:p w:rsidR="00D332A0" w:rsidRPr="0054069A" w:rsidRDefault="00D332A0" w:rsidP="007268DD">
      <w:pPr>
        <w:spacing w:line="240" w:lineRule="auto"/>
        <w:rPr>
          <w:b/>
          <w:color w:val="0000FF"/>
        </w:rPr>
      </w:pPr>
    </w:p>
    <w:p w:rsidR="00D367C7" w:rsidRPr="0054069A" w:rsidRDefault="003044E7" w:rsidP="007268DD">
      <w:pPr>
        <w:spacing w:line="240" w:lineRule="auto"/>
        <w:jc w:val="both"/>
      </w:pPr>
      <w:r w:rsidRPr="0054069A">
        <w:rPr>
          <w:color w:val="auto"/>
        </w:rPr>
        <w:t xml:space="preserve">The participants in this breakout group concluded that </w:t>
      </w:r>
      <w:r w:rsidR="00EA29A4" w:rsidRPr="0054069A">
        <w:rPr>
          <w:color w:val="auto"/>
        </w:rPr>
        <w:t>to</w:t>
      </w:r>
      <w:r w:rsidR="00EF763D" w:rsidRPr="0054069A">
        <w:rPr>
          <w:color w:val="auto"/>
        </w:rPr>
        <w:t xml:space="preserve"> </w:t>
      </w:r>
      <w:r w:rsidR="00B428E9" w:rsidRPr="0054069A">
        <w:rPr>
          <w:color w:val="auto"/>
        </w:rPr>
        <w:t xml:space="preserve">successfully </w:t>
      </w:r>
      <w:r w:rsidR="00EF763D" w:rsidRPr="0054069A">
        <w:rPr>
          <w:color w:val="auto"/>
        </w:rPr>
        <w:t xml:space="preserve">implement the 2030 Agenda it is essential to recognize differences between the </w:t>
      </w:r>
      <w:r w:rsidR="00D367C7" w:rsidRPr="0054069A">
        <w:rPr>
          <w:color w:val="auto"/>
        </w:rPr>
        <w:t>federal/provi</w:t>
      </w:r>
      <w:r w:rsidR="00EF763D" w:rsidRPr="0054069A">
        <w:rPr>
          <w:color w:val="auto"/>
        </w:rPr>
        <w:t>ncial divisions and differences. Often</w:t>
      </w:r>
      <w:r w:rsidR="00D367C7" w:rsidRPr="0054069A">
        <w:rPr>
          <w:color w:val="auto"/>
        </w:rPr>
        <w:t xml:space="preserve"> things that are implemented at the central/capital level often don’t reach those at the local level</w:t>
      </w:r>
      <w:r w:rsidR="00EF763D" w:rsidRPr="0054069A">
        <w:rPr>
          <w:color w:val="auto"/>
        </w:rPr>
        <w:t xml:space="preserve">. For this </w:t>
      </w:r>
      <w:r w:rsidR="00EA29A4" w:rsidRPr="0054069A">
        <w:rPr>
          <w:color w:val="auto"/>
        </w:rPr>
        <w:t>reason,</w:t>
      </w:r>
      <w:r w:rsidR="00EF763D" w:rsidRPr="0054069A">
        <w:rPr>
          <w:color w:val="auto"/>
        </w:rPr>
        <w:t xml:space="preserve"> it is necessary to </w:t>
      </w:r>
      <w:r w:rsidR="00D367C7" w:rsidRPr="0054069A">
        <w:rPr>
          <w:color w:val="auto"/>
        </w:rPr>
        <w:t>strengthen institutions</w:t>
      </w:r>
      <w:r w:rsidR="00EF763D" w:rsidRPr="0054069A">
        <w:rPr>
          <w:color w:val="auto"/>
        </w:rPr>
        <w:t xml:space="preserve"> and </w:t>
      </w:r>
      <w:r w:rsidR="00B428E9" w:rsidRPr="0054069A">
        <w:rPr>
          <w:color w:val="auto"/>
        </w:rPr>
        <w:t xml:space="preserve">the </w:t>
      </w:r>
      <w:r w:rsidR="00EF763D" w:rsidRPr="0054069A">
        <w:rPr>
          <w:color w:val="auto"/>
        </w:rPr>
        <w:t>t</w:t>
      </w:r>
      <w:r w:rsidRPr="0054069A">
        <w:rPr>
          <w:color w:val="auto"/>
        </w:rPr>
        <w:t xml:space="preserve">echnical ability at all levels of government. Participants also agreed that </w:t>
      </w:r>
      <w:r w:rsidR="00B428E9" w:rsidRPr="0054069A">
        <w:rPr>
          <w:color w:val="auto"/>
        </w:rPr>
        <w:t>they were</w:t>
      </w:r>
      <w:r w:rsidRPr="0054069A">
        <w:rPr>
          <w:color w:val="auto"/>
        </w:rPr>
        <w:t xml:space="preserve"> living in economically and politically</w:t>
      </w:r>
      <w:r w:rsidRPr="0054069A">
        <w:t xml:space="preserve"> changing times that call for </w:t>
      </w:r>
      <w:r w:rsidR="00D367C7" w:rsidRPr="0054069A">
        <w:t>both uni</w:t>
      </w:r>
      <w:r w:rsidRPr="0054069A">
        <w:t>versal and targeted policies at all levels, but they recognized that achieving this will likely</w:t>
      </w:r>
      <w:r w:rsidR="00D367C7" w:rsidRPr="0054069A">
        <w:t xml:space="preserve"> take time. </w:t>
      </w:r>
      <w:r w:rsidRPr="0054069A">
        <w:t>Recommendations for mainstreaming include inter-sectoral action plans and working groups. Mainstreaming will also require, according</w:t>
      </w:r>
      <w:r w:rsidR="00EA29A4">
        <w:t xml:space="preserve"> </w:t>
      </w:r>
      <w:r w:rsidRPr="0054069A">
        <w:t>to participants in Group 1,</w:t>
      </w:r>
      <w:r w:rsidR="00B428E9" w:rsidRPr="0054069A">
        <w:t xml:space="preserve"> </w:t>
      </w:r>
      <w:r w:rsidR="00D367C7" w:rsidRPr="0054069A">
        <w:t xml:space="preserve">widespread training in cross-cutting human rights for public servants, also </w:t>
      </w:r>
      <w:r w:rsidRPr="0054069A">
        <w:t>for persons with disabilities, for persons in the private sector, those that offer rehabilitation services and the</w:t>
      </w:r>
      <w:r w:rsidR="00D367C7" w:rsidRPr="0054069A">
        <w:t xml:space="preserve"> media</w:t>
      </w:r>
      <w:r w:rsidRPr="0054069A">
        <w:t xml:space="preserve">, among others. </w:t>
      </w:r>
      <w:r w:rsidR="00D367C7" w:rsidRPr="0054069A">
        <w:t xml:space="preserve"> </w:t>
      </w:r>
      <w:r w:rsidRPr="0054069A">
        <w:t xml:space="preserve">Participants </w:t>
      </w:r>
      <w:r w:rsidR="008267BC" w:rsidRPr="0054069A">
        <w:t>identified two U</w:t>
      </w:r>
      <w:r w:rsidR="00B428E9" w:rsidRPr="0054069A">
        <w:t xml:space="preserve">nited </w:t>
      </w:r>
      <w:r w:rsidR="008267BC" w:rsidRPr="0054069A">
        <w:t>N</w:t>
      </w:r>
      <w:r w:rsidR="00B428E9" w:rsidRPr="0054069A">
        <w:t>ations</w:t>
      </w:r>
      <w:r w:rsidR="008267BC" w:rsidRPr="0054069A">
        <w:t xml:space="preserve">-specific recommendations: that </w:t>
      </w:r>
      <w:r w:rsidRPr="0054069A">
        <w:t xml:space="preserve">the </w:t>
      </w:r>
      <w:r w:rsidR="00B428E9" w:rsidRPr="0054069A">
        <w:t xml:space="preserve">Organization </w:t>
      </w:r>
      <w:r w:rsidR="00D367C7" w:rsidRPr="0054069A">
        <w:t>should also mainstream gender and disability, as there are silos between UN</w:t>
      </w:r>
      <w:r w:rsidR="00541B6E" w:rsidRPr="0054069A">
        <w:t xml:space="preserve"> entities, and even within them</w:t>
      </w:r>
      <w:r w:rsidR="00B428E9" w:rsidRPr="0054069A">
        <w:t>,</w:t>
      </w:r>
      <w:r w:rsidR="00541B6E" w:rsidRPr="0054069A">
        <w:t xml:space="preserve"> and that t</w:t>
      </w:r>
      <w:r w:rsidR="00D367C7" w:rsidRPr="0054069A">
        <w:t>he U</w:t>
      </w:r>
      <w:r w:rsidR="00B428E9" w:rsidRPr="0054069A">
        <w:t xml:space="preserve">nited </w:t>
      </w:r>
      <w:r w:rsidR="00D367C7" w:rsidRPr="0054069A">
        <w:t>N</w:t>
      </w:r>
      <w:r w:rsidR="00B428E9" w:rsidRPr="0054069A">
        <w:t>ations</w:t>
      </w:r>
      <w:r w:rsidR="00D367C7" w:rsidRPr="0054069A">
        <w:t xml:space="preserve"> needs to work to strengthen civil society organizations as well as identify and disseminate successful methodologies for mainstreaming gender and disability, i.e. the </w:t>
      </w:r>
      <w:r w:rsidR="00B428E9" w:rsidRPr="0054069A">
        <w:t xml:space="preserve">Organization </w:t>
      </w:r>
      <w:r w:rsidR="00D367C7" w:rsidRPr="0054069A">
        <w:t xml:space="preserve">should lead in identifying good </w:t>
      </w:r>
      <w:r w:rsidR="00541B6E" w:rsidRPr="0054069A">
        <w:t xml:space="preserve">mainstreaming </w:t>
      </w:r>
      <w:r w:rsidR="00D367C7" w:rsidRPr="0054069A">
        <w:t xml:space="preserve">practices and provide spaces for sharing these practices. </w:t>
      </w:r>
    </w:p>
    <w:p w:rsidR="00D367C7" w:rsidRPr="0054069A" w:rsidRDefault="00D367C7" w:rsidP="007268DD">
      <w:pPr>
        <w:spacing w:line="240" w:lineRule="auto"/>
        <w:rPr>
          <w:rFonts w:asciiTheme="minorHAnsi" w:hAnsiTheme="minorHAnsi"/>
        </w:rPr>
      </w:pPr>
    </w:p>
    <w:p w:rsidR="005B675D" w:rsidRPr="000B64F7" w:rsidRDefault="00B635C1" w:rsidP="007268DD">
      <w:pPr>
        <w:spacing w:line="240" w:lineRule="auto"/>
        <w:rPr>
          <w:b/>
          <w:bCs/>
          <w:lang w:val="en-GB"/>
        </w:rPr>
      </w:pPr>
      <w:r w:rsidRPr="0054069A">
        <w:rPr>
          <w:bCs/>
          <w:lang w:val="en-GB"/>
        </w:rPr>
        <w:t>Group 2</w:t>
      </w:r>
      <w:r w:rsidR="00FC1FE5" w:rsidRPr="0054069A">
        <w:rPr>
          <w:bCs/>
          <w:lang w:val="en-GB"/>
        </w:rPr>
        <w:t xml:space="preserve">: </w:t>
      </w:r>
      <w:r w:rsidR="00FC1FE5" w:rsidRPr="0054069A">
        <w:t xml:space="preserve">Partnerships to amplify the voices of women with disabilities and strengthen </w:t>
      </w:r>
      <w:r w:rsidR="00FC1FE5" w:rsidRPr="005B675D">
        <w:t>mainstreaming</w:t>
      </w:r>
      <w:r w:rsidR="00966374" w:rsidRPr="00012727">
        <w:t xml:space="preserve"> </w:t>
      </w:r>
    </w:p>
    <w:p w:rsidR="00417DC1" w:rsidRDefault="00417DC1" w:rsidP="005B675D">
      <w:pPr>
        <w:spacing w:line="240" w:lineRule="auto"/>
        <w:jc w:val="both"/>
      </w:pPr>
    </w:p>
    <w:p w:rsidR="005B675D" w:rsidRPr="005B675D" w:rsidRDefault="008D47F9" w:rsidP="005B675D">
      <w:pPr>
        <w:spacing w:line="240" w:lineRule="auto"/>
        <w:jc w:val="both"/>
      </w:pPr>
      <w:r>
        <w:t>Women</w:t>
      </w:r>
      <w:r w:rsidR="005B675D">
        <w:t xml:space="preserve"> and girls with disabilities</w:t>
      </w:r>
      <w:r w:rsidR="005B675D" w:rsidRPr="00C8783A">
        <w:t xml:space="preserve"> have endured years of multiple discrimination</w:t>
      </w:r>
      <w:r>
        <w:t>,</w:t>
      </w:r>
      <w:r w:rsidR="005B675D" w:rsidRPr="00C8783A">
        <w:t xml:space="preserve"> even within their own disability organizations. </w:t>
      </w:r>
      <w:r w:rsidR="005B675D">
        <w:t>Until</w:t>
      </w:r>
      <w:r w:rsidR="005B675D" w:rsidRPr="00C8783A">
        <w:t xml:space="preserve"> today</w:t>
      </w:r>
      <w:r w:rsidR="005B675D">
        <w:t>,</w:t>
      </w:r>
      <w:r w:rsidR="005B675D" w:rsidRPr="00C8783A">
        <w:t xml:space="preserve"> when there is more openness in welcoming women with disabilities to speak for themselves, </w:t>
      </w:r>
      <w:r>
        <w:t>they</w:t>
      </w:r>
      <w:r w:rsidRPr="008D47F9">
        <w:t xml:space="preserve"> </w:t>
      </w:r>
      <w:r>
        <w:t>have</w:t>
      </w:r>
      <w:r w:rsidR="005B675D" w:rsidRPr="00C8783A">
        <w:t xml:space="preserve"> some reservation</w:t>
      </w:r>
      <w:r>
        <w:t>s</w:t>
      </w:r>
      <w:r w:rsidRPr="008D47F9">
        <w:t xml:space="preserve"> </w:t>
      </w:r>
      <w:r>
        <w:t>about</w:t>
      </w:r>
      <w:r w:rsidRPr="008D47F9">
        <w:t xml:space="preserve"> </w:t>
      </w:r>
      <w:r w:rsidR="005B675D" w:rsidRPr="00C8783A">
        <w:t xml:space="preserve">their views on issues that affect their </w:t>
      </w:r>
      <w:r>
        <w:t>daily</w:t>
      </w:r>
      <w:r w:rsidR="005B675D" w:rsidRPr="00C8783A">
        <w:t xml:space="preserve"> life</w:t>
      </w:r>
      <w:r>
        <w:t>,</w:t>
      </w:r>
      <w:r w:rsidR="005B675D" w:rsidRPr="00C8783A">
        <w:t xml:space="preserve"> and sometimes prefer to keep silent even on issues that they feel very strongly about. </w:t>
      </w:r>
      <w:r>
        <w:t>The participants</w:t>
      </w:r>
      <w:r w:rsidR="005B675D" w:rsidRPr="00C8783A">
        <w:t xml:space="preserve"> of </w:t>
      </w:r>
      <w:r>
        <w:t>Group 2</w:t>
      </w:r>
      <w:r w:rsidR="005B675D" w:rsidRPr="00C8783A">
        <w:t xml:space="preserve"> underscored the importance for </w:t>
      </w:r>
      <w:r>
        <w:t>major stakeholders</w:t>
      </w:r>
      <w:r w:rsidR="005B675D" w:rsidRPr="00C8783A">
        <w:t xml:space="preserve"> to be aware of these experiences of </w:t>
      </w:r>
      <w:r w:rsidR="005B675D">
        <w:t>women and girls with disabilities</w:t>
      </w:r>
      <w:r>
        <w:t>,</w:t>
      </w:r>
      <w:r w:rsidR="005B675D" w:rsidRPr="00C8783A">
        <w:t xml:space="preserve"> and take the extra step to reach out and ensure that </w:t>
      </w:r>
      <w:r w:rsidR="005B675D">
        <w:t>women and girls with disabilitie</w:t>
      </w:r>
      <w:r w:rsidR="005B675D" w:rsidRPr="00C8783A">
        <w:t>s feel welcome and are acknowledged for the important contributions that they are able to make in realizing shared goals.</w:t>
      </w:r>
    </w:p>
    <w:p w:rsidR="005B675D" w:rsidRPr="008D47F9" w:rsidRDefault="005B675D" w:rsidP="005B675D">
      <w:pPr>
        <w:spacing w:line="240" w:lineRule="auto"/>
        <w:jc w:val="both"/>
      </w:pPr>
    </w:p>
    <w:p w:rsidR="005B675D" w:rsidRPr="005B675D" w:rsidRDefault="005B675D" w:rsidP="00B71C84">
      <w:pPr>
        <w:spacing w:line="240" w:lineRule="auto"/>
        <w:jc w:val="both"/>
      </w:pPr>
      <w:r>
        <w:t>The participants in Group 2</w:t>
      </w:r>
      <w:r w:rsidRPr="00C8783A">
        <w:t xml:space="preserve"> also </w:t>
      </w:r>
      <w:r>
        <w:t>discussed</w:t>
      </w:r>
      <w:r w:rsidRPr="00C8783A">
        <w:t xml:space="preserve"> the obstacles to </w:t>
      </w:r>
      <w:r w:rsidR="008D47F9">
        <w:t xml:space="preserve">full and effective </w:t>
      </w:r>
      <w:r>
        <w:t xml:space="preserve">participation of </w:t>
      </w:r>
      <w:r>
        <w:lastRenderedPageBreak/>
        <w:t>women and girls with disabilities</w:t>
      </w:r>
      <w:r w:rsidRPr="00C8783A">
        <w:t xml:space="preserve"> in all spheres of public and private life</w:t>
      </w:r>
      <w:r w:rsidR="008D47F9">
        <w:t>.</w:t>
      </w:r>
      <w:r w:rsidRPr="00C8783A">
        <w:t xml:space="preserve"> To this day, majority of women with disabilities in the </w:t>
      </w:r>
      <w:r w:rsidR="008D47F9">
        <w:t>least developed</w:t>
      </w:r>
      <w:r w:rsidRPr="00C8783A">
        <w:t xml:space="preserve"> countries are marginalized because they are not able to land jobs or compete with others in the open labor market for</w:t>
      </w:r>
      <w:r w:rsidR="008D47F9" w:rsidRPr="008D47F9">
        <w:t xml:space="preserve"> lack of education and training</w:t>
      </w:r>
      <w:r w:rsidR="008D47F9">
        <w:t>;</w:t>
      </w:r>
      <w:r w:rsidRPr="00C8783A">
        <w:t xml:space="preserve"> or worst, for having no access to assistive devices which is the first step towards achieving some</w:t>
      </w:r>
      <w:r w:rsidR="008D47F9">
        <w:t xml:space="preserve"> degree of</w:t>
      </w:r>
      <w:r w:rsidRPr="00C8783A">
        <w:t xml:space="preserve"> independence from their families and care givers. The participants noted that </w:t>
      </w:r>
      <w:r w:rsidR="008D47F9">
        <w:t xml:space="preserve">the </w:t>
      </w:r>
      <w:r w:rsidRPr="00C8783A">
        <w:t>cruel labeling of women with disabilities</w:t>
      </w:r>
      <w:r>
        <w:t>,</w:t>
      </w:r>
      <w:r w:rsidRPr="00C8783A">
        <w:t xml:space="preserve"> particularly those who assert leadership or are driven to pursue personal ambitions</w:t>
      </w:r>
      <w:r>
        <w:t>,</w:t>
      </w:r>
      <w:r w:rsidRPr="00C8783A">
        <w:t xml:space="preserve"> persist</w:t>
      </w:r>
      <w:r>
        <w:t>s</w:t>
      </w:r>
      <w:r w:rsidRPr="00C8783A">
        <w:t xml:space="preserve">, </w:t>
      </w:r>
      <w:r>
        <w:t>which</w:t>
      </w:r>
      <w:r w:rsidRPr="00C8783A">
        <w:t xml:space="preserve"> are stumbling blocks to self-expression and in realizing goals </w:t>
      </w:r>
      <w:r>
        <w:t xml:space="preserve">of women and girls with disabilities </w:t>
      </w:r>
      <w:r w:rsidRPr="00C8783A">
        <w:t>for themselves.</w:t>
      </w:r>
    </w:p>
    <w:p w:rsidR="005B675D" w:rsidRPr="005B675D" w:rsidRDefault="005B675D" w:rsidP="005B675D">
      <w:pPr>
        <w:jc w:val="both"/>
      </w:pPr>
    </w:p>
    <w:p w:rsidR="007C47F8" w:rsidRDefault="005B675D" w:rsidP="00B71C84">
      <w:pPr>
        <w:spacing w:line="240" w:lineRule="auto"/>
        <w:jc w:val="both"/>
      </w:pPr>
      <w:r>
        <w:t>It</w:t>
      </w:r>
      <w:r w:rsidRPr="00C8783A">
        <w:t xml:space="preserve"> is imperative that when </w:t>
      </w:r>
      <w:r>
        <w:t>building</w:t>
      </w:r>
      <w:r w:rsidRPr="00C8783A">
        <w:t xml:space="preserve"> partnerships, women </w:t>
      </w:r>
      <w:r w:rsidR="007C47F8">
        <w:t xml:space="preserve">and girls </w:t>
      </w:r>
      <w:r w:rsidRPr="00C8783A">
        <w:t xml:space="preserve">with disabilities are recognized for their contributions and treated as equal partners. </w:t>
      </w:r>
      <w:r w:rsidR="007C47F8">
        <w:t>Exchanges of best practices and experience must be strengthened, and wasting limited resources in “reinventing the wheel” should be avoided.</w:t>
      </w:r>
    </w:p>
    <w:p w:rsidR="00417DC1" w:rsidRDefault="00417DC1" w:rsidP="00B71C84">
      <w:pPr>
        <w:spacing w:line="240" w:lineRule="auto"/>
        <w:jc w:val="both"/>
      </w:pPr>
    </w:p>
    <w:p w:rsidR="000C42AE" w:rsidRDefault="007C47F8" w:rsidP="00B71C84">
      <w:pPr>
        <w:spacing w:line="240" w:lineRule="auto"/>
        <w:jc w:val="both"/>
      </w:pPr>
      <w:r>
        <w:t>It should be noted that c</w:t>
      </w:r>
      <w:r w:rsidR="005B675D" w:rsidRPr="00C8783A">
        <w:t xml:space="preserve">reating opportunities for </w:t>
      </w:r>
      <w:r w:rsidR="005B675D">
        <w:t>women and girls with disabilities</w:t>
      </w:r>
      <w:r w:rsidR="005B675D" w:rsidRPr="00C8783A">
        <w:t xml:space="preserve"> not only benefit</w:t>
      </w:r>
      <w:r>
        <w:t>s</w:t>
      </w:r>
      <w:r w:rsidR="005B675D" w:rsidRPr="00C8783A">
        <w:t xml:space="preserve"> but also contribute</w:t>
      </w:r>
      <w:r>
        <w:t>s</w:t>
      </w:r>
      <w:r w:rsidR="005B675D" w:rsidRPr="00C8783A">
        <w:t xml:space="preserve"> to efforts related to the</w:t>
      </w:r>
      <w:r>
        <w:t xml:space="preserve"> implementation of the 2030 Agenda</w:t>
      </w:r>
      <w:r w:rsidR="005B675D" w:rsidRPr="00C8783A">
        <w:t xml:space="preserve"> </w:t>
      </w:r>
      <w:r w:rsidRPr="007C47F8">
        <w:t>at all levels</w:t>
      </w:r>
      <w:r>
        <w:t>. Especially for women and girls with disabilities who face far more unique and challenging situations, such as living in rural areas and under difficult circumstances,</w:t>
      </w:r>
      <w:r w:rsidR="005B675D" w:rsidRPr="00C8783A">
        <w:t xml:space="preserve"> </w:t>
      </w:r>
      <w:r>
        <w:t xml:space="preserve">it would require more </w:t>
      </w:r>
      <w:r w:rsidR="005B675D" w:rsidRPr="00C8783A">
        <w:t xml:space="preserve">specific type of assistance </w:t>
      </w:r>
      <w:r>
        <w:t xml:space="preserve">or </w:t>
      </w:r>
      <w:r w:rsidR="005B675D" w:rsidRPr="00C8783A">
        <w:t xml:space="preserve">intervention, including the allocation of resources, </w:t>
      </w:r>
      <w:r>
        <w:t>f</w:t>
      </w:r>
      <w:r w:rsidR="005B675D" w:rsidRPr="00C8783A">
        <w:t xml:space="preserve">or these women to be able to realize their fullest potentials as contributing members in collaborative efforts </w:t>
      </w:r>
      <w:r>
        <w:t>and</w:t>
      </w:r>
      <w:r w:rsidR="005B675D" w:rsidRPr="00C8783A">
        <w:t xml:space="preserve"> partnerships. </w:t>
      </w:r>
      <w:r w:rsidR="000C42AE">
        <w:t xml:space="preserve">Despite the positive developments resulted from the decade-long implementation of the CRPD, it </w:t>
      </w:r>
      <w:r w:rsidR="00EA29A4">
        <w:t>remains</w:t>
      </w:r>
      <w:r w:rsidR="000C42AE">
        <w:t xml:space="preserve"> a challenge to take more concrete and proactive measures to ensure the full enjoyment of their rights for women and girls with disabilities. Enabling women and girls with disabilities to be contributing members of communities and societies cannot be achieved without all stakeholders’ commitments to an inclusive global development agenda.</w:t>
      </w:r>
    </w:p>
    <w:p w:rsidR="000C42AE" w:rsidRDefault="000C42AE" w:rsidP="007C47F8">
      <w:pPr>
        <w:jc w:val="both"/>
      </w:pPr>
    </w:p>
    <w:p w:rsidR="00B635C1" w:rsidRPr="0054069A" w:rsidRDefault="00B635C1" w:rsidP="007268DD">
      <w:pPr>
        <w:spacing w:line="240" w:lineRule="auto"/>
        <w:rPr>
          <w:bCs/>
          <w:lang w:val="en-GB"/>
        </w:rPr>
      </w:pPr>
      <w:r w:rsidRPr="0054069A">
        <w:rPr>
          <w:bCs/>
          <w:lang w:val="en-GB"/>
        </w:rPr>
        <w:t>Group 3</w:t>
      </w:r>
      <w:r w:rsidR="00851BA7" w:rsidRPr="0054069A">
        <w:rPr>
          <w:bCs/>
          <w:lang w:val="en-GB"/>
        </w:rPr>
        <w:t xml:space="preserve">: The </w:t>
      </w:r>
      <w:r w:rsidR="00851BA7" w:rsidRPr="0054069A">
        <w:t>role of data, monitoring and reporting in strengthening visibility and responsive decision-making and programming for women and girls with disabilities</w:t>
      </w:r>
    </w:p>
    <w:p w:rsidR="00EC0BE6" w:rsidRPr="0054069A" w:rsidRDefault="00EC0BE6" w:rsidP="007268DD">
      <w:pPr>
        <w:spacing w:line="240" w:lineRule="auto"/>
        <w:jc w:val="center"/>
        <w:rPr>
          <w:bCs/>
          <w:lang w:val="en-GB"/>
        </w:rPr>
      </w:pPr>
    </w:p>
    <w:p w:rsidR="00EC0BE6" w:rsidRPr="009F4D06" w:rsidRDefault="00851BA7" w:rsidP="007268DD">
      <w:pPr>
        <w:spacing w:line="240" w:lineRule="auto"/>
        <w:jc w:val="both"/>
        <w:rPr>
          <w:lang w:val="en-GB"/>
        </w:rPr>
      </w:pPr>
      <w:r w:rsidRPr="0054069A">
        <w:t xml:space="preserve">High quality reliable data will be imperative to follow-up on the 2030 Sustainable Development Agenda and the well-being of women and girls with disabilities in general. As such, the participants in Group 3 agreed that increased attention </w:t>
      </w:r>
      <w:r w:rsidR="00197A4A" w:rsidRPr="0054069A">
        <w:t xml:space="preserve">needs </w:t>
      </w:r>
      <w:r w:rsidRPr="0054069A">
        <w:t>to be devoted to this area. Although the issue of disability statistics has gained prominence on the agenda, much remains to be done</w:t>
      </w:r>
      <w:r w:rsidR="00197A4A" w:rsidRPr="0054069A">
        <w:t>, particularly to bring to the fore the situation of women and girls with disabilities</w:t>
      </w:r>
      <w:r w:rsidRPr="0054069A">
        <w:t>. Some of the key recommendations to emerge fr</w:t>
      </w:r>
      <w:r w:rsidR="00D332A0" w:rsidRPr="0054069A">
        <w:t>om breakout Group 3 include</w:t>
      </w:r>
      <w:r w:rsidR="00B428E9" w:rsidRPr="0054069A">
        <w:t>d</w:t>
      </w:r>
      <w:r w:rsidR="00D332A0" w:rsidRPr="0054069A">
        <w:t xml:space="preserve"> </w:t>
      </w:r>
      <w:r w:rsidR="00D332A0" w:rsidRPr="009F4D06">
        <w:rPr>
          <w:lang w:val="en-GB"/>
        </w:rPr>
        <w:t>i</w:t>
      </w:r>
      <w:r w:rsidR="00EC0BE6" w:rsidRPr="0054069A">
        <w:t>ncreas</w:t>
      </w:r>
      <w:r w:rsidR="00B428E9" w:rsidRPr="0054069A">
        <w:t>ing</w:t>
      </w:r>
      <w:r w:rsidR="00EC0BE6" w:rsidRPr="0054069A">
        <w:t xml:space="preserve"> the availability of specific statistics on wo</w:t>
      </w:r>
      <w:r w:rsidR="00D332A0" w:rsidRPr="0054069A">
        <w:t>men and girls with disabilities and a</w:t>
      </w:r>
      <w:r w:rsidR="00EC0BE6" w:rsidRPr="0054069A">
        <w:t>dd</w:t>
      </w:r>
      <w:r w:rsidR="00B428E9" w:rsidRPr="0054069A">
        <w:t>ing</w:t>
      </w:r>
      <w:r w:rsidR="00EC0BE6" w:rsidRPr="0054069A">
        <w:t xml:space="preserve"> specific questions to the data collection instruments</w:t>
      </w:r>
      <w:r w:rsidR="00D332A0" w:rsidRPr="0054069A">
        <w:t xml:space="preserve"> that can shed light on the situation of women and girls with disabilities</w:t>
      </w:r>
      <w:r w:rsidR="00EC0BE6" w:rsidRPr="0054069A">
        <w:t>.</w:t>
      </w:r>
      <w:r w:rsidR="00D332A0" w:rsidRPr="0054069A">
        <w:t xml:space="preserve"> It was also recommended that enumerators receive special training or preparation to be able to gather high quality information on the population with disabilities. </w:t>
      </w:r>
      <w:r w:rsidR="00EA29A4">
        <w:t>To</w:t>
      </w:r>
      <w:r w:rsidR="00D332A0" w:rsidRPr="0054069A">
        <w:t xml:space="preserve"> compliment quantitative methodologies, the participants suggested that qualitative studies be conducted to </w:t>
      </w:r>
      <w:r w:rsidR="00EC0BE6" w:rsidRPr="0054069A">
        <w:t>account for the complexity of the lives of women with disabilities.</w:t>
      </w:r>
      <w:r w:rsidR="00EC0BE6" w:rsidRPr="0054069A">
        <w:br/>
      </w:r>
    </w:p>
    <w:p w:rsidR="00D367C7" w:rsidRPr="0054069A" w:rsidRDefault="00B635C1" w:rsidP="001571E0">
      <w:pPr>
        <w:spacing w:line="240" w:lineRule="auto"/>
        <w:rPr>
          <w:b/>
          <w:bCs/>
          <w:lang w:val="en-GB"/>
        </w:rPr>
      </w:pPr>
      <w:r w:rsidRPr="0054069A">
        <w:rPr>
          <w:b/>
          <w:bCs/>
          <w:lang w:val="en-GB"/>
        </w:rPr>
        <w:t>Session 3</w:t>
      </w:r>
    </w:p>
    <w:p w:rsidR="00D367C7" w:rsidRPr="0054069A" w:rsidRDefault="00D367C7" w:rsidP="007268DD">
      <w:pPr>
        <w:spacing w:line="240" w:lineRule="auto"/>
        <w:jc w:val="center"/>
        <w:rPr>
          <w:b/>
          <w:bCs/>
          <w:lang w:val="en-GB"/>
        </w:rPr>
      </w:pPr>
    </w:p>
    <w:p w:rsidR="00B635C1" w:rsidRPr="0054069A" w:rsidRDefault="00B635C1" w:rsidP="007268DD">
      <w:pPr>
        <w:spacing w:line="240" w:lineRule="auto"/>
        <w:rPr>
          <w:bCs/>
          <w:lang w:val="en-GB"/>
        </w:rPr>
      </w:pPr>
      <w:r w:rsidRPr="0054069A">
        <w:rPr>
          <w:bCs/>
          <w:lang w:val="en-GB"/>
        </w:rPr>
        <w:t xml:space="preserve">This session, which focused on issues pertaining to the mainstreaming of gender and disability in </w:t>
      </w:r>
      <w:r w:rsidRPr="0054069A">
        <w:rPr>
          <w:bCs/>
          <w:lang w:val="en-GB"/>
        </w:rPr>
        <w:lastRenderedPageBreak/>
        <w:t>Latin America</w:t>
      </w:r>
      <w:r w:rsidR="005256D0" w:rsidRPr="0054069A">
        <w:rPr>
          <w:bCs/>
          <w:lang w:val="en-GB"/>
        </w:rPr>
        <w:t>,</w:t>
      </w:r>
      <w:r w:rsidRPr="0054069A">
        <w:rPr>
          <w:bCs/>
          <w:lang w:val="en-GB"/>
        </w:rPr>
        <w:t xml:space="preserve"> had </w:t>
      </w:r>
      <w:r w:rsidR="00FC1FE5" w:rsidRPr="0054069A">
        <w:rPr>
          <w:bCs/>
          <w:lang w:val="en-GB"/>
        </w:rPr>
        <w:t>five</w:t>
      </w:r>
      <w:r w:rsidRPr="0054069A">
        <w:rPr>
          <w:bCs/>
          <w:lang w:val="en-GB"/>
        </w:rPr>
        <w:t xml:space="preserve"> panellists: Ms. Heidi Ullmann, Ms. Veronica Reina, Mr. Daniel Concha, </w:t>
      </w:r>
      <w:r w:rsidR="00FC1FE5" w:rsidRPr="0054069A">
        <w:rPr>
          <w:bCs/>
          <w:lang w:val="en-GB"/>
        </w:rPr>
        <w:t xml:space="preserve">Ms. Olga Montufar </w:t>
      </w:r>
      <w:r w:rsidRPr="0054069A">
        <w:rPr>
          <w:bCs/>
          <w:lang w:val="en-GB"/>
        </w:rPr>
        <w:t xml:space="preserve">and Mr. Sergio Meresman. </w:t>
      </w:r>
    </w:p>
    <w:p w:rsidR="00B635C1" w:rsidRPr="0054069A" w:rsidRDefault="00B635C1" w:rsidP="007268DD">
      <w:pPr>
        <w:spacing w:line="240" w:lineRule="auto"/>
        <w:rPr>
          <w:b/>
          <w:bCs/>
          <w:lang w:val="en-GB"/>
        </w:rPr>
      </w:pPr>
    </w:p>
    <w:p w:rsidR="00B635C1" w:rsidRPr="0054069A" w:rsidRDefault="00B635C1" w:rsidP="007268DD">
      <w:pPr>
        <w:spacing w:line="240" w:lineRule="auto"/>
        <w:jc w:val="both"/>
        <w:rPr>
          <w:bCs/>
          <w:lang w:val="en-GB"/>
        </w:rPr>
      </w:pPr>
      <w:r w:rsidRPr="0054069A">
        <w:rPr>
          <w:b/>
          <w:bCs/>
          <w:lang w:val="en-GB"/>
        </w:rPr>
        <w:t xml:space="preserve">Ms. </w:t>
      </w:r>
      <w:r w:rsidR="002C361D" w:rsidRPr="0054069A">
        <w:rPr>
          <w:b/>
          <w:bCs/>
          <w:lang w:val="en-GB"/>
        </w:rPr>
        <w:t xml:space="preserve">Heidi </w:t>
      </w:r>
      <w:r w:rsidRPr="0054069A">
        <w:rPr>
          <w:b/>
          <w:bCs/>
          <w:lang w:val="en-GB"/>
        </w:rPr>
        <w:t>Ullmann</w:t>
      </w:r>
      <w:r w:rsidRPr="0054069A">
        <w:rPr>
          <w:bCs/>
          <w:lang w:val="en-GB"/>
        </w:rPr>
        <w:t xml:space="preserve">’s presentation provided an overview of the situation of women and girls with disabilities in </w:t>
      </w:r>
      <w:r w:rsidR="00FC1FE5" w:rsidRPr="0054069A">
        <w:rPr>
          <w:bCs/>
          <w:lang w:val="en-GB"/>
        </w:rPr>
        <w:t>Latin America</w:t>
      </w:r>
      <w:r w:rsidRPr="0054069A">
        <w:rPr>
          <w:bCs/>
          <w:lang w:val="en-GB"/>
        </w:rPr>
        <w:t xml:space="preserve">. </w:t>
      </w:r>
      <w:r w:rsidR="000B394D" w:rsidRPr="0054069A">
        <w:rPr>
          <w:bCs/>
          <w:lang w:val="en-GB"/>
        </w:rPr>
        <w:t xml:space="preserve">She shared results from a preliminary study based on the most recent census </w:t>
      </w:r>
      <w:r w:rsidR="00D6217D" w:rsidRPr="0054069A">
        <w:rPr>
          <w:bCs/>
          <w:lang w:val="en-GB"/>
        </w:rPr>
        <w:t xml:space="preserve">and Demographic and Health Survey </w:t>
      </w:r>
      <w:r w:rsidR="000B394D" w:rsidRPr="0054069A">
        <w:rPr>
          <w:bCs/>
          <w:lang w:val="en-GB"/>
        </w:rPr>
        <w:t>data available on the prevalence of disability among women and girls, their educational attainment, labour market participation</w:t>
      </w:r>
      <w:r w:rsidR="00131963" w:rsidRPr="0054069A">
        <w:rPr>
          <w:bCs/>
          <w:lang w:val="en-GB"/>
        </w:rPr>
        <w:t xml:space="preserve"> tr</w:t>
      </w:r>
      <w:r w:rsidR="005256D0" w:rsidRPr="0054069A">
        <w:rPr>
          <w:bCs/>
          <w:lang w:val="en-GB"/>
        </w:rPr>
        <w:t>e</w:t>
      </w:r>
      <w:r w:rsidR="00131963" w:rsidRPr="0054069A">
        <w:rPr>
          <w:bCs/>
          <w:lang w:val="en-GB"/>
        </w:rPr>
        <w:t xml:space="preserve">nds, fertility patterns, </w:t>
      </w:r>
      <w:r w:rsidR="0030269F" w:rsidRPr="0054069A">
        <w:rPr>
          <w:bCs/>
          <w:lang w:val="en-GB"/>
        </w:rPr>
        <w:t>place of residence</w:t>
      </w:r>
      <w:r w:rsidR="00D6217D" w:rsidRPr="0054069A">
        <w:rPr>
          <w:bCs/>
          <w:lang w:val="en-GB"/>
        </w:rPr>
        <w:t xml:space="preserve"> and experience of violence</w:t>
      </w:r>
      <w:r w:rsidR="0030269F" w:rsidRPr="0054069A">
        <w:rPr>
          <w:bCs/>
          <w:lang w:val="en-GB"/>
        </w:rPr>
        <w:t xml:space="preserve">. </w:t>
      </w:r>
      <w:r w:rsidR="002C361D" w:rsidRPr="0054069A">
        <w:rPr>
          <w:bCs/>
          <w:lang w:val="en-GB"/>
        </w:rPr>
        <w:t>Ms. Ullmann</w:t>
      </w:r>
      <w:r w:rsidR="00D6217D" w:rsidRPr="0054069A">
        <w:rPr>
          <w:bCs/>
          <w:lang w:val="en-GB"/>
        </w:rPr>
        <w:t xml:space="preserve"> also</w:t>
      </w:r>
      <w:r w:rsidR="00EE0135" w:rsidRPr="0054069A">
        <w:rPr>
          <w:bCs/>
          <w:lang w:val="en-GB"/>
        </w:rPr>
        <w:t xml:space="preserve"> showed data to illustrate the multiple forms of discrimination and exclusion faced by specific sub-groups of women with disabilities in the region, particularly those belonging to ethnic and racial minority groups. </w:t>
      </w:r>
      <w:r w:rsidR="0030269F" w:rsidRPr="0054069A">
        <w:rPr>
          <w:bCs/>
          <w:lang w:val="en-GB"/>
        </w:rPr>
        <w:t xml:space="preserve">In her </w:t>
      </w:r>
      <w:r w:rsidR="00EA29A4" w:rsidRPr="0054069A">
        <w:rPr>
          <w:bCs/>
          <w:lang w:val="en-GB"/>
        </w:rPr>
        <w:t>presentation,</w:t>
      </w:r>
      <w:r w:rsidR="0030269F" w:rsidRPr="0054069A">
        <w:rPr>
          <w:bCs/>
          <w:lang w:val="en-GB"/>
        </w:rPr>
        <w:t xml:space="preserve"> she also reviewed the institutional frameworks surrounding gender sensitive and disability</w:t>
      </w:r>
      <w:r w:rsidR="005256D0" w:rsidRPr="0054069A">
        <w:rPr>
          <w:bCs/>
          <w:lang w:val="en-GB"/>
        </w:rPr>
        <w:t>-</w:t>
      </w:r>
      <w:r w:rsidR="0030269F" w:rsidRPr="0054069A">
        <w:rPr>
          <w:bCs/>
          <w:lang w:val="en-GB"/>
        </w:rPr>
        <w:t xml:space="preserve">inclusive development, noting that the ratification of the CRPD and CEDAW are extensive throughout the region. </w:t>
      </w:r>
      <w:r w:rsidR="00EA29A4" w:rsidRPr="0054069A">
        <w:rPr>
          <w:bCs/>
          <w:lang w:val="en-GB"/>
        </w:rPr>
        <w:t>Even though</w:t>
      </w:r>
      <w:r w:rsidR="0030269F" w:rsidRPr="0054069A">
        <w:rPr>
          <w:bCs/>
          <w:lang w:val="en-GB"/>
        </w:rPr>
        <w:t xml:space="preserve"> many countries have adapted their national legislation to be in accordance with these instruments challenges remain with respect to real implementation. </w:t>
      </w:r>
      <w:r w:rsidR="00185EF8" w:rsidRPr="0054069A">
        <w:rPr>
          <w:bCs/>
          <w:lang w:val="en-GB"/>
        </w:rPr>
        <w:t>She also mentioned that almost all countries in the region have a public entity that is charged with advancing the situation of persons with disabilities, but that these tend to be weak, and do no</w:t>
      </w:r>
      <w:r w:rsidR="005256D0" w:rsidRPr="0054069A">
        <w:rPr>
          <w:bCs/>
          <w:lang w:val="en-GB"/>
        </w:rPr>
        <w:t>t</w:t>
      </w:r>
      <w:r w:rsidR="00185EF8" w:rsidRPr="0054069A">
        <w:rPr>
          <w:bCs/>
          <w:lang w:val="en-GB"/>
        </w:rPr>
        <w:t xml:space="preserve"> necessarily focus on the specific needs of women and girls with disabilities. </w:t>
      </w:r>
      <w:r w:rsidRPr="0054069A">
        <w:rPr>
          <w:bCs/>
          <w:lang w:val="en-GB"/>
        </w:rPr>
        <w:t xml:space="preserve"> </w:t>
      </w:r>
    </w:p>
    <w:p w:rsidR="007A15D0" w:rsidRPr="0054069A" w:rsidRDefault="007A15D0" w:rsidP="007268DD">
      <w:pPr>
        <w:spacing w:line="240" w:lineRule="auto"/>
        <w:rPr>
          <w:b/>
          <w:bCs/>
        </w:rPr>
      </w:pPr>
    </w:p>
    <w:p w:rsidR="00D367C7" w:rsidRPr="0054069A" w:rsidRDefault="00EE0135" w:rsidP="007268DD">
      <w:pPr>
        <w:spacing w:line="240" w:lineRule="auto"/>
        <w:jc w:val="both"/>
      </w:pPr>
      <w:r w:rsidRPr="0054069A">
        <w:rPr>
          <w:b/>
          <w:lang w:val="en-GB"/>
        </w:rPr>
        <w:t xml:space="preserve">Ms. </w:t>
      </w:r>
      <w:r w:rsidR="002C361D" w:rsidRPr="0054069A">
        <w:rPr>
          <w:b/>
          <w:lang w:val="en-GB"/>
        </w:rPr>
        <w:t xml:space="preserve">Maria Veronica </w:t>
      </w:r>
      <w:r w:rsidRPr="0054069A">
        <w:rPr>
          <w:b/>
          <w:lang w:val="en-GB"/>
        </w:rPr>
        <w:t>Reina</w:t>
      </w:r>
      <w:r w:rsidRPr="0054069A">
        <w:rPr>
          <w:lang w:val="en-GB"/>
        </w:rPr>
        <w:t xml:space="preserve"> presented the results from a regional analysis on policies</w:t>
      </w:r>
      <w:r w:rsidR="003A028D" w:rsidRPr="0054069A">
        <w:rPr>
          <w:lang w:val="en-GB"/>
        </w:rPr>
        <w:t xml:space="preserve"> to mainstream gender and disability</w:t>
      </w:r>
      <w:r w:rsidRPr="0054069A">
        <w:rPr>
          <w:lang w:val="en-GB"/>
        </w:rPr>
        <w:t xml:space="preserve">. </w:t>
      </w:r>
      <w:r w:rsidR="003A028D" w:rsidRPr="0054069A">
        <w:rPr>
          <w:lang w:val="en-GB"/>
        </w:rPr>
        <w:t>With respect to disability</w:t>
      </w:r>
      <w:r w:rsidR="005256D0" w:rsidRPr="0054069A">
        <w:rPr>
          <w:lang w:val="en-GB"/>
        </w:rPr>
        <w:t>-</w:t>
      </w:r>
      <w:r w:rsidR="003A028D" w:rsidRPr="0054069A">
        <w:rPr>
          <w:lang w:val="en-GB"/>
        </w:rPr>
        <w:t>inclusive gender policies, s</w:t>
      </w:r>
      <w:r w:rsidRPr="0054069A">
        <w:rPr>
          <w:lang w:val="en-GB"/>
        </w:rPr>
        <w:t xml:space="preserve">he reported that </w:t>
      </w:r>
      <w:r w:rsidRPr="0054069A">
        <w:t xml:space="preserve">all 20 countries in the Latin American region have national plans to address gender inequalities and/or violence against women. </w:t>
      </w:r>
      <w:r w:rsidR="005256D0" w:rsidRPr="0054069A">
        <w:t xml:space="preserve">Seventeen </w:t>
      </w:r>
      <w:r w:rsidRPr="0054069A">
        <w:t>out of 20 countries mention disability</w:t>
      </w:r>
      <w:r w:rsidR="00850376" w:rsidRPr="0054069A">
        <w:t xml:space="preserve"> in their gender national plan</w:t>
      </w:r>
      <w:r w:rsidR="005256D0" w:rsidRPr="0054069A">
        <w:t>s</w:t>
      </w:r>
      <w:r w:rsidR="00850376" w:rsidRPr="0054069A">
        <w:t xml:space="preserve"> and </w:t>
      </w:r>
      <w:r w:rsidRPr="0054069A">
        <w:t xml:space="preserve">12 </w:t>
      </w:r>
      <w:r w:rsidR="00850376" w:rsidRPr="0054069A">
        <w:t xml:space="preserve">of these </w:t>
      </w:r>
      <w:r w:rsidRPr="0054069A">
        <w:t xml:space="preserve">countries have gender plans with specific measures targeting women with disabilities. </w:t>
      </w:r>
      <w:r w:rsidR="00445FB0" w:rsidRPr="0054069A">
        <w:t xml:space="preserve">Ms. Reina shared further results, such as the fact that only </w:t>
      </w:r>
      <w:r w:rsidRPr="0054069A">
        <w:rPr>
          <w:lang w:val="en-GB"/>
        </w:rPr>
        <w:t xml:space="preserve">6 out of 19 countries address </w:t>
      </w:r>
      <w:r w:rsidR="00445FB0" w:rsidRPr="0054069A">
        <w:rPr>
          <w:lang w:val="en-GB"/>
        </w:rPr>
        <w:t>gender in their disability laws.</w:t>
      </w:r>
      <w:r w:rsidR="003A028D" w:rsidRPr="0054069A">
        <w:rPr>
          <w:lang w:val="en-GB"/>
        </w:rPr>
        <w:t xml:space="preserve"> </w:t>
      </w:r>
      <w:r w:rsidR="007534DE" w:rsidRPr="0054069A">
        <w:t>She identified</w:t>
      </w:r>
      <w:r w:rsidR="00225ADE" w:rsidRPr="0054069A">
        <w:t xml:space="preserve"> sexual and reproductive rights, access to health services, violence, discr</w:t>
      </w:r>
      <w:r w:rsidR="00580E8B" w:rsidRPr="0054069A">
        <w:t>imin</w:t>
      </w:r>
      <w:r w:rsidR="00225ADE" w:rsidRPr="0054069A">
        <w:t xml:space="preserve">ation in the labour market, and lack of access to education as challenges that are especially acute for women with disabilities in Latin America. She noted that </w:t>
      </w:r>
      <w:r w:rsidR="00225ADE" w:rsidRPr="0054069A">
        <w:rPr>
          <w:lang w:val="en-GB"/>
        </w:rPr>
        <w:t xml:space="preserve">a number of national governments have undertaken initiatives to address, from a gender perspective, the issue of disability, such as the adoption of action plans on women with disabilities; undertaking gender analysis in the context of national disability plans; and promoting equal access of women with disabilities to services. </w:t>
      </w:r>
      <w:r w:rsidR="00225ADE" w:rsidRPr="0054069A">
        <w:t xml:space="preserve">Also, </w:t>
      </w:r>
      <w:r w:rsidR="007534DE" w:rsidRPr="0054069A">
        <w:t>Ms. Reina noted</w:t>
      </w:r>
      <w:r w:rsidR="00850376" w:rsidRPr="0054069A">
        <w:t xml:space="preserve"> that </w:t>
      </w:r>
      <w:r w:rsidR="00225ADE" w:rsidRPr="0054069A">
        <w:t>States have to adopt a national disability strategy or a national disability action plan that is well-funded, has benchmark indicators, includes a human rights-based approach to disability, and pays due attention to the inter</w:t>
      </w:r>
      <w:r w:rsidR="004D02BC" w:rsidRPr="0054069A">
        <w:t>-</w:t>
      </w:r>
      <w:r w:rsidR="00225ADE" w:rsidRPr="0054069A">
        <w:t>sectoral dimension. The interface between national and subnational levels needs to be addressed and adequate funding and technical support for local authorities provided. Ms. R</w:t>
      </w:r>
      <w:r w:rsidR="008C4A80" w:rsidRPr="0054069A">
        <w:t>e</w:t>
      </w:r>
      <w:r w:rsidR="00225ADE" w:rsidRPr="0054069A">
        <w:t xml:space="preserve">ina then discussed the specific SDGs that relate to the situation of women and girls with disabilities. </w:t>
      </w:r>
    </w:p>
    <w:p w:rsidR="00D367C7" w:rsidRPr="0054069A" w:rsidRDefault="00D367C7" w:rsidP="007268DD">
      <w:pPr>
        <w:spacing w:line="240" w:lineRule="auto"/>
        <w:jc w:val="both"/>
      </w:pPr>
    </w:p>
    <w:p w:rsidR="00D367C7" w:rsidRPr="0054069A" w:rsidRDefault="00225ADE" w:rsidP="007268DD">
      <w:pPr>
        <w:pStyle w:val="HTMLPreformatted"/>
        <w:jc w:val="both"/>
        <w:rPr>
          <w:rFonts w:ascii="Times New Roman" w:hAnsi="Times New Roman" w:cs="Times New Roman"/>
          <w:sz w:val="24"/>
          <w:szCs w:val="24"/>
        </w:rPr>
      </w:pPr>
      <w:r w:rsidRPr="0054069A">
        <w:rPr>
          <w:rFonts w:ascii="Times New Roman" w:hAnsi="Times New Roman" w:cs="Times New Roman"/>
          <w:b/>
          <w:sz w:val="24"/>
          <w:szCs w:val="24"/>
        </w:rPr>
        <w:t>Mr. Daniel Concha</w:t>
      </w:r>
      <w:r w:rsidRPr="0054069A">
        <w:rPr>
          <w:rFonts w:ascii="Times New Roman" w:hAnsi="Times New Roman" w:cs="Times New Roman"/>
          <w:sz w:val="24"/>
          <w:szCs w:val="24"/>
        </w:rPr>
        <w:t xml:space="preserve"> provided a natio</w:t>
      </w:r>
      <w:r w:rsidR="00974607" w:rsidRPr="0054069A">
        <w:rPr>
          <w:rFonts w:ascii="Times New Roman" w:hAnsi="Times New Roman" w:cs="Times New Roman"/>
          <w:sz w:val="24"/>
          <w:szCs w:val="24"/>
        </w:rPr>
        <w:t xml:space="preserve">nal case study </w:t>
      </w:r>
      <w:r w:rsidR="005256D0" w:rsidRPr="0054069A">
        <w:rPr>
          <w:rFonts w:ascii="Times New Roman" w:hAnsi="Times New Roman" w:cs="Times New Roman"/>
          <w:sz w:val="24"/>
          <w:szCs w:val="24"/>
        </w:rPr>
        <w:t>in</w:t>
      </w:r>
      <w:r w:rsidR="00974607" w:rsidRPr="0054069A">
        <w:rPr>
          <w:rFonts w:ascii="Times New Roman" w:hAnsi="Times New Roman" w:cs="Times New Roman"/>
          <w:sz w:val="24"/>
          <w:szCs w:val="24"/>
        </w:rPr>
        <w:t xml:space="preserve"> Chile on</w:t>
      </w:r>
      <w:r w:rsidRPr="0054069A">
        <w:rPr>
          <w:rFonts w:ascii="Times New Roman" w:hAnsi="Times New Roman" w:cs="Times New Roman"/>
          <w:sz w:val="24"/>
          <w:szCs w:val="24"/>
        </w:rPr>
        <w:t xml:space="preserve"> the inclusion of women with disabilities in the sphere</w:t>
      </w:r>
      <w:r w:rsidR="00580E8B" w:rsidRPr="0054069A">
        <w:rPr>
          <w:rFonts w:ascii="Times New Roman" w:hAnsi="Times New Roman" w:cs="Times New Roman"/>
          <w:sz w:val="24"/>
          <w:szCs w:val="24"/>
        </w:rPr>
        <w:t>s of education and labour market</w:t>
      </w:r>
      <w:r w:rsidRPr="0054069A">
        <w:rPr>
          <w:rFonts w:ascii="Times New Roman" w:hAnsi="Times New Roman" w:cs="Times New Roman"/>
          <w:sz w:val="24"/>
          <w:szCs w:val="24"/>
        </w:rPr>
        <w:t xml:space="preserve"> participation. In the first portion of his presentation he provided a statistical overview of the situation of persons with disabilities in Chile, which revealed lower labour market participation among women with disabilities compared to men with disabilitie</w:t>
      </w:r>
      <w:r w:rsidR="00E112A8" w:rsidRPr="0054069A">
        <w:rPr>
          <w:rFonts w:ascii="Times New Roman" w:hAnsi="Times New Roman" w:cs="Times New Roman"/>
          <w:sz w:val="24"/>
          <w:szCs w:val="24"/>
        </w:rPr>
        <w:t>s</w:t>
      </w:r>
      <w:r w:rsidRPr="0054069A">
        <w:rPr>
          <w:rFonts w:ascii="Times New Roman" w:hAnsi="Times New Roman" w:cs="Times New Roman"/>
          <w:sz w:val="24"/>
          <w:szCs w:val="24"/>
        </w:rPr>
        <w:t xml:space="preserve">, more severe disability among women, </w:t>
      </w:r>
      <w:r w:rsidR="00E112A8" w:rsidRPr="0054069A">
        <w:rPr>
          <w:rFonts w:ascii="Times New Roman" w:hAnsi="Times New Roman" w:cs="Times New Roman"/>
          <w:sz w:val="24"/>
          <w:szCs w:val="24"/>
        </w:rPr>
        <w:t xml:space="preserve">and </w:t>
      </w:r>
      <w:r w:rsidRPr="0054069A">
        <w:rPr>
          <w:rFonts w:ascii="Times New Roman" w:hAnsi="Times New Roman" w:cs="Times New Roman"/>
          <w:sz w:val="24"/>
          <w:szCs w:val="24"/>
        </w:rPr>
        <w:t>lower educational attainment among women with disabilities. In response</w:t>
      </w:r>
      <w:r w:rsidR="00E112A8" w:rsidRPr="0054069A">
        <w:rPr>
          <w:rFonts w:ascii="Times New Roman" w:hAnsi="Times New Roman" w:cs="Times New Roman"/>
          <w:sz w:val="24"/>
          <w:szCs w:val="24"/>
        </w:rPr>
        <w:t xml:space="preserve"> to this</w:t>
      </w:r>
      <w:r w:rsidRPr="0054069A">
        <w:rPr>
          <w:rFonts w:ascii="Times New Roman" w:hAnsi="Times New Roman" w:cs="Times New Roman"/>
          <w:sz w:val="24"/>
          <w:szCs w:val="24"/>
        </w:rPr>
        <w:t xml:space="preserve"> situation, the </w:t>
      </w:r>
      <w:r w:rsidR="005256D0" w:rsidRPr="0054069A">
        <w:rPr>
          <w:rFonts w:ascii="Times New Roman" w:hAnsi="Times New Roman" w:cs="Times New Roman"/>
          <w:sz w:val="24"/>
          <w:szCs w:val="24"/>
        </w:rPr>
        <w:t xml:space="preserve">Government </w:t>
      </w:r>
      <w:r w:rsidRPr="0054069A">
        <w:rPr>
          <w:rFonts w:ascii="Times New Roman" w:hAnsi="Times New Roman" w:cs="Times New Roman"/>
          <w:sz w:val="24"/>
          <w:szCs w:val="24"/>
        </w:rPr>
        <w:t>of Chile has enacted a number of pr</w:t>
      </w:r>
      <w:r w:rsidR="00133C7B" w:rsidRPr="0054069A">
        <w:rPr>
          <w:rFonts w:ascii="Times New Roman" w:hAnsi="Times New Roman" w:cs="Times New Roman"/>
          <w:sz w:val="24"/>
          <w:szCs w:val="24"/>
        </w:rPr>
        <w:t>ogrammes and policy initiatives. One example is</w:t>
      </w:r>
      <w:r w:rsidRPr="0054069A">
        <w:rPr>
          <w:rFonts w:ascii="Times New Roman" w:hAnsi="Times New Roman" w:cs="Times New Roman"/>
          <w:sz w:val="24"/>
          <w:szCs w:val="24"/>
        </w:rPr>
        <w:t xml:space="preserve"> Mas Capaz, a </w:t>
      </w:r>
      <w:r w:rsidRPr="0054069A">
        <w:rPr>
          <w:rFonts w:ascii="Times New Roman" w:hAnsi="Times New Roman" w:cs="Times New Roman"/>
          <w:sz w:val="24"/>
          <w:szCs w:val="24"/>
        </w:rPr>
        <w:lastRenderedPageBreak/>
        <w:t xml:space="preserve">training programme </w:t>
      </w:r>
      <w:r w:rsidR="00E112A8" w:rsidRPr="0054069A">
        <w:rPr>
          <w:rFonts w:ascii="Times New Roman" w:hAnsi="Times New Roman" w:cs="Times New Roman"/>
          <w:sz w:val="24"/>
          <w:szCs w:val="24"/>
        </w:rPr>
        <w:t>aimed at facilitating the</w:t>
      </w:r>
      <w:r w:rsidRPr="0054069A">
        <w:rPr>
          <w:rFonts w:ascii="Times New Roman" w:hAnsi="Times New Roman" w:cs="Times New Roman"/>
          <w:sz w:val="24"/>
          <w:szCs w:val="24"/>
        </w:rPr>
        <w:t xml:space="preserve"> incorporation </w:t>
      </w:r>
      <w:r w:rsidR="00E112A8" w:rsidRPr="0054069A">
        <w:rPr>
          <w:rFonts w:ascii="Times New Roman" w:hAnsi="Times New Roman" w:cs="Times New Roman"/>
          <w:sz w:val="24"/>
          <w:szCs w:val="24"/>
        </w:rPr>
        <w:t xml:space="preserve">of persons with disabilities, among others, </w:t>
      </w:r>
      <w:r w:rsidRPr="0054069A">
        <w:rPr>
          <w:rFonts w:ascii="Times New Roman" w:hAnsi="Times New Roman" w:cs="Times New Roman"/>
          <w:sz w:val="24"/>
          <w:szCs w:val="24"/>
        </w:rPr>
        <w:t xml:space="preserve">into the labour market. One line of this </w:t>
      </w:r>
      <w:r w:rsidR="00133C7B" w:rsidRPr="0054069A">
        <w:rPr>
          <w:rFonts w:ascii="Times New Roman" w:hAnsi="Times New Roman" w:cs="Times New Roman"/>
          <w:sz w:val="24"/>
          <w:szCs w:val="24"/>
        </w:rPr>
        <w:t xml:space="preserve">programme, Woman Entrepreneur, </w:t>
      </w:r>
      <w:r w:rsidRPr="0054069A">
        <w:rPr>
          <w:rFonts w:ascii="Times New Roman" w:hAnsi="Times New Roman" w:cs="Times New Roman"/>
          <w:sz w:val="24"/>
          <w:szCs w:val="24"/>
        </w:rPr>
        <w:t xml:space="preserve">focuses on women, between 18 and 64 years of age, who develop or intend to develop an economic enterprise or who work independently. Through individual financing, support services and adaptations of the environment another programme, Transition to an Independent Life, promotes the labour market inclusion of persons with disabilities, with more points given if the applicant is a female with a disability. Mr. Concha also shared that Chile is in the process of adopting a </w:t>
      </w:r>
      <w:r w:rsidR="005256D0" w:rsidRPr="0054069A">
        <w:rPr>
          <w:rFonts w:ascii="Times New Roman" w:hAnsi="Times New Roman" w:cs="Times New Roman"/>
          <w:sz w:val="24"/>
          <w:szCs w:val="24"/>
        </w:rPr>
        <w:t>q</w:t>
      </w:r>
      <w:r w:rsidRPr="0054069A">
        <w:rPr>
          <w:rFonts w:ascii="Times New Roman" w:hAnsi="Times New Roman" w:cs="Times New Roman"/>
          <w:sz w:val="24"/>
          <w:szCs w:val="24"/>
        </w:rPr>
        <w:t>uota law for the inclusion of persons with disabilities in the labour market which will require that all public or private entities employing more than 200 people have 1</w:t>
      </w:r>
      <w:r w:rsidR="005256D0" w:rsidRPr="0054069A">
        <w:rPr>
          <w:rFonts w:ascii="Times New Roman" w:hAnsi="Times New Roman" w:cs="Times New Roman"/>
          <w:sz w:val="24"/>
          <w:szCs w:val="24"/>
        </w:rPr>
        <w:t xml:space="preserve"> per cent</w:t>
      </w:r>
      <w:r w:rsidRPr="0054069A">
        <w:rPr>
          <w:rFonts w:ascii="Times New Roman" w:hAnsi="Times New Roman" w:cs="Times New Roman"/>
          <w:sz w:val="24"/>
          <w:szCs w:val="24"/>
        </w:rPr>
        <w:t xml:space="preserve"> of its employees with a disability. In the field of education, much attention is being given to early childhood education to ensure the access of children with disabilities by strengthening capacities of the public nursery and nursery school system. Mr. Concha concluded by stating that in 2015 Chile released the results of a national disabil</w:t>
      </w:r>
      <w:r w:rsidR="00A77065" w:rsidRPr="0054069A">
        <w:rPr>
          <w:rFonts w:ascii="Times New Roman" w:hAnsi="Times New Roman" w:cs="Times New Roman"/>
          <w:sz w:val="24"/>
          <w:szCs w:val="24"/>
        </w:rPr>
        <w:t>i</w:t>
      </w:r>
      <w:r w:rsidRPr="0054069A">
        <w:rPr>
          <w:rFonts w:ascii="Times New Roman" w:hAnsi="Times New Roman" w:cs="Times New Roman"/>
          <w:sz w:val="24"/>
          <w:szCs w:val="24"/>
        </w:rPr>
        <w:t>ty survey, which allowed for the characterization of the population with disability and to detect the gaps in relation to the general population. There are also gender gaps in the population in situations of disability. Despite efforts, it is imperative to design public policies with a gender focus for people with disabilities.</w:t>
      </w:r>
    </w:p>
    <w:p w:rsidR="002057DC" w:rsidRPr="0054069A" w:rsidRDefault="002057DC" w:rsidP="007268DD">
      <w:pPr>
        <w:pStyle w:val="HTMLPreformatted"/>
        <w:rPr>
          <w:sz w:val="24"/>
          <w:szCs w:val="24"/>
        </w:rPr>
      </w:pPr>
    </w:p>
    <w:p w:rsidR="00FA4B22" w:rsidRPr="0054069A" w:rsidRDefault="00FA4B22" w:rsidP="007268DD">
      <w:pPr>
        <w:pStyle w:val="HTMLPreformatted"/>
        <w:rPr>
          <w:sz w:val="24"/>
          <w:szCs w:val="24"/>
        </w:rPr>
      </w:pPr>
    </w:p>
    <w:p w:rsidR="00FA4B22" w:rsidRPr="0054069A" w:rsidRDefault="005B55EB" w:rsidP="007268DD">
      <w:pPr>
        <w:pStyle w:val="HTMLPreformatted"/>
        <w:jc w:val="both"/>
        <w:rPr>
          <w:rFonts w:ascii="Times New Roman" w:hAnsi="Times New Roman" w:cs="Times New Roman"/>
          <w:sz w:val="24"/>
          <w:szCs w:val="24"/>
        </w:rPr>
      </w:pPr>
      <w:r w:rsidRPr="0054069A">
        <w:rPr>
          <w:rFonts w:ascii="Times New Roman" w:hAnsi="Times New Roman" w:cs="Times New Roman"/>
          <w:b/>
          <w:sz w:val="24"/>
          <w:szCs w:val="24"/>
        </w:rPr>
        <w:t>Ms. Olga</w:t>
      </w:r>
      <w:r w:rsidR="00B43E24" w:rsidRPr="0054069A">
        <w:rPr>
          <w:rFonts w:ascii="Times New Roman" w:hAnsi="Times New Roman" w:cs="Times New Roman"/>
          <w:b/>
          <w:sz w:val="24"/>
          <w:szCs w:val="24"/>
        </w:rPr>
        <w:t xml:space="preserve"> Montu</w:t>
      </w:r>
      <w:r w:rsidRPr="0054069A">
        <w:rPr>
          <w:rFonts w:ascii="Times New Roman" w:hAnsi="Times New Roman" w:cs="Times New Roman"/>
          <w:b/>
          <w:sz w:val="24"/>
          <w:szCs w:val="24"/>
        </w:rPr>
        <w:t>far</w:t>
      </w:r>
      <w:r w:rsidRPr="0054069A">
        <w:rPr>
          <w:rFonts w:ascii="Times New Roman" w:hAnsi="Times New Roman" w:cs="Times New Roman"/>
          <w:sz w:val="24"/>
          <w:szCs w:val="24"/>
        </w:rPr>
        <w:t xml:space="preserve"> spoke about her experience as an indigenous wom</w:t>
      </w:r>
      <w:r w:rsidR="00A77065" w:rsidRPr="0054069A">
        <w:rPr>
          <w:rFonts w:ascii="Times New Roman" w:hAnsi="Times New Roman" w:cs="Times New Roman"/>
          <w:sz w:val="24"/>
          <w:szCs w:val="24"/>
        </w:rPr>
        <w:t>a</w:t>
      </w:r>
      <w:r w:rsidRPr="0054069A">
        <w:rPr>
          <w:rFonts w:ascii="Times New Roman" w:hAnsi="Times New Roman" w:cs="Times New Roman"/>
          <w:sz w:val="24"/>
          <w:szCs w:val="24"/>
        </w:rPr>
        <w:t xml:space="preserve">n with a disability. </w:t>
      </w:r>
      <w:r w:rsidR="00133C7B" w:rsidRPr="0054069A">
        <w:rPr>
          <w:rFonts w:ascii="Times New Roman" w:hAnsi="Times New Roman" w:cs="Times New Roman"/>
          <w:sz w:val="24"/>
          <w:szCs w:val="24"/>
        </w:rPr>
        <w:t xml:space="preserve">She observed that most of the human rights organizations </w:t>
      </w:r>
      <w:r w:rsidR="00A77065" w:rsidRPr="0054069A">
        <w:rPr>
          <w:rFonts w:ascii="Times New Roman" w:hAnsi="Times New Roman" w:cs="Times New Roman"/>
          <w:sz w:val="24"/>
          <w:szCs w:val="24"/>
        </w:rPr>
        <w:t xml:space="preserve">currently </w:t>
      </w:r>
      <w:r w:rsidR="00133C7B" w:rsidRPr="0054069A">
        <w:rPr>
          <w:rFonts w:ascii="Times New Roman" w:hAnsi="Times New Roman" w:cs="Times New Roman"/>
          <w:sz w:val="24"/>
          <w:szCs w:val="24"/>
        </w:rPr>
        <w:t>focus on a specific population: the rights of women, the rights of migrants, the rights of children, the rights of persons with disabilities, the rights of indigenous people, or</w:t>
      </w:r>
      <w:r w:rsidR="00655B03" w:rsidRPr="0054069A">
        <w:rPr>
          <w:rFonts w:ascii="Times New Roman" w:hAnsi="Times New Roman" w:cs="Times New Roman"/>
          <w:sz w:val="24"/>
          <w:szCs w:val="24"/>
        </w:rPr>
        <w:t>,</w:t>
      </w:r>
      <w:r w:rsidR="00133C7B" w:rsidRPr="0054069A">
        <w:rPr>
          <w:rFonts w:ascii="Times New Roman" w:hAnsi="Times New Roman" w:cs="Times New Roman"/>
          <w:sz w:val="24"/>
          <w:szCs w:val="24"/>
        </w:rPr>
        <w:t xml:space="preserve"> along thematic lines such as the right to health and sexual and reproductive health services, civil rights, economic rights, or the right to access housing. </w:t>
      </w:r>
      <w:r w:rsidR="00655B03" w:rsidRPr="0054069A">
        <w:rPr>
          <w:rFonts w:ascii="Times New Roman" w:hAnsi="Times New Roman" w:cs="Times New Roman"/>
          <w:sz w:val="24"/>
          <w:szCs w:val="24"/>
        </w:rPr>
        <w:t xml:space="preserve">However, she </w:t>
      </w:r>
      <w:r w:rsidR="001067A1" w:rsidRPr="0054069A">
        <w:rPr>
          <w:rFonts w:ascii="Times New Roman" w:hAnsi="Times New Roman" w:cs="Times New Roman"/>
          <w:sz w:val="24"/>
          <w:szCs w:val="24"/>
        </w:rPr>
        <w:t>pointed out</w:t>
      </w:r>
      <w:r w:rsidR="00655B03" w:rsidRPr="0054069A">
        <w:rPr>
          <w:rFonts w:ascii="Times New Roman" w:hAnsi="Times New Roman" w:cs="Times New Roman"/>
          <w:sz w:val="24"/>
          <w:szCs w:val="24"/>
        </w:rPr>
        <w:t xml:space="preserve"> that </w:t>
      </w:r>
      <w:r w:rsidR="00133C7B" w:rsidRPr="0054069A">
        <w:rPr>
          <w:rFonts w:ascii="Times New Roman" w:hAnsi="Times New Roman" w:cs="Times New Roman"/>
          <w:sz w:val="24"/>
          <w:szCs w:val="24"/>
        </w:rPr>
        <w:t xml:space="preserve">the perspective should be an intersectional one that understands the inter-linkages between the discriminations experienced by people. </w:t>
      </w:r>
      <w:r w:rsidR="00B43E24" w:rsidRPr="0054069A">
        <w:rPr>
          <w:rFonts w:ascii="Times New Roman" w:hAnsi="Times New Roman" w:cs="Times New Roman"/>
          <w:sz w:val="24"/>
          <w:szCs w:val="24"/>
        </w:rPr>
        <w:t>Ms. Montufar asserted</w:t>
      </w:r>
      <w:r w:rsidR="001067A1" w:rsidRPr="0054069A">
        <w:rPr>
          <w:rFonts w:ascii="Times New Roman" w:hAnsi="Times New Roman" w:cs="Times New Roman"/>
          <w:sz w:val="24"/>
          <w:szCs w:val="24"/>
        </w:rPr>
        <w:t xml:space="preserve"> that</w:t>
      </w:r>
      <w:r w:rsidR="00B43E24" w:rsidRPr="0054069A">
        <w:rPr>
          <w:rFonts w:ascii="Times New Roman" w:hAnsi="Times New Roman" w:cs="Times New Roman"/>
          <w:sz w:val="24"/>
          <w:szCs w:val="24"/>
        </w:rPr>
        <w:t xml:space="preserve"> </w:t>
      </w:r>
      <w:r w:rsidR="00133C7B" w:rsidRPr="0054069A">
        <w:rPr>
          <w:rFonts w:ascii="Times New Roman" w:hAnsi="Times New Roman" w:cs="Times New Roman"/>
          <w:sz w:val="24"/>
          <w:szCs w:val="24"/>
        </w:rPr>
        <w:t xml:space="preserve">an indigenous woman with a disability faces </w:t>
      </w:r>
      <w:r w:rsidR="00B43E24" w:rsidRPr="0054069A">
        <w:rPr>
          <w:rFonts w:ascii="Times New Roman" w:hAnsi="Times New Roman" w:cs="Times New Roman"/>
          <w:sz w:val="24"/>
          <w:szCs w:val="24"/>
        </w:rPr>
        <w:t>multiple vulnerabilities, and is a person that experiences multiple, simultaneous forms of oppression that are interrelated and interconnected. These forms of oppression include economic oppression, patriarchal oppression, family oppres</w:t>
      </w:r>
      <w:r w:rsidR="00F90FF9" w:rsidRPr="0054069A">
        <w:rPr>
          <w:rFonts w:ascii="Times New Roman" w:hAnsi="Times New Roman" w:cs="Times New Roman"/>
          <w:sz w:val="24"/>
          <w:szCs w:val="24"/>
        </w:rPr>
        <w:t>s</w:t>
      </w:r>
      <w:r w:rsidR="00B43E24" w:rsidRPr="0054069A">
        <w:rPr>
          <w:rFonts w:ascii="Times New Roman" w:hAnsi="Times New Roman" w:cs="Times New Roman"/>
          <w:sz w:val="24"/>
          <w:szCs w:val="24"/>
        </w:rPr>
        <w:t>ion</w:t>
      </w:r>
      <w:r w:rsidR="00F90FF9" w:rsidRPr="0054069A">
        <w:rPr>
          <w:rFonts w:ascii="Times New Roman" w:hAnsi="Times New Roman" w:cs="Times New Roman"/>
          <w:sz w:val="24"/>
          <w:szCs w:val="24"/>
        </w:rPr>
        <w:t>, and institutional violence. To remedy this situation, Ms. Montufar proposed a series of recommendations, among them, the need to re</w:t>
      </w:r>
      <w:r w:rsidR="001067A1" w:rsidRPr="0054069A">
        <w:rPr>
          <w:rFonts w:ascii="Times New Roman" w:hAnsi="Times New Roman" w:cs="Times New Roman"/>
          <w:sz w:val="24"/>
          <w:szCs w:val="24"/>
        </w:rPr>
        <w:t>-</w:t>
      </w:r>
      <w:r w:rsidR="00F90FF9" w:rsidRPr="0054069A">
        <w:rPr>
          <w:rFonts w:ascii="Times New Roman" w:hAnsi="Times New Roman" w:cs="Times New Roman"/>
          <w:sz w:val="24"/>
          <w:szCs w:val="24"/>
        </w:rPr>
        <w:t xml:space="preserve">vindicate the condition of citizenship of women and girls with disabilities along three lines – autonomy, social equality and diversity. It is necessary to strengthen and promote the leadership capacity of indigenous girls and women with disabilities. </w:t>
      </w:r>
    </w:p>
    <w:p w:rsidR="009A4754" w:rsidRPr="0054069A" w:rsidRDefault="009A4754" w:rsidP="0054069A">
      <w:pPr>
        <w:pStyle w:val="HTMLPreformatted"/>
        <w:rPr>
          <w:sz w:val="24"/>
          <w:szCs w:val="24"/>
        </w:rPr>
      </w:pPr>
    </w:p>
    <w:p w:rsidR="00EE0135" w:rsidRPr="0054069A" w:rsidRDefault="00F90FF9" w:rsidP="007268DD">
      <w:pPr>
        <w:spacing w:line="240" w:lineRule="auto"/>
        <w:jc w:val="both"/>
      </w:pPr>
      <w:r w:rsidRPr="0054069A">
        <w:rPr>
          <w:lang w:val="en-GB"/>
        </w:rPr>
        <w:t>Conclud</w:t>
      </w:r>
      <w:r w:rsidR="00693334" w:rsidRPr="0054069A">
        <w:rPr>
          <w:lang w:val="en-GB"/>
        </w:rPr>
        <w:t xml:space="preserve">ing the session, </w:t>
      </w:r>
      <w:r w:rsidR="00693334" w:rsidRPr="0054069A">
        <w:rPr>
          <w:b/>
          <w:lang w:val="en-GB"/>
        </w:rPr>
        <w:t>Mr. Meresman</w:t>
      </w:r>
      <w:r w:rsidR="00693334" w:rsidRPr="0054069A">
        <w:rPr>
          <w:lang w:val="en-GB"/>
        </w:rPr>
        <w:t xml:space="preserve"> shared </w:t>
      </w:r>
      <w:r w:rsidR="00693334" w:rsidRPr="0054069A">
        <w:rPr>
          <w:color w:val="auto"/>
          <w:lang w:val="en-GB"/>
        </w:rPr>
        <w:t xml:space="preserve">information </w:t>
      </w:r>
      <w:r w:rsidR="002133BD" w:rsidRPr="0054069A">
        <w:rPr>
          <w:color w:val="auto"/>
          <w:lang w:val="en-GB"/>
        </w:rPr>
        <w:t xml:space="preserve">that </w:t>
      </w:r>
      <w:r w:rsidR="002133BD" w:rsidRPr="0054069A">
        <w:rPr>
          <w:rFonts w:eastAsia="Times New Roman"/>
          <w:color w:val="auto"/>
        </w:rPr>
        <w:t xml:space="preserve">the Interamerican Institute on Disability and Inclusive Development does </w:t>
      </w:r>
      <w:r w:rsidR="002133BD" w:rsidRPr="0054069A">
        <w:rPr>
          <w:color w:val="auto"/>
          <w:lang w:val="en-GB"/>
        </w:rPr>
        <w:t>w</w:t>
      </w:r>
      <w:r w:rsidR="002133BD" w:rsidRPr="0054069A">
        <w:rPr>
          <w:lang w:val="en-GB"/>
        </w:rPr>
        <w:t>ith youth and sexual and reproductive rights seeking to put the CRP</w:t>
      </w:r>
      <w:r w:rsidR="00DF6D4F" w:rsidRPr="0054069A">
        <w:rPr>
          <w:lang w:val="en-GB"/>
        </w:rPr>
        <w:t>D</w:t>
      </w:r>
      <w:r w:rsidR="002133BD" w:rsidRPr="0054069A">
        <w:rPr>
          <w:lang w:val="en-GB"/>
        </w:rPr>
        <w:t xml:space="preserve"> into</w:t>
      </w:r>
      <w:r w:rsidR="00693334" w:rsidRPr="0054069A">
        <w:rPr>
          <w:lang w:val="en-GB"/>
        </w:rPr>
        <w:t xml:space="preserve"> practice. </w:t>
      </w:r>
      <w:r w:rsidR="002133BD" w:rsidRPr="0054069A">
        <w:rPr>
          <w:lang w:val="en-GB"/>
        </w:rPr>
        <w:t xml:space="preserve">Mr. Meresman conveyed that the work is similar to charting uncharted territory: with each </w:t>
      </w:r>
      <w:r w:rsidR="00EA29A4" w:rsidRPr="0054069A">
        <w:rPr>
          <w:lang w:val="en-GB"/>
        </w:rPr>
        <w:t>advancement,</w:t>
      </w:r>
      <w:r w:rsidR="002133BD" w:rsidRPr="0054069A">
        <w:rPr>
          <w:lang w:val="en-GB"/>
        </w:rPr>
        <w:t xml:space="preserve"> it is necessary </w:t>
      </w:r>
      <w:r w:rsidR="00693334" w:rsidRPr="0054069A">
        <w:rPr>
          <w:lang w:val="en-GB"/>
        </w:rPr>
        <w:t xml:space="preserve">to think of </w:t>
      </w:r>
      <w:r w:rsidR="002133BD" w:rsidRPr="0054069A">
        <w:rPr>
          <w:lang w:val="en-GB"/>
        </w:rPr>
        <w:t xml:space="preserve">the </w:t>
      </w:r>
      <w:r w:rsidR="00693334" w:rsidRPr="0054069A">
        <w:rPr>
          <w:lang w:val="en-GB"/>
        </w:rPr>
        <w:t>next steps and necessary</w:t>
      </w:r>
      <w:r w:rsidR="00C3568B" w:rsidRPr="0054069A">
        <w:rPr>
          <w:lang w:val="en-GB"/>
        </w:rPr>
        <w:t xml:space="preserve"> actions to keep moving forward.</w:t>
      </w:r>
      <w:r w:rsidR="00693334" w:rsidRPr="0054069A">
        <w:rPr>
          <w:lang w:val="en-GB"/>
        </w:rPr>
        <w:t xml:space="preserve"> </w:t>
      </w:r>
      <w:r w:rsidR="008A7EB0" w:rsidRPr="0054069A">
        <w:rPr>
          <w:lang w:val="en-GB"/>
        </w:rPr>
        <w:t>Some of their actions</w:t>
      </w:r>
      <w:r w:rsidR="00023A19" w:rsidRPr="0054069A">
        <w:rPr>
          <w:lang w:val="en-GB"/>
        </w:rPr>
        <w:t xml:space="preserve"> taken included</w:t>
      </w:r>
      <w:r w:rsidR="008A7EB0" w:rsidRPr="0054069A">
        <w:rPr>
          <w:lang w:val="en-GB"/>
        </w:rPr>
        <w:t xml:space="preserve"> </w:t>
      </w:r>
      <w:r w:rsidR="002133BD" w:rsidRPr="0054069A">
        <w:rPr>
          <w:lang w:val="en-GB"/>
        </w:rPr>
        <w:t>an initiative involving youth with disabilities in Central America on HIV prevention, working with the Uruguayan Ministry of Education to develop materials dealing with sexual and reproductive health of disabled youth</w:t>
      </w:r>
      <w:r w:rsidR="00023A19" w:rsidRPr="0054069A">
        <w:rPr>
          <w:lang w:val="en-GB"/>
        </w:rPr>
        <w:t>,</w:t>
      </w:r>
      <w:r w:rsidR="002133BD" w:rsidRPr="0054069A">
        <w:rPr>
          <w:lang w:val="en-GB"/>
        </w:rPr>
        <w:t xml:space="preserve"> and</w:t>
      </w:r>
      <w:r w:rsidR="00C3568B" w:rsidRPr="0054069A">
        <w:rPr>
          <w:lang w:val="en-GB"/>
        </w:rPr>
        <w:t xml:space="preserve"> </w:t>
      </w:r>
      <w:r w:rsidR="00312B99" w:rsidRPr="0054069A">
        <w:rPr>
          <w:lang w:val="en-GB"/>
        </w:rPr>
        <w:t xml:space="preserve">various lines of </w:t>
      </w:r>
      <w:r w:rsidR="00C3568B" w:rsidRPr="0054069A">
        <w:rPr>
          <w:lang w:val="en-GB"/>
        </w:rPr>
        <w:t xml:space="preserve">work </w:t>
      </w:r>
      <w:r w:rsidR="002133BD" w:rsidRPr="0054069A">
        <w:rPr>
          <w:lang w:val="en-GB"/>
        </w:rPr>
        <w:t>with deaf youth</w:t>
      </w:r>
      <w:r w:rsidR="008A7EB0" w:rsidRPr="0054069A">
        <w:rPr>
          <w:lang w:val="en-GB"/>
        </w:rPr>
        <w:t xml:space="preserve"> </w:t>
      </w:r>
      <w:r w:rsidR="004F39A0">
        <w:rPr>
          <w:lang w:val="en-GB"/>
        </w:rPr>
        <w:t xml:space="preserve">in </w:t>
      </w:r>
      <w:r w:rsidR="00C3568B" w:rsidRPr="0054069A">
        <w:rPr>
          <w:lang w:val="en-GB"/>
        </w:rPr>
        <w:t>secondary schools</w:t>
      </w:r>
      <w:r w:rsidR="008A7EB0" w:rsidRPr="0054069A">
        <w:rPr>
          <w:lang w:val="en-GB"/>
        </w:rPr>
        <w:t xml:space="preserve">, including a </w:t>
      </w:r>
      <w:r w:rsidR="00312B99" w:rsidRPr="0054069A">
        <w:rPr>
          <w:lang w:val="en-GB"/>
        </w:rPr>
        <w:t>project with deaf youth</w:t>
      </w:r>
      <w:r w:rsidR="00023A19" w:rsidRPr="0054069A">
        <w:rPr>
          <w:lang w:val="en-GB"/>
        </w:rPr>
        <w:t xml:space="preserve"> in</w:t>
      </w:r>
      <w:r w:rsidR="00312B99" w:rsidRPr="0054069A">
        <w:rPr>
          <w:lang w:val="en-GB"/>
        </w:rPr>
        <w:t xml:space="preserve"> </w:t>
      </w:r>
      <w:r w:rsidR="008A7EB0" w:rsidRPr="0054069A">
        <w:rPr>
          <w:lang w:val="en-GB"/>
        </w:rPr>
        <w:t xml:space="preserve">Costa Rica, Argentina and Uruguay that </w:t>
      </w:r>
      <w:r w:rsidR="00312B99" w:rsidRPr="0054069A">
        <w:rPr>
          <w:lang w:val="en-GB"/>
        </w:rPr>
        <w:t>focused on gender stereotypes, violence and sexual diversit</w:t>
      </w:r>
      <w:r w:rsidR="008A7EB0" w:rsidRPr="0054069A">
        <w:rPr>
          <w:lang w:val="en-GB"/>
        </w:rPr>
        <w:t xml:space="preserve">y. </w:t>
      </w:r>
    </w:p>
    <w:p w:rsidR="00EE0135" w:rsidRPr="0054069A" w:rsidRDefault="00EE0135" w:rsidP="007268DD">
      <w:pPr>
        <w:spacing w:line="240" w:lineRule="auto"/>
        <w:jc w:val="both"/>
      </w:pPr>
    </w:p>
    <w:p w:rsidR="00A6328A" w:rsidRPr="00B71C84" w:rsidRDefault="00A6328A" w:rsidP="007268DD">
      <w:pPr>
        <w:spacing w:line="240" w:lineRule="auto"/>
        <w:rPr>
          <w:b/>
        </w:rPr>
      </w:pPr>
      <w:r w:rsidRPr="00B71C84">
        <w:rPr>
          <w:b/>
          <w:lang w:val="en-GB"/>
        </w:rPr>
        <w:t xml:space="preserve">Plenary session to report on break out groups for session III: </w:t>
      </w:r>
      <w:r w:rsidRPr="00B71C84">
        <w:rPr>
          <w:b/>
        </w:rPr>
        <w:t>Translating global development goals into regional and national program</w:t>
      </w:r>
      <w:r w:rsidR="000D0DF4" w:rsidRPr="00B71C84">
        <w:rPr>
          <w:b/>
        </w:rPr>
        <w:t>me</w:t>
      </w:r>
      <w:r w:rsidRPr="00B71C84">
        <w:rPr>
          <w:b/>
        </w:rPr>
        <w:t xml:space="preserve">s and actions in Latin America </w:t>
      </w:r>
      <w:r w:rsidRPr="00B71C84">
        <w:rPr>
          <w:b/>
        </w:rPr>
        <w:lastRenderedPageBreak/>
        <w:t xml:space="preserve">and the Caribbean </w:t>
      </w:r>
    </w:p>
    <w:p w:rsidR="00A6328A" w:rsidRPr="0054069A" w:rsidRDefault="00A6328A" w:rsidP="007268DD">
      <w:pPr>
        <w:spacing w:line="240" w:lineRule="auto"/>
      </w:pPr>
    </w:p>
    <w:p w:rsidR="007A15D0" w:rsidRPr="0054069A" w:rsidRDefault="00A6328A" w:rsidP="007268DD">
      <w:pPr>
        <w:spacing w:line="240" w:lineRule="auto"/>
      </w:pPr>
      <w:r w:rsidRPr="0054069A">
        <w:t>Group 1</w:t>
      </w:r>
      <w:r w:rsidR="000E313C" w:rsidRPr="0054069A">
        <w:t>: Regional processes and partnerships</w:t>
      </w:r>
      <w:r w:rsidR="007268DD" w:rsidRPr="0054069A">
        <w:t xml:space="preserve"> in Latin America</w:t>
      </w:r>
    </w:p>
    <w:p w:rsidR="008A7EB0" w:rsidRPr="0054069A" w:rsidRDefault="008A7EB0" w:rsidP="007268DD">
      <w:pPr>
        <w:spacing w:line="240" w:lineRule="auto"/>
        <w:rPr>
          <w:b/>
        </w:rPr>
      </w:pPr>
    </w:p>
    <w:p w:rsidR="00421F2F" w:rsidRPr="0054069A" w:rsidRDefault="00D367C7" w:rsidP="007268DD">
      <w:pPr>
        <w:spacing w:after="200" w:line="240" w:lineRule="auto"/>
        <w:jc w:val="both"/>
      </w:pPr>
      <w:r w:rsidRPr="0054069A">
        <w:rPr>
          <w:b/>
        </w:rPr>
        <w:t>Dr. Armando Vasquez</w:t>
      </w:r>
      <w:r w:rsidRPr="0054069A">
        <w:t xml:space="preserve"> of the Pan</w:t>
      </w:r>
      <w:r w:rsidR="00102911" w:rsidRPr="0054069A">
        <w:t xml:space="preserve"> A</w:t>
      </w:r>
      <w:r w:rsidRPr="0054069A">
        <w:t>merican Health Organiz</w:t>
      </w:r>
      <w:r w:rsidR="00023A19" w:rsidRPr="0054069A">
        <w:t>a</w:t>
      </w:r>
      <w:r w:rsidRPr="0054069A">
        <w:t xml:space="preserve">tion presented the conclusions and recommendations from the first break out group, which sought to identify regional processes and partnerships to translate international development goals into practice in the Latin America region. </w:t>
      </w:r>
      <w:r w:rsidR="008A7EB0" w:rsidRPr="0054069A">
        <w:t>Some of the recommendations of the group called for increased action by the OAS along several lines, including that the CIM (the Inter-American Women's Convention) and the Inter-American Disability Convention ha</w:t>
      </w:r>
      <w:r w:rsidR="00023A19" w:rsidRPr="0054069A">
        <w:t>ve</w:t>
      </w:r>
      <w:r w:rsidR="008A7EB0" w:rsidRPr="0054069A">
        <w:t xml:space="preserve"> a follow-up committee, </w:t>
      </w:r>
      <w:r w:rsidR="00023A19" w:rsidRPr="0054069A">
        <w:t xml:space="preserve">for </w:t>
      </w:r>
      <w:r w:rsidR="008A7EB0" w:rsidRPr="0054069A">
        <w:t xml:space="preserve">CEDDIS </w:t>
      </w:r>
      <w:r w:rsidR="00023A19" w:rsidRPr="0054069A">
        <w:t xml:space="preserve">to </w:t>
      </w:r>
      <w:r w:rsidR="008A7EB0" w:rsidRPr="0054069A">
        <w:t xml:space="preserve">take into account the situation of girls and women with disabilities, and the creation of an OAS working group on this issue. The participants also urged ECLAC and its relevant subsidiary bodies (Regional Conference on Social Development, Regional Conference on Women, Regional Conference of Population and Development and the Statistical Conference of the Americas) to make visible the situation of girls and women with disabilities through studies and spaces to share experiences. It was also felt among participants that </w:t>
      </w:r>
      <w:r w:rsidRPr="0054069A">
        <w:t xml:space="preserve">the national inter-sectoral committees that are formed in each country </w:t>
      </w:r>
      <w:r w:rsidR="00023A19" w:rsidRPr="0054069A">
        <w:t xml:space="preserve">should </w:t>
      </w:r>
      <w:r w:rsidRPr="0054069A">
        <w:t>monitor the implementation and follow up of the 2030 Agenda, designate a woman</w:t>
      </w:r>
      <w:r w:rsidR="00023A19" w:rsidRPr="0054069A">
        <w:t xml:space="preserve"> with a disability</w:t>
      </w:r>
      <w:r w:rsidRPr="0054069A">
        <w:t xml:space="preserve"> as a focal point or </w:t>
      </w:r>
      <w:r w:rsidR="00023A19" w:rsidRPr="0054069A">
        <w:t xml:space="preserve">ensure </w:t>
      </w:r>
      <w:r w:rsidRPr="0054069A">
        <w:t>in some other way that this perspective is represented</w:t>
      </w:r>
      <w:r w:rsidR="008A7EB0" w:rsidRPr="0054069A">
        <w:t xml:space="preserve"> at </w:t>
      </w:r>
      <w:r w:rsidR="00023A19" w:rsidRPr="0054069A">
        <w:t xml:space="preserve">the </w:t>
      </w:r>
      <w:r w:rsidR="008A7EB0" w:rsidRPr="0054069A">
        <w:t>table. Participants further recommended that the Pan</w:t>
      </w:r>
      <w:r w:rsidR="00102911" w:rsidRPr="0054069A">
        <w:t xml:space="preserve"> A</w:t>
      </w:r>
      <w:r w:rsidR="008A7EB0" w:rsidRPr="0054069A">
        <w:t xml:space="preserve">merican Health Organization </w:t>
      </w:r>
      <w:r w:rsidRPr="0054069A">
        <w:t>through its specific program</w:t>
      </w:r>
      <w:r w:rsidR="00023A19" w:rsidRPr="0054069A">
        <w:t>me</w:t>
      </w:r>
      <w:r w:rsidRPr="0054069A">
        <w:t>s (in relation to women and girls</w:t>
      </w:r>
      <w:r w:rsidR="00023A19" w:rsidRPr="0054069A">
        <w:t>,</w:t>
      </w:r>
      <w:r w:rsidRPr="0054069A">
        <w:t xml:space="preserve"> and program</w:t>
      </w:r>
      <w:r w:rsidR="00023A19" w:rsidRPr="0054069A">
        <w:t>me</w:t>
      </w:r>
      <w:r w:rsidRPr="0054069A">
        <w:t xml:space="preserve">s that address inequities in health, older adults, migrant, indigenous and other populations) </w:t>
      </w:r>
      <w:r w:rsidR="008A7EB0" w:rsidRPr="0054069A">
        <w:t>mainstream</w:t>
      </w:r>
      <w:r w:rsidR="00102911" w:rsidRPr="0054069A">
        <w:t xml:space="preserve"> </w:t>
      </w:r>
      <w:r w:rsidRPr="0054069A">
        <w:t>inclusion appro</w:t>
      </w:r>
      <w:r w:rsidR="00421F2F" w:rsidRPr="0054069A">
        <w:t>aches and prioritize women and g</w:t>
      </w:r>
      <w:r w:rsidRPr="0054069A">
        <w:t>irls with disabilities.</w:t>
      </w:r>
      <w:r w:rsidR="008A7EB0" w:rsidRPr="0054069A">
        <w:t xml:space="preserve"> </w:t>
      </w:r>
      <w:r w:rsidR="00421F2F" w:rsidRPr="0054069A">
        <w:t xml:space="preserve">The group expressed that a </w:t>
      </w:r>
      <w:r w:rsidRPr="0054069A">
        <w:t xml:space="preserve">digital repository </w:t>
      </w:r>
      <w:r w:rsidR="00421F2F" w:rsidRPr="0054069A">
        <w:t xml:space="preserve">should be created that gathers information on </w:t>
      </w:r>
      <w:r w:rsidRPr="0054069A">
        <w:t>available studies on the situation of girls and women with disabilities</w:t>
      </w:r>
      <w:r w:rsidR="00421F2F" w:rsidRPr="0054069A">
        <w:t xml:space="preserve"> at the regional level</w:t>
      </w:r>
      <w:r w:rsidR="007F63B9" w:rsidRPr="0054069A">
        <w:t xml:space="preserve"> to facilitate information sharing</w:t>
      </w:r>
      <w:r w:rsidR="00421F2F" w:rsidRPr="0054069A">
        <w:t xml:space="preserve">. To address violence against women with disabilities, participants proposed that </w:t>
      </w:r>
      <w:r w:rsidR="00421F2F" w:rsidRPr="0054069A">
        <w:rPr>
          <w:rFonts w:eastAsia="MS Mincho"/>
          <w:color w:val="auto"/>
          <w:lang w:bidi="ar-DZ"/>
        </w:rPr>
        <w:t xml:space="preserve">Member </w:t>
      </w:r>
      <w:r w:rsidR="00421F2F" w:rsidRPr="0054069A">
        <w:t>States</w:t>
      </w:r>
      <w:r w:rsidRPr="0054069A">
        <w:t xml:space="preserve"> incorporate </w:t>
      </w:r>
      <w:r w:rsidR="00421F2F" w:rsidRPr="0054069A">
        <w:t xml:space="preserve">gender </w:t>
      </w:r>
      <w:r w:rsidRPr="0054069A">
        <w:t>in</w:t>
      </w:r>
      <w:r w:rsidR="00421F2F" w:rsidRPr="0054069A">
        <w:t>to</w:t>
      </w:r>
      <w:r w:rsidRPr="0054069A">
        <w:t xml:space="preserve"> their </w:t>
      </w:r>
      <w:r w:rsidR="00421F2F" w:rsidRPr="0054069A">
        <w:t xml:space="preserve">existing </w:t>
      </w:r>
      <w:r w:rsidRPr="0054069A">
        <w:t xml:space="preserve">plans </w:t>
      </w:r>
      <w:r w:rsidR="007F63B9" w:rsidRPr="0054069A">
        <w:t xml:space="preserve">to combat </w:t>
      </w:r>
      <w:r w:rsidR="00421F2F" w:rsidRPr="0054069A">
        <w:t>violence against women.</w:t>
      </w:r>
    </w:p>
    <w:p w:rsidR="00E70A8C" w:rsidRPr="0054069A" w:rsidRDefault="00A6328A" w:rsidP="007268DD">
      <w:pPr>
        <w:spacing w:line="240" w:lineRule="auto"/>
        <w:ind w:right="-334"/>
        <w:rPr>
          <w:color w:val="auto"/>
          <w:u w:val="single"/>
        </w:rPr>
      </w:pPr>
      <w:r w:rsidRPr="0054069A">
        <w:rPr>
          <w:color w:val="auto"/>
        </w:rPr>
        <w:t>Group 2</w:t>
      </w:r>
      <w:r w:rsidR="00E70A8C" w:rsidRPr="0054069A">
        <w:rPr>
          <w:color w:val="auto"/>
        </w:rPr>
        <w:t>: Translating global development goals into regional and national program</w:t>
      </w:r>
      <w:r w:rsidR="007F63B9" w:rsidRPr="0054069A">
        <w:rPr>
          <w:color w:val="auto"/>
        </w:rPr>
        <w:t>me</w:t>
      </w:r>
      <w:r w:rsidR="00E70A8C" w:rsidRPr="0054069A">
        <w:rPr>
          <w:color w:val="auto"/>
        </w:rPr>
        <w:t>s and actions in Latin America and the Caribbean</w:t>
      </w:r>
    </w:p>
    <w:p w:rsidR="00E70A8C" w:rsidRPr="0054069A" w:rsidRDefault="00E70A8C" w:rsidP="007268DD">
      <w:pPr>
        <w:spacing w:line="240" w:lineRule="auto"/>
        <w:ind w:right="-334"/>
        <w:rPr>
          <w:color w:val="auto"/>
          <w:u w:val="single"/>
        </w:rPr>
      </w:pPr>
    </w:p>
    <w:p w:rsidR="002133BD" w:rsidRPr="0054069A" w:rsidRDefault="00E70A8C" w:rsidP="007268DD">
      <w:pPr>
        <w:spacing w:line="240" w:lineRule="auto"/>
        <w:jc w:val="both"/>
      </w:pPr>
      <w:r w:rsidRPr="0054069A">
        <w:rPr>
          <w:b/>
          <w:color w:val="auto"/>
        </w:rPr>
        <w:t>Ms. Lotte</w:t>
      </w:r>
      <w:r w:rsidRPr="0054069A">
        <w:rPr>
          <w:b/>
        </w:rPr>
        <w:t xml:space="preserve"> Göller</w:t>
      </w:r>
      <w:r w:rsidRPr="0054069A">
        <w:t xml:space="preserve">, the rapporteur for </w:t>
      </w:r>
      <w:r w:rsidR="007F63B9" w:rsidRPr="0054069A">
        <w:t>g</w:t>
      </w:r>
      <w:r w:rsidRPr="0054069A">
        <w:t>roup 2 summarized the group’s</w:t>
      </w:r>
      <w:r w:rsidRPr="0054069A">
        <w:rPr>
          <w:b/>
        </w:rPr>
        <w:t xml:space="preserve"> </w:t>
      </w:r>
      <w:r w:rsidRPr="0054069A">
        <w:t>recommendations</w:t>
      </w:r>
      <w:r w:rsidR="002133BD" w:rsidRPr="0054069A">
        <w:t xml:space="preserve"> </w:t>
      </w:r>
      <w:r w:rsidR="00421F2F" w:rsidRPr="0054069A">
        <w:t xml:space="preserve">which centered </w:t>
      </w:r>
      <w:r w:rsidR="007F63B9" w:rsidRPr="0054069A">
        <w:t xml:space="preserve">on </w:t>
      </w:r>
      <w:r w:rsidR="00421F2F" w:rsidRPr="0054069A">
        <w:t xml:space="preserve">the elaboration of national and subnational plans and strategies to implement the </w:t>
      </w:r>
      <w:r w:rsidR="007F63B9" w:rsidRPr="0054069A">
        <w:t>SDGs</w:t>
      </w:r>
      <w:r w:rsidR="00421F2F" w:rsidRPr="0054069A">
        <w:t xml:space="preserve">, and that these plans should </w:t>
      </w:r>
      <w:r w:rsidR="002133BD" w:rsidRPr="0054069A">
        <w:t>include CSOs, in particular women</w:t>
      </w:r>
      <w:r w:rsidR="007F63B9" w:rsidRPr="0054069A">
        <w:t>’s</w:t>
      </w:r>
      <w:r w:rsidR="002133BD" w:rsidRPr="0054069A">
        <w:t xml:space="preserve"> DPOs (</w:t>
      </w:r>
      <w:r w:rsidR="00421F2F" w:rsidRPr="0054069A">
        <w:t>ensuring representation of a range of organizations, including marginalized groups</w:t>
      </w:r>
      <w:r w:rsidR="002133BD" w:rsidRPr="0054069A">
        <w:t>)</w:t>
      </w:r>
      <w:r w:rsidR="00421F2F" w:rsidRPr="0054069A">
        <w:t xml:space="preserve">. Inclusive education was a second focus of the discussions of </w:t>
      </w:r>
      <w:r w:rsidR="007F63B9" w:rsidRPr="0054069A">
        <w:t xml:space="preserve">group </w:t>
      </w:r>
      <w:r w:rsidR="00421F2F" w:rsidRPr="0054069A">
        <w:t>2. The group recommends the creation of a global network of women with disabilities, and work with organizations at all levels, and especially the grass-roots level, to advance the agenda. The group participants also expressed that policy analysis is needed to illustrate gaps in existing policies (for example the gender strategy in Canada).</w:t>
      </w:r>
    </w:p>
    <w:p w:rsidR="002133BD" w:rsidRPr="0054069A" w:rsidRDefault="002133BD" w:rsidP="007268DD">
      <w:pPr>
        <w:spacing w:line="240" w:lineRule="auto"/>
        <w:jc w:val="both"/>
      </w:pPr>
    </w:p>
    <w:p w:rsidR="00D367C7" w:rsidRPr="008F6636" w:rsidRDefault="00A6328A" w:rsidP="007268DD">
      <w:pPr>
        <w:spacing w:line="240" w:lineRule="auto"/>
        <w:jc w:val="center"/>
        <w:rPr>
          <w:b/>
        </w:rPr>
      </w:pPr>
      <w:r w:rsidRPr="008F6636">
        <w:rPr>
          <w:b/>
        </w:rPr>
        <w:t>Closing</w:t>
      </w:r>
    </w:p>
    <w:p w:rsidR="00D367C7" w:rsidRPr="0054069A" w:rsidRDefault="00D367C7" w:rsidP="007268DD">
      <w:pPr>
        <w:spacing w:line="240" w:lineRule="auto"/>
        <w:rPr>
          <w:lang w:val="en-NZ"/>
        </w:rPr>
      </w:pPr>
    </w:p>
    <w:p w:rsidR="00D367C7" w:rsidRPr="0054069A" w:rsidRDefault="00FF7287" w:rsidP="007268DD">
      <w:pPr>
        <w:spacing w:line="240" w:lineRule="auto"/>
        <w:jc w:val="both"/>
        <w:rPr>
          <w:lang w:val="en-NZ"/>
        </w:rPr>
      </w:pPr>
      <w:r w:rsidRPr="0054069A">
        <w:rPr>
          <w:b/>
          <w:lang w:val="en-NZ"/>
        </w:rPr>
        <w:t>Ms. Akiko Ito</w:t>
      </w:r>
      <w:r w:rsidRPr="0054069A">
        <w:rPr>
          <w:lang w:val="en-NZ"/>
        </w:rPr>
        <w:t xml:space="preserve"> closed the meeting by </w:t>
      </w:r>
      <w:r w:rsidR="006C2783">
        <w:rPr>
          <w:lang w:val="en-NZ"/>
        </w:rPr>
        <w:t xml:space="preserve">summarising the key points raised from the discussion and </w:t>
      </w:r>
      <w:r w:rsidR="00DA2543">
        <w:rPr>
          <w:lang w:val="en-NZ"/>
        </w:rPr>
        <w:t>by briefing</w:t>
      </w:r>
      <w:r w:rsidR="002222B2">
        <w:rPr>
          <w:lang w:val="en-NZ"/>
        </w:rPr>
        <w:t xml:space="preserve"> </w:t>
      </w:r>
      <w:r w:rsidRPr="0054069A">
        <w:rPr>
          <w:lang w:val="en-NZ"/>
        </w:rPr>
        <w:t xml:space="preserve">on </w:t>
      </w:r>
      <w:r w:rsidR="002222B2">
        <w:rPr>
          <w:lang w:val="en-NZ"/>
        </w:rPr>
        <w:t xml:space="preserve">the </w:t>
      </w:r>
      <w:r w:rsidRPr="0054069A">
        <w:rPr>
          <w:lang w:val="en-NZ"/>
        </w:rPr>
        <w:t>next steps</w:t>
      </w:r>
      <w:r w:rsidR="002222B2">
        <w:rPr>
          <w:lang w:val="en-NZ"/>
        </w:rPr>
        <w:t xml:space="preserve"> following up on the discussion and achievements of the meeting.</w:t>
      </w:r>
      <w:r w:rsidR="008C66A4">
        <w:rPr>
          <w:lang w:val="en-NZ"/>
        </w:rPr>
        <w:t xml:space="preserve"> </w:t>
      </w:r>
      <w:r w:rsidR="00FE77B2">
        <w:rPr>
          <w:lang w:val="en-NZ"/>
        </w:rPr>
        <w:t xml:space="preserve">Ms. Ito emphasised the importance of addressing women and girls with disabilities at the High-level Political Forum on Sustainable Development, the global follow-up and review mechanism </w:t>
      </w:r>
      <w:r w:rsidR="00FE77B2">
        <w:rPr>
          <w:lang w:val="en-NZ"/>
        </w:rPr>
        <w:lastRenderedPageBreak/>
        <w:t xml:space="preserve">of the 2030 Agenda for Sustainable Development. </w:t>
      </w:r>
      <w:r w:rsidR="008C66A4">
        <w:rPr>
          <w:lang w:val="en-NZ"/>
        </w:rPr>
        <w:t>Commitments and programmes on promoting women and girls with disabilities could be registered on the Partnerships for SDGs.</w:t>
      </w:r>
      <w:r w:rsidR="008C66A4">
        <w:rPr>
          <w:rStyle w:val="FootnoteReference"/>
          <w:lang w:val="en-NZ"/>
        </w:rPr>
        <w:footnoteReference w:id="16"/>
      </w:r>
      <w:r w:rsidR="008C66A4">
        <w:rPr>
          <w:lang w:val="en-NZ"/>
        </w:rPr>
        <w:t xml:space="preserve"> </w:t>
      </w:r>
      <w:r w:rsidRPr="0054069A">
        <w:rPr>
          <w:lang w:val="en-NZ"/>
        </w:rPr>
        <w:t xml:space="preserve">She indicated that the main conclusions and recommendations derived from the meeting would be </w:t>
      </w:r>
      <w:r w:rsidR="006C2783">
        <w:rPr>
          <w:lang w:val="en-NZ"/>
        </w:rPr>
        <w:t>circulated among</w:t>
      </w:r>
      <w:r w:rsidRPr="0054069A">
        <w:rPr>
          <w:lang w:val="en-NZ"/>
        </w:rPr>
        <w:t xml:space="preserve"> participants for their </w:t>
      </w:r>
      <w:r w:rsidR="006C2783">
        <w:rPr>
          <w:lang w:val="en-NZ"/>
        </w:rPr>
        <w:t xml:space="preserve">further inputs and </w:t>
      </w:r>
      <w:r w:rsidRPr="0054069A">
        <w:rPr>
          <w:lang w:val="en-NZ"/>
        </w:rPr>
        <w:t xml:space="preserve">comments. </w:t>
      </w:r>
      <w:r w:rsidR="006C2783">
        <w:rPr>
          <w:lang w:val="en-NZ"/>
        </w:rPr>
        <w:t>Finally, Ms. Ito expressed appreciation for the participation of the experts from the region and across the globe.</w:t>
      </w:r>
    </w:p>
    <w:p w:rsidR="00D367C7" w:rsidRPr="0054069A" w:rsidRDefault="00D367C7"/>
    <w:p w:rsidR="00D367C7" w:rsidRPr="0054069A" w:rsidRDefault="00D367C7"/>
    <w:p w:rsidR="00D367C7" w:rsidRPr="0054069A" w:rsidRDefault="00D367C7"/>
    <w:p w:rsidR="00D367C7" w:rsidRPr="00004C6A" w:rsidRDefault="00D367C7"/>
    <w:p w:rsidR="003E704B" w:rsidRDefault="003E704B">
      <w:pPr>
        <w:widowControl/>
        <w:spacing w:line="240" w:lineRule="auto"/>
        <w:rPr>
          <w:rFonts w:eastAsia="Times New Roman"/>
          <w:b/>
          <w:bCs/>
          <w:kern w:val="32"/>
        </w:rPr>
      </w:pPr>
      <w:r>
        <w:br w:type="page"/>
      </w:r>
    </w:p>
    <w:p w:rsidR="006D45C1" w:rsidRPr="00004C6A" w:rsidRDefault="00452132" w:rsidP="001571E0">
      <w:pPr>
        <w:pStyle w:val="Heading1"/>
        <w:spacing w:before="0" w:after="0" w:line="276" w:lineRule="auto"/>
        <w:jc w:val="both"/>
        <w:rPr>
          <w:rFonts w:ascii="Times New Roman" w:hAnsi="Times New Roman"/>
          <w:szCs w:val="24"/>
        </w:rPr>
      </w:pPr>
      <w:r w:rsidRPr="00004C6A">
        <w:rPr>
          <w:rFonts w:ascii="Times New Roman" w:hAnsi="Times New Roman"/>
          <w:szCs w:val="24"/>
        </w:rPr>
        <w:lastRenderedPageBreak/>
        <w:t xml:space="preserve">Annex I </w:t>
      </w:r>
    </w:p>
    <w:p w:rsidR="006D45C1" w:rsidRPr="00004C6A" w:rsidRDefault="006D45C1" w:rsidP="00644FAD">
      <w:pPr>
        <w:pStyle w:val="Heading1"/>
        <w:spacing w:before="0" w:after="0" w:line="276" w:lineRule="auto"/>
        <w:ind w:left="274"/>
        <w:jc w:val="both"/>
        <w:rPr>
          <w:rFonts w:ascii="Times New Roman" w:hAnsi="Times New Roman"/>
          <w:szCs w:val="24"/>
        </w:rPr>
      </w:pPr>
    </w:p>
    <w:p w:rsidR="00654120" w:rsidRPr="00004C6A" w:rsidRDefault="00654120" w:rsidP="00644FAD">
      <w:pPr>
        <w:spacing w:line="276" w:lineRule="auto"/>
        <w:jc w:val="both"/>
        <w:rPr>
          <w:b/>
        </w:rPr>
      </w:pPr>
      <w:r w:rsidRPr="00004C6A">
        <w:rPr>
          <w:b/>
        </w:rPr>
        <w:t>I. Organization of the meeting</w:t>
      </w:r>
    </w:p>
    <w:bookmarkEnd w:id="2"/>
    <w:p w:rsidR="00B749D1" w:rsidRPr="00004C6A" w:rsidRDefault="00B749D1" w:rsidP="00B749D1"/>
    <w:tbl>
      <w:tblPr>
        <w:tblW w:w="9129" w:type="dxa"/>
        <w:tblCellMar>
          <w:top w:w="115" w:type="dxa"/>
          <w:left w:w="115" w:type="dxa"/>
          <w:bottom w:w="115" w:type="dxa"/>
          <w:right w:w="115" w:type="dxa"/>
        </w:tblCellMar>
        <w:tblLook w:val="01E0" w:firstRow="1" w:lastRow="1" w:firstColumn="1" w:lastColumn="1" w:noHBand="0" w:noVBand="0"/>
      </w:tblPr>
      <w:tblGrid>
        <w:gridCol w:w="2397"/>
        <w:gridCol w:w="1404"/>
        <w:gridCol w:w="1559"/>
        <w:gridCol w:w="3769"/>
      </w:tblGrid>
      <w:tr w:rsidR="00B749D1" w:rsidRPr="00004C6A" w:rsidTr="00D7429A">
        <w:tc>
          <w:tcPr>
            <w:tcW w:w="9129" w:type="dxa"/>
            <w:gridSpan w:val="4"/>
            <w:shd w:val="clear" w:color="auto" w:fill="DBE5F1"/>
          </w:tcPr>
          <w:p w:rsidR="00B749D1" w:rsidRPr="00004C6A" w:rsidRDefault="00B749D1" w:rsidP="00D7429A">
            <w:r w:rsidRPr="00004C6A">
              <w:rPr>
                <w:b/>
              </w:rPr>
              <w:t>Day 1 – Tuesday, 15 November – Raúl Prébisch</w:t>
            </w:r>
            <w:r w:rsidRPr="00004C6A">
              <w:t xml:space="preserve"> </w:t>
            </w:r>
            <w:r w:rsidRPr="00004C6A">
              <w:rPr>
                <w:b/>
              </w:rPr>
              <w:t>Hall</w:t>
            </w:r>
          </w:p>
        </w:tc>
      </w:tr>
      <w:tr w:rsidR="00851F07" w:rsidRPr="00004C6A" w:rsidTr="00851F07">
        <w:tc>
          <w:tcPr>
            <w:tcW w:w="9129" w:type="dxa"/>
            <w:gridSpan w:val="4"/>
            <w:shd w:val="clear" w:color="auto" w:fill="FFFFFF" w:themeFill="background1"/>
          </w:tcPr>
          <w:p w:rsidR="00851F07" w:rsidRPr="00004C6A" w:rsidRDefault="002A23B5" w:rsidP="00D7429A">
            <w:pPr>
              <w:rPr>
                <w:b/>
              </w:rPr>
            </w:pPr>
            <w:r w:rsidRPr="00004C6A">
              <w:rPr>
                <w:b/>
              </w:rPr>
              <w:t>Chair</w:t>
            </w:r>
            <w:r w:rsidR="00851F07" w:rsidRPr="00004C6A">
              <w:rPr>
                <w:b/>
              </w:rPr>
              <w:t>: Ms. Heidi Ullman</w:t>
            </w:r>
          </w:p>
        </w:tc>
      </w:tr>
      <w:tr w:rsidR="00B749D1" w:rsidRPr="00004C6A" w:rsidTr="00D7429A">
        <w:tc>
          <w:tcPr>
            <w:tcW w:w="2397" w:type="dxa"/>
            <w:shd w:val="clear" w:color="auto" w:fill="auto"/>
          </w:tcPr>
          <w:p w:rsidR="00B749D1" w:rsidRPr="00004C6A" w:rsidRDefault="00B749D1" w:rsidP="00D7429A">
            <w:r w:rsidRPr="00004C6A">
              <w:t>08.30 – 09.00</w:t>
            </w:r>
          </w:p>
          <w:p w:rsidR="00B749D1" w:rsidRPr="00004C6A" w:rsidRDefault="00B749D1" w:rsidP="00D7429A"/>
          <w:p w:rsidR="00B749D1" w:rsidRPr="00004C6A" w:rsidRDefault="00B749D1" w:rsidP="00D7429A">
            <w:r w:rsidRPr="00004C6A">
              <w:t xml:space="preserve">09.00 – 09:30 </w:t>
            </w:r>
          </w:p>
        </w:tc>
        <w:tc>
          <w:tcPr>
            <w:tcW w:w="6732" w:type="dxa"/>
            <w:gridSpan w:val="3"/>
            <w:shd w:val="clear" w:color="auto" w:fill="auto"/>
          </w:tcPr>
          <w:p w:rsidR="00B749D1" w:rsidRPr="00004C6A" w:rsidRDefault="00B749D1" w:rsidP="00D7429A">
            <w:r w:rsidRPr="00004C6A">
              <w:t>Registration</w:t>
            </w:r>
          </w:p>
          <w:p w:rsidR="00B749D1" w:rsidRPr="00004C6A" w:rsidRDefault="00B749D1" w:rsidP="00D7429A"/>
          <w:p w:rsidR="00B749D1" w:rsidRPr="00004C6A" w:rsidRDefault="00B749D1" w:rsidP="00D7429A">
            <w:r w:rsidRPr="00004C6A">
              <w:t xml:space="preserve">Welcome and opening remarks </w:t>
            </w:r>
          </w:p>
          <w:p w:rsidR="00B749D1" w:rsidRPr="00004C6A" w:rsidRDefault="0028695B" w:rsidP="00D7429A">
            <w:pPr>
              <w:tabs>
                <w:tab w:val="center" w:pos="4320"/>
                <w:tab w:val="right" w:pos="8640"/>
              </w:tabs>
            </w:pPr>
            <w:r w:rsidRPr="00004C6A">
              <w:t xml:space="preserve">Mr. </w:t>
            </w:r>
            <w:r w:rsidR="00B749D1" w:rsidRPr="00004C6A">
              <w:t>Simone Cecchini, Social Development Division, ECLAC</w:t>
            </w:r>
          </w:p>
          <w:p w:rsidR="00B749D1" w:rsidRPr="00004C6A" w:rsidRDefault="00B749D1" w:rsidP="00D7429A">
            <w:r w:rsidRPr="00004C6A">
              <w:t>M</w:t>
            </w:r>
            <w:r w:rsidR="003E704B">
              <w:t>r</w:t>
            </w:r>
            <w:r w:rsidRPr="00004C6A">
              <w:t>. Nieves Rico, Director, Gender Affairs Division, ECLAC</w:t>
            </w:r>
          </w:p>
          <w:p w:rsidR="00B749D1" w:rsidRPr="00004C6A" w:rsidRDefault="00225ADE" w:rsidP="00D7429A">
            <w:r w:rsidRPr="00004C6A">
              <w:t>Mr. Antonio Prado, Deputy Executive Secretary, ECLAC</w:t>
            </w:r>
          </w:p>
          <w:p w:rsidR="00B749D1" w:rsidRPr="00004C6A" w:rsidRDefault="0028695B" w:rsidP="00D7429A">
            <w:r w:rsidRPr="00004C6A">
              <w:t xml:space="preserve">Ms. </w:t>
            </w:r>
            <w:r w:rsidR="00B749D1" w:rsidRPr="00004C6A">
              <w:t>Akiko Ito, Chief, Secretariat to the Convention on the Rights of Persons with Disabilities, DPSD/DESA</w:t>
            </w:r>
          </w:p>
        </w:tc>
      </w:tr>
      <w:tr w:rsidR="00B749D1" w:rsidRPr="00004C6A" w:rsidTr="00D7429A">
        <w:tc>
          <w:tcPr>
            <w:tcW w:w="2397" w:type="dxa"/>
            <w:shd w:val="clear" w:color="auto" w:fill="auto"/>
          </w:tcPr>
          <w:p w:rsidR="00B749D1" w:rsidRPr="00004C6A" w:rsidRDefault="00B749D1" w:rsidP="00D7429A">
            <w:r w:rsidRPr="00004C6A">
              <w:t>09.30 – 9:45</w:t>
            </w:r>
          </w:p>
        </w:tc>
        <w:tc>
          <w:tcPr>
            <w:tcW w:w="6732" w:type="dxa"/>
            <w:gridSpan w:val="3"/>
            <w:shd w:val="clear" w:color="auto" w:fill="auto"/>
          </w:tcPr>
          <w:p w:rsidR="00B749D1" w:rsidRPr="00004C6A" w:rsidRDefault="00B749D1" w:rsidP="00D7429A">
            <w:r w:rsidRPr="00004C6A">
              <w:t>Introduction of participants</w:t>
            </w:r>
          </w:p>
        </w:tc>
      </w:tr>
      <w:tr w:rsidR="00B749D1" w:rsidRPr="00004C6A" w:rsidTr="00D7429A">
        <w:tc>
          <w:tcPr>
            <w:tcW w:w="2397" w:type="dxa"/>
            <w:shd w:val="clear" w:color="auto" w:fill="auto"/>
          </w:tcPr>
          <w:p w:rsidR="00B749D1" w:rsidRPr="00004C6A" w:rsidRDefault="00B749D1" w:rsidP="00D7429A">
            <w:r w:rsidRPr="00004C6A">
              <w:t>9:45 – 10:00</w:t>
            </w:r>
          </w:p>
        </w:tc>
        <w:tc>
          <w:tcPr>
            <w:tcW w:w="6732" w:type="dxa"/>
            <w:gridSpan w:val="3"/>
            <w:shd w:val="clear" w:color="auto" w:fill="auto"/>
          </w:tcPr>
          <w:p w:rsidR="00B749D1" w:rsidRPr="00004C6A" w:rsidRDefault="00B749D1" w:rsidP="00D7429A">
            <w:r w:rsidRPr="00004C6A">
              <w:t>Overview of Meeting, its objectives and adoption of agenda – Ms. Miranda Fajerman</w:t>
            </w:r>
          </w:p>
        </w:tc>
      </w:tr>
      <w:tr w:rsidR="00B749D1" w:rsidRPr="00004C6A" w:rsidTr="00D7429A">
        <w:tc>
          <w:tcPr>
            <w:tcW w:w="9129" w:type="dxa"/>
            <w:gridSpan w:val="4"/>
            <w:shd w:val="clear" w:color="auto" w:fill="auto"/>
          </w:tcPr>
          <w:p w:rsidR="00B749D1" w:rsidRPr="00004C6A" w:rsidRDefault="00B749D1" w:rsidP="00D7429A">
            <w:r w:rsidRPr="00004C6A">
              <w:rPr>
                <w:b/>
              </w:rPr>
              <w:t>Session I. Objective: To review good practices and draw lessons learned from experiences in the promotion of gender responsive and disability inclusive development</w:t>
            </w:r>
          </w:p>
        </w:tc>
      </w:tr>
      <w:tr w:rsidR="00B749D1" w:rsidRPr="00004C6A" w:rsidTr="00D7429A">
        <w:tc>
          <w:tcPr>
            <w:tcW w:w="2397" w:type="dxa"/>
            <w:shd w:val="clear" w:color="auto" w:fill="auto"/>
          </w:tcPr>
          <w:p w:rsidR="00B749D1" w:rsidRPr="00004C6A" w:rsidRDefault="00B749D1" w:rsidP="00D7429A">
            <w:r w:rsidRPr="00004C6A">
              <w:t>10:00 – 11:00</w:t>
            </w:r>
          </w:p>
        </w:tc>
        <w:tc>
          <w:tcPr>
            <w:tcW w:w="6732" w:type="dxa"/>
            <w:gridSpan w:val="3"/>
            <w:shd w:val="clear" w:color="auto" w:fill="auto"/>
          </w:tcPr>
          <w:p w:rsidR="00B749D1" w:rsidRPr="00004C6A" w:rsidRDefault="00B749D1" w:rsidP="00D7429A">
            <w:r w:rsidRPr="00004C6A">
              <w:rPr>
                <w:b/>
              </w:rPr>
              <w:t>Session I.</w:t>
            </w:r>
            <w:r w:rsidRPr="00004C6A">
              <w:t xml:space="preserve"> Review of existing mechanisms and measures to advance gender responsive and disability inclusive development, including existing technical assistance program</w:t>
            </w:r>
            <w:r w:rsidR="000D0DF4" w:rsidRPr="00004C6A">
              <w:t>me</w:t>
            </w:r>
            <w:r w:rsidRPr="00004C6A">
              <w:t xml:space="preserve">s, funding mechanisms and mainstreaming efforts </w:t>
            </w:r>
          </w:p>
          <w:p w:rsidR="00B749D1" w:rsidRPr="00004C6A" w:rsidRDefault="00B749D1" w:rsidP="00D7429A"/>
          <w:p w:rsidR="00B749D1" w:rsidRPr="00004C6A" w:rsidRDefault="00B749D1" w:rsidP="00D7429A">
            <w:r w:rsidRPr="00004C6A">
              <w:t>Presentations</w:t>
            </w:r>
            <w:r w:rsidRPr="00004C6A">
              <w:rPr>
                <w:i/>
              </w:rPr>
              <w:t xml:space="preserve"> </w:t>
            </w:r>
            <w:r w:rsidRPr="00004C6A">
              <w:t>followed by discussion</w:t>
            </w:r>
          </w:p>
          <w:p w:rsidR="00B749D1" w:rsidRPr="00004C6A" w:rsidRDefault="00B749D1" w:rsidP="00D7429A"/>
          <w:p w:rsidR="00B749D1" w:rsidRPr="00004C6A" w:rsidRDefault="00225ADE" w:rsidP="00421F2F">
            <w:pPr>
              <w:widowControl/>
              <w:numPr>
                <w:ilvl w:val="0"/>
                <w:numId w:val="8"/>
              </w:numPr>
              <w:spacing w:line="240" w:lineRule="auto"/>
            </w:pPr>
            <w:r w:rsidRPr="00004C6A">
              <w:t>Overview of existing international development frameworks – Ms. Akiko Ito</w:t>
            </w:r>
          </w:p>
          <w:p w:rsidR="00B749D1" w:rsidRPr="00004C6A" w:rsidRDefault="00225ADE" w:rsidP="00421F2F">
            <w:pPr>
              <w:widowControl/>
              <w:numPr>
                <w:ilvl w:val="0"/>
                <w:numId w:val="8"/>
              </w:numPr>
              <w:spacing w:line="240" w:lineRule="auto"/>
            </w:pPr>
            <w:r w:rsidRPr="00004C6A">
              <w:t>Opportunities to use the CRPD comments, good practices and persistent gaps – Ms. Maria Soledad Cisternas</w:t>
            </w:r>
          </w:p>
          <w:p w:rsidR="00B749D1" w:rsidRPr="00004C6A" w:rsidRDefault="00B749D1" w:rsidP="00421F2F">
            <w:pPr>
              <w:widowControl/>
              <w:numPr>
                <w:ilvl w:val="0"/>
                <w:numId w:val="8"/>
              </w:numPr>
              <w:spacing w:line="240" w:lineRule="auto"/>
            </w:pPr>
            <w:r w:rsidRPr="00004C6A">
              <w:t xml:space="preserve">Existing networks and partnerships – review of the position </w:t>
            </w:r>
            <w:r w:rsidRPr="00004C6A">
              <w:lastRenderedPageBreak/>
              <w:t xml:space="preserve">of women and girls with disabilities vis-à-vis other groups – Ms. Rangita </w:t>
            </w:r>
            <w:r w:rsidR="004D02BC" w:rsidRPr="00004C6A">
              <w:t>d</w:t>
            </w:r>
            <w:r w:rsidRPr="00004C6A">
              <w:t>e Silva</w:t>
            </w:r>
            <w:r w:rsidR="004D02BC" w:rsidRPr="00004C6A">
              <w:t xml:space="preserve"> de Alwis </w:t>
            </w:r>
          </w:p>
          <w:p w:rsidR="00B749D1" w:rsidRPr="00004C6A" w:rsidRDefault="00B749D1" w:rsidP="00421F2F">
            <w:pPr>
              <w:widowControl/>
              <w:numPr>
                <w:ilvl w:val="0"/>
                <w:numId w:val="8"/>
              </w:numPr>
              <w:spacing w:line="240" w:lineRule="auto"/>
            </w:pPr>
            <w:r w:rsidRPr="00004C6A">
              <w:t>Addressing cross-sectionalities in implementing international development goals for women and girls with disabilities – Hon. Heba Hagrass</w:t>
            </w:r>
          </w:p>
          <w:p w:rsidR="00B749D1" w:rsidRPr="00004C6A" w:rsidRDefault="00B749D1" w:rsidP="00421F2F">
            <w:pPr>
              <w:widowControl/>
              <w:numPr>
                <w:ilvl w:val="0"/>
                <w:numId w:val="8"/>
              </w:numPr>
              <w:spacing w:line="240" w:lineRule="auto"/>
            </w:pPr>
            <w:r w:rsidRPr="00004C6A">
              <w:t>Experiences in responding to the specific needs of women and girls with disabilities in disasters and humanitarian crises – Ms. Stephanie Ortoleva</w:t>
            </w:r>
          </w:p>
          <w:p w:rsidR="00B749D1" w:rsidRPr="00004C6A" w:rsidRDefault="00B749D1" w:rsidP="00D7429A">
            <w:pPr>
              <w:ind w:left="720"/>
            </w:pPr>
          </w:p>
        </w:tc>
      </w:tr>
      <w:tr w:rsidR="00B749D1" w:rsidRPr="00004C6A" w:rsidTr="00D7429A">
        <w:tc>
          <w:tcPr>
            <w:tcW w:w="2397" w:type="dxa"/>
            <w:shd w:val="clear" w:color="auto" w:fill="F2F2F2"/>
          </w:tcPr>
          <w:p w:rsidR="00B749D1" w:rsidRPr="00004C6A" w:rsidRDefault="00B749D1" w:rsidP="00D7429A">
            <w:r w:rsidRPr="00004C6A">
              <w:lastRenderedPageBreak/>
              <w:t>11.00 – 11.15</w:t>
            </w:r>
          </w:p>
        </w:tc>
        <w:tc>
          <w:tcPr>
            <w:tcW w:w="6732" w:type="dxa"/>
            <w:gridSpan w:val="3"/>
            <w:shd w:val="clear" w:color="auto" w:fill="F2F2F2"/>
          </w:tcPr>
          <w:p w:rsidR="00B749D1" w:rsidRPr="00004C6A" w:rsidRDefault="00B749D1" w:rsidP="00D7429A">
            <w:r w:rsidRPr="00004C6A">
              <w:t>Coffee break</w:t>
            </w:r>
          </w:p>
        </w:tc>
      </w:tr>
      <w:tr w:rsidR="00B749D1" w:rsidRPr="00004C6A" w:rsidTr="00D7429A">
        <w:tc>
          <w:tcPr>
            <w:tcW w:w="2397" w:type="dxa"/>
            <w:shd w:val="clear" w:color="auto" w:fill="auto"/>
          </w:tcPr>
          <w:p w:rsidR="00B749D1" w:rsidRPr="00004C6A" w:rsidRDefault="00B749D1" w:rsidP="00D7429A">
            <w:r w:rsidRPr="00004C6A">
              <w:t>11.15 – 12.30</w:t>
            </w:r>
          </w:p>
        </w:tc>
        <w:tc>
          <w:tcPr>
            <w:tcW w:w="6732" w:type="dxa"/>
            <w:gridSpan w:val="3"/>
            <w:shd w:val="clear" w:color="auto" w:fill="auto"/>
          </w:tcPr>
          <w:p w:rsidR="00B749D1" w:rsidRPr="00004C6A" w:rsidRDefault="00B749D1" w:rsidP="00D7429A">
            <w:pPr>
              <w:rPr>
                <w:i/>
              </w:rPr>
            </w:pPr>
            <w:r w:rsidRPr="00004C6A">
              <w:rPr>
                <w:b/>
              </w:rPr>
              <w:t>Breakout session I</w:t>
            </w:r>
            <w:r w:rsidRPr="00004C6A">
              <w:t xml:space="preserve"> – Taking stock, lessons learned from past experiences</w:t>
            </w:r>
          </w:p>
          <w:p w:rsidR="00B749D1" w:rsidRPr="00004C6A" w:rsidRDefault="00B749D1" w:rsidP="00D7429A">
            <w:pPr>
              <w:rPr>
                <w:i/>
              </w:rPr>
            </w:pPr>
          </w:p>
          <w:p w:rsidR="00B749D1" w:rsidRPr="00004C6A" w:rsidRDefault="00B749D1" w:rsidP="00D7429A">
            <w:pPr>
              <w:ind w:left="360"/>
              <w:rPr>
                <w:i/>
              </w:rPr>
            </w:pPr>
            <w:r w:rsidRPr="00004C6A">
              <w:rPr>
                <w:b/>
                <w:i/>
              </w:rPr>
              <w:t>Group 1.</w:t>
            </w:r>
            <w:r w:rsidRPr="00004C6A">
              <w:rPr>
                <w:i/>
              </w:rPr>
              <w:t xml:space="preserve"> Lessons learned from intergovernmental processes, including the formulation of the SDGs </w:t>
            </w:r>
          </w:p>
          <w:p w:rsidR="00B749D1" w:rsidRPr="00004C6A" w:rsidRDefault="00B749D1" w:rsidP="00D7429A">
            <w:pPr>
              <w:tabs>
                <w:tab w:val="center" w:pos="4320"/>
                <w:tab w:val="right" w:pos="8640"/>
              </w:tabs>
              <w:ind w:left="360"/>
              <w:rPr>
                <w:i/>
              </w:rPr>
            </w:pPr>
            <w:r w:rsidRPr="00004C6A">
              <w:t>Moderator: Ms. Ana Pelaez (Spanish/English, Raúl Prébisch Hall)</w:t>
            </w:r>
          </w:p>
          <w:p w:rsidR="00B749D1" w:rsidRPr="00004C6A" w:rsidRDefault="00B749D1" w:rsidP="00D7429A">
            <w:pPr>
              <w:ind w:left="360"/>
              <w:rPr>
                <w:i/>
              </w:rPr>
            </w:pPr>
          </w:p>
          <w:p w:rsidR="00B749D1" w:rsidRPr="00004C6A" w:rsidRDefault="00B749D1" w:rsidP="00D7429A">
            <w:pPr>
              <w:ind w:left="360"/>
              <w:rPr>
                <w:i/>
              </w:rPr>
            </w:pPr>
            <w:r w:rsidRPr="00004C6A">
              <w:rPr>
                <w:b/>
                <w:i/>
              </w:rPr>
              <w:t>Group 2.</w:t>
            </w:r>
            <w:r w:rsidRPr="00004C6A">
              <w:rPr>
                <w:i/>
              </w:rPr>
              <w:t xml:space="preserve"> Identification of successful strategies and good practices in the implementation of internationally agreed development goals and instruments such as the CRPD, CEDAW and CRC in Africa, Asia and Europe </w:t>
            </w:r>
          </w:p>
          <w:p w:rsidR="00B749D1" w:rsidRPr="00004C6A" w:rsidRDefault="00B749D1" w:rsidP="00D7429A">
            <w:pPr>
              <w:ind w:left="360"/>
              <w:rPr>
                <w:i/>
              </w:rPr>
            </w:pPr>
            <w:r w:rsidRPr="00004C6A">
              <w:t>Moderator: Ms. Gabriele Weigt (English, Room Z-409)</w:t>
            </w:r>
          </w:p>
          <w:p w:rsidR="00B749D1" w:rsidRPr="00004C6A" w:rsidRDefault="00B749D1" w:rsidP="00D7429A">
            <w:pPr>
              <w:ind w:left="360"/>
              <w:rPr>
                <w:i/>
              </w:rPr>
            </w:pPr>
          </w:p>
          <w:p w:rsidR="00B749D1" w:rsidRPr="00004C6A" w:rsidRDefault="00225ADE" w:rsidP="00D7429A">
            <w:pPr>
              <w:ind w:left="360"/>
              <w:rPr>
                <w:i/>
              </w:rPr>
            </w:pPr>
            <w:r w:rsidRPr="00004C6A">
              <w:rPr>
                <w:b/>
                <w:i/>
              </w:rPr>
              <w:t>Group 3.</w:t>
            </w:r>
            <w:r w:rsidRPr="00004C6A">
              <w:rPr>
                <w:i/>
              </w:rPr>
              <w:t xml:space="preserve"> Identification of successful strategies and good practices in the implementation of internationally agreed development goals and instruments such as the CRPD, CEDAW and CRC in the Americas </w:t>
            </w:r>
          </w:p>
          <w:p w:rsidR="00B749D1" w:rsidRPr="00004C6A" w:rsidRDefault="00225ADE" w:rsidP="00D7429A">
            <w:pPr>
              <w:ind w:left="360"/>
              <w:rPr>
                <w:i/>
              </w:rPr>
            </w:pPr>
            <w:r w:rsidRPr="00004C6A">
              <w:t>Moderator: Ms. Gabriela Troiano (Spanish, Room Z-407)</w:t>
            </w:r>
          </w:p>
          <w:p w:rsidR="00B749D1" w:rsidRPr="00004C6A" w:rsidRDefault="00B749D1" w:rsidP="00D7429A">
            <w:pPr>
              <w:rPr>
                <w:i/>
              </w:rPr>
            </w:pPr>
          </w:p>
        </w:tc>
      </w:tr>
      <w:tr w:rsidR="00B749D1" w:rsidRPr="00004C6A" w:rsidTr="00D7429A">
        <w:tc>
          <w:tcPr>
            <w:tcW w:w="2397" w:type="dxa"/>
            <w:shd w:val="clear" w:color="auto" w:fill="F2F2F2"/>
          </w:tcPr>
          <w:p w:rsidR="00B749D1" w:rsidRPr="00004C6A" w:rsidRDefault="00B749D1" w:rsidP="00D7429A">
            <w:r w:rsidRPr="00004C6A">
              <w:t>12:30-13:30</w:t>
            </w:r>
          </w:p>
        </w:tc>
        <w:tc>
          <w:tcPr>
            <w:tcW w:w="6732" w:type="dxa"/>
            <w:gridSpan w:val="3"/>
            <w:shd w:val="clear" w:color="auto" w:fill="F2F2F2"/>
          </w:tcPr>
          <w:p w:rsidR="00B749D1" w:rsidRPr="00004C6A" w:rsidRDefault="00B749D1" w:rsidP="00D7429A">
            <w:r w:rsidRPr="00004C6A">
              <w:t>LUNCH</w:t>
            </w:r>
          </w:p>
        </w:tc>
      </w:tr>
      <w:tr w:rsidR="00B749D1" w:rsidRPr="00004C6A" w:rsidTr="00D7429A">
        <w:tc>
          <w:tcPr>
            <w:tcW w:w="2397" w:type="dxa"/>
            <w:shd w:val="clear" w:color="auto" w:fill="auto"/>
          </w:tcPr>
          <w:p w:rsidR="00B749D1" w:rsidRPr="00004C6A" w:rsidRDefault="00B749D1" w:rsidP="00D7429A">
            <w:r w:rsidRPr="00004C6A">
              <w:t>13:30-14:30</w:t>
            </w:r>
          </w:p>
        </w:tc>
        <w:tc>
          <w:tcPr>
            <w:tcW w:w="6732" w:type="dxa"/>
            <w:gridSpan w:val="3"/>
            <w:shd w:val="clear" w:color="auto" w:fill="auto"/>
          </w:tcPr>
          <w:p w:rsidR="00B749D1" w:rsidRPr="00004C6A" w:rsidRDefault="00B749D1" w:rsidP="00D7429A">
            <w:r w:rsidRPr="00004C6A">
              <w:t>Continuation of group discussions</w:t>
            </w:r>
          </w:p>
        </w:tc>
      </w:tr>
      <w:tr w:rsidR="00B749D1" w:rsidRPr="00004C6A" w:rsidTr="00D7429A">
        <w:tc>
          <w:tcPr>
            <w:tcW w:w="2397" w:type="dxa"/>
            <w:shd w:val="clear" w:color="auto" w:fill="auto"/>
          </w:tcPr>
          <w:p w:rsidR="00B749D1" w:rsidRPr="00004C6A" w:rsidRDefault="00B749D1" w:rsidP="00D7429A">
            <w:r w:rsidRPr="00004C6A">
              <w:t>14:30-15:30</w:t>
            </w:r>
          </w:p>
        </w:tc>
        <w:tc>
          <w:tcPr>
            <w:tcW w:w="6732" w:type="dxa"/>
            <w:gridSpan w:val="3"/>
            <w:shd w:val="clear" w:color="auto" w:fill="auto"/>
          </w:tcPr>
          <w:p w:rsidR="00B749D1" w:rsidRPr="00004C6A" w:rsidRDefault="00B749D1" w:rsidP="00D7429A">
            <w:r w:rsidRPr="00004C6A">
              <w:t xml:space="preserve">Presentation of breakout session and general discussion </w:t>
            </w:r>
          </w:p>
        </w:tc>
      </w:tr>
      <w:tr w:rsidR="00B749D1" w:rsidRPr="00004C6A" w:rsidTr="00D7429A">
        <w:tc>
          <w:tcPr>
            <w:tcW w:w="2397" w:type="dxa"/>
            <w:shd w:val="clear" w:color="auto" w:fill="F2F2F2"/>
          </w:tcPr>
          <w:p w:rsidR="00B749D1" w:rsidRPr="00004C6A" w:rsidRDefault="00B749D1" w:rsidP="00D7429A">
            <w:r w:rsidRPr="00004C6A">
              <w:lastRenderedPageBreak/>
              <w:t>15:30-15:45</w:t>
            </w:r>
          </w:p>
        </w:tc>
        <w:tc>
          <w:tcPr>
            <w:tcW w:w="6732" w:type="dxa"/>
            <w:gridSpan w:val="3"/>
            <w:shd w:val="clear" w:color="auto" w:fill="F2F2F2"/>
          </w:tcPr>
          <w:p w:rsidR="00B749D1" w:rsidRPr="00004C6A" w:rsidRDefault="00B749D1" w:rsidP="00D7429A">
            <w:r w:rsidRPr="00004C6A">
              <w:t>Coffee break</w:t>
            </w:r>
          </w:p>
        </w:tc>
      </w:tr>
      <w:tr w:rsidR="00B749D1" w:rsidRPr="00004C6A" w:rsidTr="00D7429A">
        <w:tc>
          <w:tcPr>
            <w:tcW w:w="9129" w:type="dxa"/>
            <w:gridSpan w:val="4"/>
            <w:shd w:val="clear" w:color="auto" w:fill="FFFFFF"/>
          </w:tcPr>
          <w:p w:rsidR="00B749D1" w:rsidRPr="00004C6A" w:rsidRDefault="00B749D1" w:rsidP="00D7429A">
            <w:pPr>
              <w:rPr>
                <w:b/>
              </w:rPr>
            </w:pPr>
          </w:p>
          <w:p w:rsidR="00B749D1" w:rsidRPr="00004C6A" w:rsidRDefault="00B749D1" w:rsidP="00D7429A">
            <w:r w:rsidRPr="00004C6A">
              <w:rPr>
                <w:b/>
              </w:rPr>
              <w:t>Session II. Objective: To develop a set of recommendations and action points to address persistent barriers to the empowerment of women and girls with disabilities and build synergies between gender equality and disability inclusion initiatives, actions and actors (Raúl Prébisch</w:t>
            </w:r>
            <w:r w:rsidRPr="00004C6A">
              <w:t xml:space="preserve"> </w:t>
            </w:r>
            <w:r w:rsidRPr="00004C6A">
              <w:rPr>
                <w:b/>
              </w:rPr>
              <w:t>Hall)</w:t>
            </w:r>
          </w:p>
        </w:tc>
      </w:tr>
      <w:tr w:rsidR="00B749D1" w:rsidRPr="00004C6A" w:rsidTr="00D7429A">
        <w:tc>
          <w:tcPr>
            <w:tcW w:w="2397" w:type="dxa"/>
            <w:shd w:val="clear" w:color="auto" w:fill="auto"/>
          </w:tcPr>
          <w:p w:rsidR="00B749D1" w:rsidRPr="00004C6A" w:rsidRDefault="00B749D1" w:rsidP="00D7429A">
            <w:r w:rsidRPr="00004C6A">
              <w:t>15:45-16:45</w:t>
            </w:r>
          </w:p>
        </w:tc>
        <w:tc>
          <w:tcPr>
            <w:tcW w:w="6732" w:type="dxa"/>
            <w:gridSpan w:val="3"/>
            <w:shd w:val="clear" w:color="auto" w:fill="auto"/>
          </w:tcPr>
          <w:p w:rsidR="00B749D1" w:rsidRPr="00004C6A" w:rsidRDefault="00B749D1" w:rsidP="00D7429A">
            <w:r w:rsidRPr="00004C6A">
              <w:rPr>
                <w:b/>
              </w:rPr>
              <w:t xml:space="preserve">Session II. </w:t>
            </w:r>
            <w:r w:rsidRPr="00004C6A">
              <w:t>Empowering women and girls with disabilities by breaking down silos</w:t>
            </w:r>
          </w:p>
          <w:p w:rsidR="00B749D1" w:rsidRPr="00004C6A" w:rsidRDefault="00B749D1" w:rsidP="00D7429A"/>
          <w:p w:rsidR="00B749D1" w:rsidRPr="00004C6A" w:rsidRDefault="00B749D1" w:rsidP="00D7429A">
            <w:r w:rsidRPr="00004C6A">
              <w:t>Presentations and discussion</w:t>
            </w:r>
          </w:p>
          <w:p w:rsidR="00B749D1" w:rsidRPr="00004C6A" w:rsidRDefault="00B749D1" w:rsidP="00D7429A"/>
          <w:p w:rsidR="00B749D1" w:rsidRPr="00004C6A" w:rsidRDefault="00225ADE" w:rsidP="00421F2F">
            <w:pPr>
              <w:widowControl/>
              <w:numPr>
                <w:ilvl w:val="0"/>
                <w:numId w:val="9"/>
              </w:numPr>
              <w:spacing w:line="240" w:lineRule="auto"/>
            </w:pPr>
            <w:r w:rsidRPr="00004C6A">
              <w:t>A national perspective from Chile -- Hon. Claudia Pascual Grau</w:t>
            </w:r>
          </w:p>
          <w:p w:rsidR="00B749D1" w:rsidRPr="00004C6A" w:rsidRDefault="00B749D1" w:rsidP="00421F2F">
            <w:pPr>
              <w:widowControl/>
              <w:numPr>
                <w:ilvl w:val="0"/>
                <w:numId w:val="9"/>
              </w:numPr>
              <w:spacing w:line="240" w:lineRule="auto"/>
            </w:pPr>
            <w:r w:rsidRPr="00004C6A">
              <w:t>New opportunities and challenges presented by the 2030 Agenda for Sustainable Development – Ms. Maribel Derjani-Bayeh</w:t>
            </w:r>
          </w:p>
          <w:p w:rsidR="00B749D1" w:rsidRPr="00004C6A" w:rsidRDefault="00B749D1" w:rsidP="00421F2F">
            <w:pPr>
              <w:widowControl/>
              <w:numPr>
                <w:ilvl w:val="0"/>
                <w:numId w:val="9"/>
              </w:numPr>
              <w:spacing w:line="240" w:lineRule="auto"/>
            </w:pPr>
            <w:r w:rsidRPr="00004C6A">
              <w:t>Strengthening voice and visibility of women and girls – Ms. Carolyn Frohmader</w:t>
            </w:r>
          </w:p>
          <w:p w:rsidR="00B749D1" w:rsidRPr="00004C6A" w:rsidRDefault="00B749D1" w:rsidP="00421F2F">
            <w:pPr>
              <w:widowControl/>
              <w:numPr>
                <w:ilvl w:val="0"/>
                <w:numId w:val="9"/>
              </w:numPr>
              <w:spacing w:line="240" w:lineRule="auto"/>
            </w:pPr>
            <w:r w:rsidRPr="00004C6A">
              <w:t xml:space="preserve">Innovative partnerships/opportunities to break down </w:t>
            </w:r>
            <w:r w:rsidR="00EA29A4" w:rsidRPr="00004C6A">
              <w:t>silos -</w:t>
            </w:r>
            <w:r w:rsidRPr="00004C6A">
              <w:t xml:space="preserve"> Ms. Jolly Acen</w:t>
            </w:r>
          </w:p>
          <w:p w:rsidR="00B749D1" w:rsidRPr="00004C6A" w:rsidRDefault="00B749D1" w:rsidP="00D7429A">
            <w:pPr>
              <w:ind w:left="720"/>
            </w:pPr>
          </w:p>
        </w:tc>
      </w:tr>
      <w:tr w:rsidR="00B749D1" w:rsidRPr="00004C6A" w:rsidTr="00D7429A">
        <w:tc>
          <w:tcPr>
            <w:tcW w:w="9129" w:type="dxa"/>
            <w:gridSpan w:val="4"/>
            <w:shd w:val="clear" w:color="auto" w:fill="DBE5F1"/>
          </w:tcPr>
          <w:p w:rsidR="00B749D1" w:rsidRPr="00004C6A" w:rsidRDefault="00B749D1" w:rsidP="00851F07">
            <w:r w:rsidRPr="00004C6A">
              <w:rPr>
                <w:b/>
              </w:rPr>
              <w:t>Day 2 - Wednesday, 16 November</w:t>
            </w:r>
            <w:r w:rsidR="00851F07" w:rsidRPr="00004C6A">
              <w:rPr>
                <w:b/>
              </w:rPr>
              <w:t xml:space="preserve"> </w:t>
            </w:r>
          </w:p>
        </w:tc>
      </w:tr>
      <w:tr w:rsidR="00B749D1" w:rsidRPr="00004C6A" w:rsidTr="00D7429A">
        <w:tc>
          <w:tcPr>
            <w:tcW w:w="9129" w:type="dxa"/>
            <w:gridSpan w:val="4"/>
            <w:shd w:val="clear" w:color="auto" w:fill="auto"/>
          </w:tcPr>
          <w:p w:rsidR="00851F07" w:rsidRPr="00004C6A" w:rsidRDefault="002A23B5" w:rsidP="00D7429A">
            <w:pPr>
              <w:rPr>
                <w:b/>
              </w:rPr>
            </w:pPr>
            <w:r w:rsidRPr="00004C6A">
              <w:rPr>
                <w:b/>
              </w:rPr>
              <w:t>Chair</w:t>
            </w:r>
            <w:r w:rsidR="00851F07" w:rsidRPr="00004C6A">
              <w:rPr>
                <w:b/>
              </w:rPr>
              <w:t>: Ms. Miranda Fajerman</w:t>
            </w:r>
          </w:p>
          <w:p w:rsidR="00B749D1" w:rsidRPr="00004C6A" w:rsidRDefault="00B749D1" w:rsidP="00D7429A">
            <w:r w:rsidRPr="00004C6A">
              <w:rPr>
                <w:b/>
              </w:rPr>
              <w:t>Session II continued</w:t>
            </w:r>
          </w:p>
        </w:tc>
      </w:tr>
      <w:tr w:rsidR="00B749D1" w:rsidRPr="00004C6A" w:rsidTr="00D7429A">
        <w:trPr>
          <w:trHeight w:val="1758"/>
        </w:trPr>
        <w:tc>
          <w:tcPr>
            <w:tcW w:w="2397" w:type="dxa"/>
            <w:shd w:val="clear" w:color="auto" w:fill="auto"/>
          </w:tcPr>
          <w:p w:rsidR="00B749D1" w:rsidRPr="00004C6A" w:rsidRDefault="00B749D1" w:rsidP="00D7429A">
            <w:r w:rsidRPr="00004C6A">
              <w:t>9:00-10:30</w:t>
            </w:r>
          </w:p>
        </w:tc>
        <w:tc>
          <w:tcPr>
            <w:tcW w:w="6732" w:type="dxa"/>
            <w:gridSpan w:val="3"/>
            <w:shd w:val="clear" w:color="auto" w:fill="auto"/>
          </w:tcPr>
          <w:p w:rsidR="00B749D1" w:rsidRPr="00004C6A" w:rsidRDefault="00B749D1" w:rsidP="00D7429A">
            <w:r w:rsidRPr="00004C6A">
              <w:rPr>
                <w:b/>
              </w:rPr>
              <w:t xml:space="preserve">Breakout session II </w:t>
            </w:r>
            <w:r w:rsidRPr="00004C6A">
              <w:rPr>
                <w:b/>
              </w:rPr>
              <w:softHyphen/>
            </w:r>
            <w:r w:rsidRPr="00004C6A">
              <w:t>– Mechanisms, processes and requirements for implementation of the 2030 Agenda for women and girls with disabilities</w:t>
            </w:r>
          </w:p>
          <w:p w:rsidR="00B749D1" w:rsidRPr="00004C6A" w:rsidRDefault="00B749D1" w:rsidP="00D7429A"/>
          <w:p w:rsidR="00B749D1" w:rsidRPr="00004C6A" w:rsidRDefault="00B749D1" w:rsidP="00D7429A">
            <w:pPr>
              <w:ind w:left="720"/>
              <w:rPr>
                <w:i/>
              </w:rPr>
            </w:pPr>
            <w:r w:rsidRPr="00004C6A">
              <w:rPr>
                <w:b/>
                <w:i/>
              </w:rPr>
              <w:t>Group 1.</w:t>
            </w:r>
            <w:r w:rsidRPr="00004C6A">
              <w:rPr>
                <w:i/>
              </w:rPr>
              <w:t xml:space="preserve"> Mainstreaming requirements </w:t>
            </w:r>
          </w:p>
          <w:p w:rsidR="00B749D1" w:rsidRPr="00004C6A" w:rsidRDefault="00B749D1" w:rsidP="00D7429A">
            <w:pPr>
              <w:ind w:left="720"/>
            </w:pPr>
            <w:r w:rsidRPr="00004C6A">
              <w:t>Moderator: Ms. Iris Salinas (Spanish, ILPES Room 2)</w:t>
            </w:r>
          </w:p>
          <w:p w:rsidR="00B749D1" w:rsidRPr="00004C6A" w:rsidRDefault="00B749D1" w:rsidP="00D7429A">
            <w:pPr>
              <w:ind w:left="720"/>
            </w:pPr>
          </w:p>
          <w:p w:rsidR="00B749D1" w:rsidRPr="00004C6A" w:rsidRDefault="00B749D1" w:rsidP="00D7429A">
            <w:pPr>
              <w:ind w:left="720"/>
            </w:pPr>
            <w:r w:rsidRPr="00004C6A">
              <w:rPr>
                <w:b/>
                <w:i/>
              </w:rPr>
              <w:t>Group 2.</w:t>
            </w:r>
            <w:r w:rsidRPr="00004C6A">
              <w:t xml:space="preserve"> </w:t>
            </w:r>
            <w:r w:rsidRPr="00004C6A">
              <w:rPr>
                <w:i/>
              </w:rPr>
              <w:t xml:space="preserve">Partnerships to amplify the voices of women with disabilities and strengthen mainstreaming </w:t>
            </w:r>
          </w:p>
          <w:p w:rsidR="00B749D1" w:rsidRPr="00004C6A" w:rsidRDefault="00B749D1" w:rsidP="00D7429A">
            <w:pPr>
              <w:ind w:left="720"/>
            </w:pPr>
            <w:r w:rsidRPr="00004C6A">
              <w:lastRenderedPageBreak/>
              <w:t>Moderator: Ms. Venus Ilagan (English, Z-409)</w:t>
            </w:r>
          </w:p>
          <w:p w:rsidR="00B749D1" w:rsidRPr="00004C6A" w:rsidRDefault="00B749D1" w:rsidP="00D7429A">
            <w:pPr>
              <w:ind w:left="720"/>
            </w:pPr>
          </w:p>
          <w:p w:rsidR="00B749D1" w:rsidRPr="00004C6A" w:rsidRDefault="00B749D1" w:rsidP="00D7429A">
            <w:pPr>
              <w:ind w:left="720"/>
              <w:rPr>
                <w:i/>
              </w:rPr>
            </w:pPr>
            <w:r w:rsidRPr="00004C6A">
              <w:rPr>
                <w:b/>
                <w:i/>
              </w:rPr>
              <w:t>Group 3.</w:t>
            </w:r>
            <w:r w:rsidRPr="00004C6A">
              <w:rPr>
                <w:i/>
              </w:rPr>
              <w:t xml:space="preserve"> Role of data, monitoring and reporting in strengthening visibility and responsive decision-making and programming for women and girls with disabilities</w:t>
            </w:r>
          </w:p>
          <w:p w:rsidR="00B749D1" w:rsidRPr="00004C6A" w:rsidRDefault="00B749D1" w:rsidP="00D7429A">
            <w:pPr>
              <w:ind w:left="720"/>
            </w:pPr>
            <w:r w:rsidRPr="00004C6A">
              <w:t>Moderator: Ms. Deborah Stienstra (English/Spanish, Raúl Prébisch Hall)</w:t>
            </w:r>
          </w:p>
          <w:p w:rsidR="00B749D1" w:rsidRPr="00004C6A" w:rsidRDefault="00B749D1" w:rsidP="00D7429A">
            <w:pPr>
              <w:rPr>
                <w:i/>
              </w:rPr>
            </w:pPr>
          </w:p>
        </w:tc>
      </w:tr>
      <w:tr w:rsidR="00B749D1" w:rsidRPr="00004C6A" w:rsidTr="00D7429A">
        <w:tc>
          <w:tcPr>
            <w:tcW w:w="3801" w:type="dxa"/>
            <w:gridSpan w:val="2"/>
            <w:shd w:val="clear" w:color="auto" w:fill="auto"/>
          </w:tcPr>
          <w:p w:rsidR="00B749D1" w:rsidRPr="00004C6A" w:rsidDel="001B1B65" w:rsidRDefault="00B749D1" w:rsidP="00D7429A">
            <w:r w:rsidRPr="00004C6A">
              <w:lastRenderedPageBreak/>
              <w:t>10:30-10:45 -  Coffee break</w:t>
            </w:r>
          </w:p>
        </w:tc>
        <w:tc>
          <w:tcPr>
            <w:tcW w:w="5328" w:type="dxa"/>
            <w:gridSpan w:val="2"/>
            <w:shd w:val="clear" w:color="auto" w:fill="auto"/>
          </w:tcPr>
          <w:p w:rsidR="00B749D1" w:rsidRPr="00004C6A" w:rsidRDefault="00B749D1" w:rsidP="00D7429A"/>
        </w:tc>
      </w:tr>
      <w:tr w:rsidR="00B749D1" w:rsidRPr="00004C6A" w:rsidTr="00D7429A">
        <w:tc>
          <w:tcPr>
            <w:tcW w:w="5360" w:type="dxa"/>
            <w:gridSpan w:val="3"/>
            <w:shd w:val="clear" w:color="auto" w:fill="auto"/>
          </w:tcPr>
          <w:p w:rsidR="00B749D1" w:rsidRPr="00004C6A" w:rsidDel="001B1B65" w:rsidRDefault="00B749D1" w:rsidP="00D7429A">
            <w:r w:rsidRPr="00004C6A">
              <w:t>10:45-12:30 - Continuation of group discussions</w:t>
            </w:r>
          </w:p>
        </w:tc>
        <w:tc>
          <w:tcPr>
            <w:tcW w:w="3769" w:type="dxa"/>
            <w:shd w:val="clear" w:color="auto" w:fill="auto"/>
          </w:tcPr>
          <w:p w:rsidR="00B749D1" w:rsidRPr="00004C6A" w:rsidRDefault="00B749D1" w:rsidP="00D7429A"/>
        </w:tc>
      </w:tr>
      <w:tr w:rsidR="00B749D1" w:rsidRPr="00004C6A" w:rsidTr="00D7429A">
        <w:tc>
          <w:tcPr>
            <w:tcW w:w="2397" w:type="dxa"/>
            <w:shd w:val="clear" w:color="auto" w:fill="F2F2F2"/>
          </w:tcPr>
          <w:p w:rsidR="00B749D1" w:rsidRPr="00004C6A" w:rsidRDefault="00B749D1" w:rsidP="00D7429A">
            <w:r w:rsidRPr="00004C6A">
              <w:t>12:30-13:30</w:t>
            </w:r>
          </w:p>
        </w:tc>
        <w:tc>
          <w:tcPr>
            <w:tcW w:w="6732" w:type="dxa"/>
            <w:gridSpan w:val="3"/>
            <w:shd w:val="clear" w:color="auto" w:fill="F2F2F2"/>
          </w:tcPr>
          <w:p w:rsidR="00B749D1" w:rsidRPr="00004C6A" w:rsidRDefault="00B749D1" w:rsidP="00D7429A">
            <w:r w:rsidRPr="00004C6A">
              <w:t>LUNCH</w:t>
            </w:r>
          </w:p>
        </w:tc>
      </w:tr>
      <w:tr w:rsidR="00B749D1" w:rsidRPr="00004C6A" w:rsidTr="00D7429A">
        <w:tc>
          <w:tcPr>
            <w:tcW w:w="2397" w:type="dxa"/>
            <w:shd w:val="clear" w:color="auto" w:fill="FFFFFF"/>
          </w:tcPr>
          <w:p w:rsidR="00B749D1" w:rsidRPr="00004C6A" w:rsidRDefault="00B749D1" w:rsidP="00D7429A">
            <w:r w:rsidRPr="00004C6A">
              <w:t>13:30-14:30</w:t>
            </w:r>
          </w:p>
        </w:tc>
        <w:tc>
          <w:tcPr>
            <w:tcW w:w="6732" w:type="dxa"/>
            <w:gridSpan w:val="3"/>
            <w:shd w:val="clear" w:color="auto" w:fill="FFFFFF"/>
          </w:tcPr>
          <w:p w:rsidR="00B749D1" w:rsidRPr="00004C6A" w:rsidRDefault="00B749D1" w:rsidP="00D7429A">
            <w:r w:rsidRPr="00004C6A">
              <w:t>Presentation of recommendations from breakout session II and discussion</w:t>
            </w:r>
          </w:p>
        </w:tc>
      </w:tr>
      <w:tr w:rsidR="00B749D1" w:rsidRPr="00004C6A" w:rsidTr="00D7429A">
        <w:tc>
          <w:tcPr>
            <w:tcW w:w="9129" w:type="dxa"/>
            <w:gridSpan w:val="4"/>
            <w:shd w:val="clear" w:color="auto" w:fill="FFFFFF"/>
          </w:tcPr>
          <w:p w:rsidR="00B749D1" w:rsidRPr="00004C6A" w:rsidRDefault="00B749D1" w:rsidP="00D7429A">
            <w:r w:rsidRPr="00004C6A">
              <w:rPr>
                <w:b/>
              </w:rPr>
              <w:t>Session III. Objective: Formulate a roadmap for operationalizing the 2030 Agenda for women and girls with disabilities using the Latin America and the Caribbean region as an example (Raúl Prébisch</w:t>
            </w:r>
            <w:r w:rsidRPr="00004C6A">
              <w:t xml:space="preserve"> </w:t>
            </w:r>
            <w:r w:rsidRPr="00004C6A">
              <w:rPr>
                <w:b/>
              </w:rPr>
              <w:t>Hall)</w:t>
            </w:r>
          </w:p>
        </w:tc>
      </w:tr>
      <w:tr w:rsidR="00B749D1" w:rsidRPr="00004C6A" w:rsidTr="00D7429A">
        <w:tc>
          <w:tcPr>
            <w:tcW w:w="2397" w:type="dxa"/>
            <w:shd w:val="clear" w:color="auto" w:fill="auto"/>
          </w:tcPr>
          <w:p w:rsidR="00B749D1" w:rsidRPr="00004C6A" w:rsidRDefault="00B749D1" w:rsidP="00D7429A">
            <w:pPr>
              <w:tabs>
                <w:tab w:val="center" w:pos="4320"/>
                <w:tab w:val="right" w:pos="8640"/>
              </w:tabs>
            </w:pPr>
            <w:r w:rsidRPr="00004C6A">
              <w:t>14.30 – 17.30</w:t>
            </w:r>
          </w:p>
        </w:tc>
        <w:tc>
          <w:tcPr>
            <w:tcW w:w="6732" w:type="dxa"/>
            <w:gridSpan w:val="3"/>
            <w:shd w:val="clear" w:color="auto" w:fill="auto"/>
          </w:tcPr>
          <w:p w:rsidR="00B749D1" w:rsidRPr="00004C6A" w:rsidRDefault="00B749D1" w:rsidP="00D7429A">
            <w:r w:rsidRPr="00004C6A">
              <w:rPr>
                <w:b/>
              </w:rPr>
              <w:t>Session III.</w:t>
            </w:r>
            <w:r w:rsidRPr="00004C6A">
              <w:t xml:space="preserve"> Review of key challenges and opportunities to ensure women and girls with disabilities are not left behind in the operationalization of the 2030 Agenda in Latin America and the Caribbean </w:t>
            </w:r>
          </w:p>
          <w:p w:rsidR="00B749D1" w:rsidRPr="00004C6A" w:rsidRDefault="00B749D1" w:rsidP="00D7429A"/>
          <w:p w:rsidR="00B749D1" w:rsidRPr="00004C6A" w:rsidRDefault="00B749D1" w:rsidP="00D7429A">
            <w:r w:rsidRPr="00004C6A">
              <w:t>Presentations and discussion</w:t>
            </w:r>
          </w:p>
          <w:p w:rsidR="00B749D1" w:rsidRPr="00004C6A" w:rsidRDefault="00B749D1" w:rsidP="00D7429A"/>
          <w:p w:rsidR="00B749D1" w:rsidRPr="00004C6A" w:rsidRDefault="00B749D1" w:rsidP="00421F2F">
            <w:pPr>
              <w:widowControl/>
              <w:numPr>
                <w:ilvl w:val="0"/>
                <w:numId w:val="11"/>
              </w:numPr>
              <w:spacing w:line="240" w:lineRule="auto"/>
            </w:pPr>
            <w:r w:rsidRPr="00004C6A">
              <w:t>Regional trends in disability-inclusive development: challenges and opportunities – Ms. Heidi Ullmann</w:t>
            </w:r>
          </w:p>
          <w:p w:rsidR="00B749D1" w:rsidRPr="00004C6A" w:rsidRDefault="00B749D1" w:rsidP="00421F2F">
            <w:pPr>
              <w:widowControl/>
              <w:numPr>
                <w:ilvl w:val="0"/>
                <w:numId w:val="11"/>
              </w:numPr>
              <w:spacing w:line="240" w:lineRule="auto"/>
              <w:rPr>
                <w:lang w:val="fr-CA"/>
              </w:rPr>
            </w:pPr>
            <w:r w:rsidRPr="00004C6A">
              <w:rPr>
                <w:lang w:val="fr-CA"/>
              </w:rPr>
              <w:t>Regional trends vis-à-vis global developments – Ms. Maria Veronica Reina</w:t>
            </w:r>
          </w:p>
          <w:p w:rsidR="00B749D1" w:rsidRPr="00004C6A" w:rsidRDefault="00B749D1" w:rsidP="00421F2F">
            <w:pPr>
              <w:widowControl/>
              <w:numPr>
                <w:ilvl w:val="0"/>
                <w:numId w:val="11"/>
              </w:numPr>
              <w:spacing w:line="240" w:lineRule="auto"/>
            </w:pPr>
            <w:r w:rsidRPr="00004C6A">
              <w:rPr>
                <w:lang w:val="fr-CA"/>
              </w:rPr>
              <w:t xml:space="preserve"> </w:t>
            </w:r>
            <w:r w:rsidRPr="00004C6A">
              <w:t xml:space="preserve">Strengthening institutional frameworks to accelerate the implementation of national-level legislation to promote the inclusion of women and girls with </w:t>
            </w:r>
            <w:r w:rsidR="00EA29A4" w:rsidRPr="00004C6A">
              <w:t>disabilities:</w:t>
            </w:r>
            <w:r w:rsidRPr="00004C6A">
              <w:t xml:space="preserve"> making the right real in LAC – Ms. Pamela Molina Toledo</w:t>
            </w:r>
          </w:p>
          <w:p w:rsidR="00B749D1" w:rsidRPr="00004C6A" w:rsidRDefault="00B749D1" w:rsidP="00421F2F">
            <w:pPr>
              <w:widowControl/>
              <w:numPr>
                <w:ilvl w:val="0"/>
                <w:numId w:val="11"/>
              </w:numPr>
              <w:spacing w:line="240" w:lineRule="auto"/>
            </w:pPr>
            <w:r w:rsidRPr="00004C6A">
              <w:t>Education and employment for women and girls with disabilities:  advancing inclusion and autonomy – Mr. Daniel Concha</w:t>
            </w:r>
          </w:p>
          <w:p w:rsidR="00B749D1" w:rsidRPr="00004C6A" w:rsidRDefault="00B749D1" w:rsidP="00421F2F">
            <w:pPr>
              <w:widowControl/>
              <w:numPr>
                <w:ilvl w:val="0"/>
                <w:numId w:val="11"/>
              </w:numPr>
              <w:spacing w:line="240" w:lineRule="auto"/>
            </w:pPr>
            <w:r w:rsidRPr="00004C6A">
              <w:lastRenderedPageBreak/>
              <w:t>Intersectionality of disability, gender, and ethnicity in LAC – Ms. Olga Montufar</w:t>
            </w:r>
            <w:r w:rsidRPr="00004C6A">
              <w:rPr>
                <w:b/>
                <w:color w:val="4F81BD" w:themeColor="accent1"/>
              </w:rPr>
              <w:t xml:space="preserve"> </w:t>
            </w:r>
          </w:p>
          <w:p w:rsidR="00B749D1" w:rsidRPr="00004C6A" w:rsidRDefault="00B749D1" w:rsidP="00421F2F">
            <w:pPr>
              <w:widowControl/>
              <w:numPr>
                <w:ilvl w:val="0"/>
                <w:numId w:val="11"/>
              </w:numPr>
              <w:spacing w:line="240" w:lineRule="auto"/>
            </w:pPr>
            <w:r w:rsidRPr="00004C6A">
              <w:t>Making health promotion inclusive: the case for sexual and reproductive health rights of youth with disabilities in Latin America – Mr. Sergio Meresman</w:t>
            </w:r>
          </w:p>
          <w:p w:rsidR="00B749D1" w:rsidRPr="00004C6A" w:rsidRDefault="00B749D1" w:rsidP="00B749D1">
            <w:pPr>
              <w:widowControl/>
              <w:spacing w:line="240" w:lineRule="auto"/>
              <w:ind w:left="720"/>
            </w:pPr>
          </w:p>
        </w:tc>
      </w:tr>
      <w:tr w:rsidR="00B749D1" w:rsidRPr="00004C6A" w:rsidTr="00D7429A">
        <w:tc>
          <w:tcPr>
            <w:tcW w:w="9129" w:type="dxa"/>
            <w:gridSpan w:val="4"/>
            <w:shd w:val="clear" w:color="auto" w:fill="DBE5F1"/>
          </w:tcPr>
          <w:p w:rsidR="00B749D1" w:rsidRPr="00004C6A" w:rsidRDefault="00B749D1" w:rsidP="00D7429A">
            <w:pPr>
              <w:rPr>
                <w:b/>
              </w:rPr>
            </w:pPr>
            <w:r w:rsidRPr="00004C6A">
              <w:rPr>
                <w:b/>
              </w:rPr>
              <w:lastRenderedPageBreak/>
              <w:t>Day 3 – Thursday, 17 November</w:t>
            </w:r>
          </w:p>
        </w:tc>
      </w:tr>
      <w:tr w:rsidR="00851F07" w:rsidRPr="00004C6A" w:rsidTr="00851F07">
        <w:tc>
          <w:tcPr>
            <w:tcW w:w="9129" w:type="dxa"/>
            <w:gridSpan w:val="4"/>
            <w:shd w:val="clear" w:color="auto" w:fill="FFFFFF" w:themeFill="background1"/>
          </w:tcPr>
          <w:p w:rsidR="00851F07" w:rsidRPr="00004C6A" w:rsidRDefault="002A23B5" w:rsidP="00851F07">
            <w:pPr>
              <w:rPr>
                <w:b/>
              </w:rPr>
            </w:pPr>
            <w:r w:rsidRPr="00004C6A">
              <w:rPr>
                <w:b/>
              </w:rPr>
              <w:t>Chair</w:t>
            </w:r>
            <w:r w:rsidR="00851F07" w:rsidRPr="00004C6A">
              <w:rPr>
                <w:b/>
              </w:rPr>
              <w:t>: Ms. Miranda Fajerman</w:t>
            </w:r>
          </w:p>
        </w:tc>
      </w:tr>
      <w:tr w:rsidR="00B749D1" w:rsidRPr="00004C6A" w:rsidTr="00D7429A">
        <w:tc>
          <w:tcPr>
            <w:tcW w:w="2397" w:type="dxa"/>
            <w:shd w:val="clear" w:color="auto" w:fill="FFFFFF"/>
          </w:tcPr>
          <w:p w:rsidR="00B749D1" w:rsidRPr="00004C6A" w:rsidRDefault="00B749D1" w:rsidP="00D7429A">
            <w:r w:rsidRPr="00004C6A">
              <w:t>09.00 – 10.30</w:t>
            </w:r>
          </w:p>
        </w:tc>
        <w:tc>
          <w:tcPr>
            <w:tcW w:w="6732" w:type="dxa"/>
            <w:gridSpan w:val="3"/>
            <w:shd w:val="clear" w:color="auto" w:fill="FFFFFF"/>
          </w:tcPr>
          <w:p w:rsidR="00B749D1" w:rsidRPr="00004C6A" w:rsidRDefault="00B749D1" w:rsidP="00B749D1">
            <w:r w:rsidRPr="00004C6A">
              <w:rPr>
                <w:b/>
              </w:rPr>
              <w:t>Breakout session III</w:t>
            </w:r>
            <w:r w:rsidRPr="00004C6A">
              <w:t xml:space="preserve"> - Translating global development goals into regional and national program</w:t>
            </w:r>
            <w:r w:rsidR="000D0DF4" w:rsidRPr="00004C6A">
              <w:t>me</w:t>
            </w:r>
            <w:r w:rsidRPr="00004C6A">
              <w:t xml:space="preserve">s and actions in Latin America and the Caribbean </w:t>
            </w:r>
          </w:p>
          <w:p w:rsidR="00B749D1" w:rsidRPr="00004C6A" w:rsidRDefault="00B749D1" w:rsidP="00B749D1"/>
          <w:p w:rsidR="00B749D1" w:rsidRPr="00004C6A" w:rsidRDefault="00B749D1" w:rsidP="00B749D1">
            <w:pPr>
              <w:ind w:left="720"/>
              <w:rPr>
                <w:i/>
              </w:rPr>
            </w:pPr>
            <w:r w:rsidRPr="00004C6A">
              <w:rPr>
                <w:b/>
                <w:i/>
              </w:rPr>
              <w:t>Group 1</w:t>
            </w:r>
            <w:r w:rsidRPr="00004C6A">
              <w:rPr>
                <w:i/>
              </w:rPr>
              <w:t xml:space="preserve">. Regional processes and partnerships </w:t>
            </w:r>
          </w:p>
          <w:p w:rsidR="00B749D1" w:rsidRPr="00004C6A" w:rsidRDefault="00B749D1" w:rsidP="00B749D1">
            <w:pPr>
              <w:ind w:left="720"/>
              <w:rPr>
                <w:b/>
              </w:rPr>
            </w:pPr>
            <w:r w:rsidRPr="00004C6A">
              <w:t>Moderator: Dr. Armando Vasquez (Spanish, ILPES Room 2)</w:t>
            </w:r>
          </w:p>
          <w:p w:rsidR="00B749D1" w:rsidRPr="00004C6A" w:rsidRDefault="00B749D1" w:rsidP="00B749D1">
            <w:pPr>
              <w:ind w:left="720"/>
            </w:pPr>
          </w:p>
          <w:p w:rsidR="00B749D1" w:rsidRPr="00004C6A" w:rsidRDefault="00B749D1" w:rsidP="00B749D1">
            <w:pPr>
              <w:ind w:left="720"/>
              <w:rPr>
                <w:i/>
              </w:rPr>
            </w:pPr>
            <w:r w:rsidRPr="00004C6A">
              <w:rPr>
                <w:b/>
                <w:i/>
              </w:rPr>
              <w:t>Group 2.</w:t>
            </w:r>
            <w:r w:rsidRPr="00004C6A">
              <w:rPr>
                <w:i/>
              </w:rPr>
              <w:t xml:space="preserve"> Scalable good practices, tools and strategies from around the world to improve disability mainstreaming in the implementation of the 2030 Agenda</w:t>
            </w:r>
          </w:p>
          <w:p w:rsidR="00B749D1" w:rsidRPr="00004C6A" w:rsidRDefault="00B749D1" w:rsidP="00B749D1">
            <w:pPr>
              <w:ind w:left="720"/>
            </w:pPr>
            <w:r w:rsidRPr="00004C6A">
              <w:t>Moderator: Ms. Lotta Göller (English/Spanish, Raúl Prébisch Hall)</w:t>
            </w:r>
          </w:p>
        </w:tc>
      </w:tr>
      <w:tr w:rsidR="00B749D1" w:rsidRPr="00004C6A" w:rsidTr="00D7429A">
        <w:tc>
          <w:tcPr>
            <w:tcW w:w="2397" w:type="dxa"/>
            <w:shd w:val="clear" w:color="auto" w:fill="F2F2F2"/>
          </w:tcPr>
          <w:p w:rsidR="00B749D1" w:rsidRPr="00004C6A" w:rsidRDefault="00B749D1" w:rsidP="00D7429A">
            <w:r w:rsidRPr="00004C6A">
              <w:t>10.45 – 11.00</w:t>
            </w:r>
          </w:p>
        </w:tc>
        <w:tc>
          <w:tcPr>
            <w:tcW w:w="6732" w:type="dxa"/>
            <w:gridSpan w:val="3"/>
            <w:shd w:val="clear" w:color="auto" w:fill="F2F2F2"/>
          </w:tcPr>
          <w:p w:rsidR="00B749D1" w:rsidRPr="00004C6A" w:rsidRDefault="00B749D1" w:rsidP="00D7429A">
            <w:r w:rsidRPr="00004C6A">
              <w:t>Coffee break</w:t>
            </w:r>
          </w:p>
        </w:tc>
      </w:tr>
      <w:tr w:rsidR="00B749D1" w:rsidRPr="00004C6A" w:rsidTr="00D7429A">
        <w:tc>
          <w:tcPr>
            <w:tcW w:w="2397" w:type="dxa"/>
            <w:shd w:val="clear" w:color="auto" w:fill="auto"/>
          </w:tcPr>
          <w:p w:rsidR="00B749D1" w:rsidRPr="00004C6A" w:rsidRDefault="00B749D1" w:rsidP="00D7429A">
            <w:r w:rsidRPr="00004C6A">
              <w:t>11.00 – 11:30</w:t>
            </w:r>
          </w:p>
        </w:tc>
        <w:tc>
          <w:tcPr>
            <w:tcW w:w="6732" w:type="dxa"/>
            <w:gridSpan w:val="3"/>
            <w:shd w:val="clear" w:color="auto" w:fill="auto"/>
          </w:tcPr>
          <w:p w:rsidR="00B749D1" w:rsidRPr="00004C6A" w:rsidRDefault="00B749D1" w:rsidP="00B749D1">
            <w:r w:rsidRPr="00004C6A">
              <w:t xml:space="preserve">Presentation from breakout groups in Session III and discussion </w:t>
            </w:r>
          </w:p>
        </w:tc>
      </w:tr>
      <w:tr w:rsidR="00B749D1" w:rsidRPr="00004C6A" w:rsidTr="00D7429A">
        <w:tc>
          <w:tcPr>
            <w:tcW w:w="2397" w:type="dxa"/>
            <w:shd w:val="clear" w:color="auto" w:fill="auto"/>
          </w:tcPr>
          <w:p w:rsidR="00B749D1" w:rsidRPr="00004C6A" w:rsidRDefault="00B749D1" w:rsidP="00D7429A">
            <w:r w:rsidRPr="00004C6A">
              <w:t>11.30 – 13.00</w:t>
            </w:r>
          </w:p>
        </w:tc>
        <w:tc>
          <w:tcPr>
            <w:tcW w:w="6732" w:type="dxa"/>
            <w:gridSpan w:val="3"/>
            <w:shd w:val="clear" w:color="auto" w:fill="auto"/>
          </w:tcPr>
          <w:p w:rsidR="00B749D1" w:rsidRPr="00004C6A" w:rsidRDefault="00B749D1" w:rsidP="00B749D1">
            <w:r w:rsidRPr="00004C6A">
              <w:t>Review of discussions and concluding recommendations</w:t>
            </w:r>
            <w:r w:rsidR="00851F07" w:rsidRPr="00004C6A">
              <w:t xml:space="preserve"> </w:t>
            </w:r>
          </w:p>
          <w:p w:rsidR="00851F07" w:rsidRPr="00004C6A" w:rsidRDefault="002A23B5" w:rsidP="00B749D1">
            <w:r w:rsidRPr="00004C6A">
              <w:t>Moderator</w:t>
            </w:r>
            <w:r w:rsidR="00851F07" w:rsidRPr="00004C6A">
              <w:t>: Ms. Akiko Ito</w:t>
            </w:r>
          </w:p>
        </w:tc>
      </w:tr>
      <w:tr w:rsidR="00B749D1" w:rsidRPr="00004C6A" w:rsidTr="00B749D1">
        <w:tc>
          <w:tcPr>
            <w:tcW w:w="2397" w:type="dxa"/>
            <w:shd w:val="clear" w:color="auto" w:fill="DBE5F1" w:themeFill="accent1" w:themeFillTint="33"/>
          </w:tcPr>
          <w:p w:rsidR="00B749D1" w:rsidRPr="00004C6A" w:rsidRDefault="00B749D1" w:rsidP="00D7429A"/>
        </w:tc>
        <w:tc>
          <w:tcPr>
            <w:tcW w:w="6732" w:type="dxa"/>
            <w:gridSpan w:val="3"/>
            <w:shd w:val="clear" w:color="auto" w:fill="DBE5F1" w:themeFill="accent1" w:themeFillTint="33"/>
          </w:tcPr>
          <w:p w:rsidR="00B749D1" w:rsidRPr="00004C6A" w:rsidRDefault="00B749D1" w:rsidP="00D7429A">
            <w:r w:rsidRPr="00004C6A">
              <w:t>MEETING CLOSED</w:t>
            </w:r>
          </w:p>
        </w:tc>
      </w:tr>
    </w:tbl>
    <w:p w:rsidR="009B5929" w:rsidRPr="00004C6A" w:rsidRDefault="009B5929" w:rsidP="00644FAD">
      <w:pPr>
        <w:widowControl/>
        <w:suppressAutoHyphens/>
        <w:spacing w:before="20" w:after="260" w:line="276" w:lineRule="auto"/>
        <w:ind w:left="4140"/>
        <w:jc w:val="both"/>
        <w:rPr>
          <w:b/>
          <w:color w:val="auto"/>
        </w:rPr>
      </w:pPr>
    </w:p>
    <w:p w:rsidR="008303E8" w:rsidRPr="00004C6A" w:rsidRDefault="008303E8" w:rsidP="00644FAD">
      <w:pPr>
        <w:widowControl/>
        <w:suppressAutoHyphens/>
        <w:spacing w:before="20" w:after="260" w:line="276" w:lineRule="auto"/>
        <w:ind w:left="4500"/>
        <w:jc w:val="both"/>
        <w:rPr>
          <w:b/>
          <w:color w:val="auto"/>
        </w:rPr>
      </w:pPr>
    </w:p>
    <w:p w:rsidR="008303E8" w:rsidRPr="00004C6A" w:rsidRDefault="008303E8" w:rsidP="00644FAD">
      <w:pPr>
        <w:widowControl/>
        <w:suppressAutoHyphens/>
        <w:spacing w:before="20" w:after="260" w:line="276" w:lineRule="auto"/>
        <w:jc w:val="both"/>
        <w:rPr>
          <w:b/>
          <w:color w:val="auto"/>
        </w:rPr>
      </w:pPr>
    </w:p>
    <w:p w:rsidR="00F62A36" w:rsidRPr="00004C6A" w:rsidRDefault="00F62A36" w:rsidP="00F62A36">
      <w:pPr>
        <w:rPr>
          <w:lang w:val="en-NZ"/>
        </w:rPr>
      </w:pPr>
    </w:p>
    <w:p w:rsidR="00600EEF" w:rsidRPr="00004C6A" w:rsidRDefault="007565E9" w:rsidP="00417DC1">
      <w:pPr>
        <w:spacing w:line="240" w:lineRule="auto"/>
        <w:jc w:val="both"/>
        <w:rPr>
          <w:rFonts w:eastAsia="·s2OcuAe"/>
          <w:b/>
          <w:color w:val="auto"/>
        </w:rPr>
      </w:pPr>
      <w:r w:rsidRPr="00004C6A">
        <w:rPr>
          <w:rFonts w:eastAsia="·s2OcuAe"/>
          <w:b/>
          <w:color w:val="auto"/>
        </w:rPr>
        <w:lastRenderedPageBreak/>
        <w:t xml:space="preserve">II. </w:t>
      </w:r>
      <w:r w:rsidR="00600EEF" w:rsidRPr="00004C6A">
        <w:rPr>
          <w:rFonts w:eastAsia="·s2OcuAe"/>
          <w:b/>
          <w:color w:val="auto"/>
        </w:rPr>
        <w:t>List of participants</w:t>
      </w:r>
    </w:p>
    <w:p w:rsidR="00C7628B" w:rsidRPr="00004C6A" w:rsidRDefault="00C7628B" w:rsidP="00417DC1">
      <w:pPr>
        <w:spacing w:line="240" w:lineRule="auto"/>
        <w:jc w:val="both"/>
        <w:rPr>
          <w:rFonts w:eastAsia="·s2OcuAe"/>
          <w:color w:val="auto"/>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901"/>
      </w:tblGrid>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Jolly Acen, National Union of Women with Disabilities of Uganda</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2</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Rangita De Silva De Alwis, University of Pennsylvania</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3</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Carolyn Frohmader, Women with Disabilities Australia</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4</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Therese Paula Sands, Disabled People's Organisations Australia</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5</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Heba Hagras, Member of Egyptian Parliament</w:t>
            </w:r>
          </w:p>
        </w:tc>
      </w:tr>
      <w:tr w:rsidR="00B93B76" w:rsidRPr="00B71C84"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6</w:t>
            </w:r>
            <w:r w:rsidR="00ED712A" w:rsidRPr="00417DC1">
              <w:rPr>
                <w:rFonts w:ascii="Times New Roman" w:eastAsia="·s2OcuAe" w:hAnsi="Times New Roman"/>
                <w:color w:val="auto"/>
                <w:lang w:eastAsia="en-US"/>
              </w:rPr>
              <w:t>.</w:t>
            </w:r>
          </w:p>
        </w:tc>
        <w:tc>
          <w:tcPr>
            <w:tcW w:w="9901" w:type="dxa"/>
            <w:vAlign w:val="bottom"/>
          </w:tcPr>
          <w:p w:rsidR="00B93B76" w:rsidRPr="00B71C84" w:rsidRDefault="00B93B76" w:rsidP="00417DC1">
            <w:pPr>
              <w:spacing w:line="240" w:lineRule="auto"/>
              <w:rPr>
                <w:rFonts w:ascii="Times New Roman" w:eastAsia="·s2OcuAe" w:hAnsi="Times New Roman"/>
                <w:color w:val="auto"/>
                <w:lang w:val="es-ES" w:eastAsia="en-US"/>
              </w:rPr>
            </w:pPr>
            <w:r w:rsidRPr="00B71C84">
              <w:rPr>
                <w:rFonts w:ascii="Times New Roman" w:eastAsia="·s2OcuAe" w:hAnsi="Times New Roman"/>
                <w:color w:val="auto"/>
                <w:lang w:val="es-ES" w:eastAsia="en-US"/>
              </w:rPr>
              <w:t>Ana Maria Pelaez, CRPD Committee</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7</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Venus Ilagan, Rehabilitation International</w:t>
            </w:r>
          </w:p>
        </w:tc>
      </w:tr>
      <w:tr w:rsidR="00B93B76" w:rsidRPr="00B71C84"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8</w:t>
            </w:r>
            <w:r w:rsidR="00ED712A" w:rsidRPr="00417DC1">
              <w:rPr>
                <w:rFonts w:ascii="Times New Roman" w:eastAsia="·s2OcuAe" w:hAnsi="Times New Roman"/>
                <w:color w:val="auto"/>
                <w:lang w:eastAsia="en-US"/>
              </w:rPr>
              <w:t>.</w:t>
            </w:r>
          </w:p>
        </w:tc>
        <w:tc>
          <w:tcPr>
            <w:tcW w:w="9901" w:type="dxa"/>
            <w:vAlign w:val="bottom"/>
          </w:tcPr>
          <w:p w:rsidR="00B93B76" w:rsidRPr="00B71C84" w:rsidRDefault="00B93B76" w:rsidP="00417DC1">
            <w:pPr>
              <w:spacing w:line="240" w:lineRule="auto"/>
              <w:rPr>
                <w:rFonts w:ascii="Times New Roman" w:eastAsia="·s2OcuAe" w:hAnsi="Times New Roman"/>
                <w:color w:val="auto"/>
                <w:lang w:val="es-ES" w:eastAsia="en-US"/>
              </w:rPr>
            </w:pPr>
            <w:r w:rsidRPr="00B71C84">
              <w:rPr>
                <w:rFonts w:ascii="Times New Roman" w:eastAsia="·s2OcuAe" w:hAnsi="Times New Roman"/>
                <w:color w:val="auto"/>
                <w:lang w:val="es-ES" w:eastAsia="en-US"/>
              </w:rPr>
              <w:t>Sergio Meresman, Instituto Interamericano sobre Discapacidad y Desarrollo Inclusivo (iiDi)</w:t>
            </w:r>
          </w:p>
        </w:tc>
      </w:tr>
      <w:tr w:rsidR="00B93B76" w:rsidRPr="00B71C84"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9</w:t>
            </w:r>
            <w:r w:rsidR="00ED712A" w:rsidRPr="00417DC1">
              <w:rPr>
                <w:rFonts w:ascii="Times New Roman" w:eastAsia="·s2OcuAe" w:hAnsi="Times New Roman"/>
                <w:color w:val="auto"/>
                <w:lang w:eastAsia="en-US"/>
              </w:rPr>
              <w:t>.</w:t>
            </w:r>
          </w:p>
        </w:tc>
        <w:tc>
          <w:tcPr>
            <w:tcW w:w="9901" w:type="dxa"/>
            <w:vAlign w:val="bottom"/>
          </w:tcPr>
          <w:p w:rsidR="00B93B76" w:rsidRPr="00B71C84" w:rsidRDefault="00B93B76" w:rsidP="00417DC1">
            <w:pPr>
              <w:spacing w:line="240" w:lineRule="auto"/>
              <w:rPr>
                <w:rFonts w:ascii="Times New Roman" w:eastAsia="·s2OcuAe" w:hAnsi="Times New Roman"/>
                <w:color w:val="auto"/>
                <w:lang w:val="es-ES" w:eastAsia="en-US"/>
              </w:rPr>
            </w:pPr>
            <w:r w:rsidRPr="00B71C84">
              <w:rPr>
                <w:rFonts w:ascii="Times New Roman" w:eastAsia="·s2OcuAe" w:hAnsi="Times New Roman"/>
                <w:color w:val="auto"/>
                <w:lang w:val="es-ES" w:eastAsia="en-US"/>
              </w:rPr>
              <w:t>Pamela Cecilila Molina Toledo, OAS</w:t>
            </w:r>
          </w:p>
        </w:tc>
      </w:tr>
      <w:tr w:rsidR="00B93B76" w:rsidRPr="00B71C84"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10</w:t>
            </w:r>
            <w:r w:rsidR="00ED712A" w:rsidRPr="00417DC1">
              <w:rPr>
                <w:rFonts w:ascii="Times New Roman" w:eastAsia="·s2OcuAe" w:hAnsi="Times New Roman"/>
                <w:color w:val="auto"/>
                <w:lang w:eastAsia="en-US"/>
              </w:rPr>
              <w:t>.</w:t>
            </w:r>
          </w:p>
        </w:tc>
        <w:tc>
          <w:tcPr>
            <w:tcW w:w="9901" w:type="dxa"/>
            <w:vAlign w:val="bottom"/>
          </w:tcPr>
          <w:p w:rsidR="00B93B76" w:rsidRPr="00B71C84" w:rsidRDefault="00B93B76" w:rsidP="00417DC1">
            <w:pPr>
              <w:spacing w:line="240" w:lineRule="auto"/>
              <w:rPr>
                <w:rFonts w:ascii="Times New Roman" w:eastAsia="·s2OcuAe" w:hAnsi="Times New Roman"/>
                <w:color w:val="auto"/>
                <w:lang w:val="es-ES" w:eastAsia="en-US"/>
              </w:rPr>
            </w:pPr>
            <w:r w:rsidRPr="00B71C84">
              <w:rPr>
                <w:rFonts w:ascii="Times New Roman" w:eastAsia="·s2OcuAe" w:hAnsi="Times New Roman"/>
                <w:color w:val="auto"/>
                <w:lang w:val="es-ES" w:eastAsia="en-US"/>
              </w:rPr>
              <w:t>Olga Montufar Contreras, Fundación Paso a Paso</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11</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Stephanie Ortoleva, Women Enabled International</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12</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Maria Veronica Reina, Global Partnership on Disability and Development, The World Bank Group</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13</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Deborah Stienstra, University of Manitoba</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14</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Armando Vasquez Barrios, Pan-American Health Organization</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15</w:t>
            </w:r>
            <w:r w:rsidR="00ED712A" w:rsidRPr="00417DC1">
              <w:rPr>
                <w:rFonts w:ascii="Times New Roman" w:eastAsia="·s2OcuAe" w:hAnsi="Times New Roman"/>
                <w:color w:val="auto"/>
                <w:lang w:eastAsia="en-US"/>
              </w:rPr>
              <w:t>.</w:t>
            </w:r>
          </w:p>
        </w:tc>
        <w:tc>
          <w:tcPr>
            <w:tcW w:w="9901" w:type="dxa"/>
            <w:vAlign w:val="center"/>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Gabriele Gerda Martha Weigt</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16</w:t>
            </w:r>
            <w:r w:rsidR="00ED712A" w:rsidRPr="00417DC1">
              <w:rPr>
                <w:rFonts w:ascii="Times New Roman" w:eastAsia="·s2OcuAe" w:hAnsi="Times New Roman"/>
                <w:color w:val="auto"/>
                <w:lang w:eastAsia="en-US"/>
              </w:rPr>
              <w:t>.</w:t>
            </w:r>
          </w:p>
        </w:tc>
        <w:tc>
          <w:tcPr>
            <w:tcW w:w="9901" w:type="dxa"/>
            <w:vAlign w:val="bottom"/>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Maria Soledad Cisternas, CRPD Committee</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17</w:t>
            </w:r>
            <w:r w:rsidR="00ED712A" w:rsidRPr="00417DC1">
              <w:rPr>
                <w:rFonts w:ascii="Times New Roman" w:eastAsia="·s2OcuAe" w:hAnsi="Times New Roman"/>
                <w:color w:val="auto"/>
                <w:lang w:eastAsia="en-US"/>
              </w:rPr>
              <w:t>.</w:t>
            </w:r>
          </w:p>
        </w:tc>
        <w:tc>
          <w:tcPr>
            <w:tcW w:w="9901"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Lotta Goller, Office of the Special Rapporteur</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18</w:t>
            </w:r>
            <w:r w:rsidR="00ED712A" w:rsidRPr="00417DC1">
              <w:rPr>
                <w:rFonts w:ascii="Times New Roman" w:eastAsia="·s2OcuAe" w:hAnsi="Times New Roman"/>
                <w:color w:val="auto"/>
                <w:lang w:eastAsia="en-US"/>
              </w:rPr>
              <w:t>.</w:t>
            </w:r>
          </w:p>
        </w:tc>
        <w:tc>
          <w:tcPr>
            <w:tcW w:w="9901"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Claudia Pascual Grau, Mini</w:t>
            </w:r>
            <w:r w:rsidR="007268DD" w:rsidRPr="00417DC1">
              <w:rPr>
                <w:rFonts w:ascii="Times New Roman" w:eastAsia="·s2OcuAe" w:hAnsi="Times New Roman"/>
                <w:color w:val="auto"/>
                <w:lang w:eastAsia="en-US"/>
              </w:rPr>
              <w:t>ster, Ministry of Women and Gender Affairs</w:t>
            </w:r>
            <w:r w:rsidRPr="00417DC1">
              <w:rPr>
                <w:rFonts w:ascii="Times New Roman" w:eastAsia="·s2OcuAe" w:hAnsi="Times New Roman"/>
                <w:color w:val="auto"/>
                <w:lang w:eastAsia="en-US"/>
              </w:rPr>
              <w:t>, Chile</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19</w:t>
            </w:r>
            <w:r w:rsidR="00ED712A" w:rsidRPr="00417DC1">
              <w:rPr>
                <w:rFonts w:ascii="Times New Roman" w:eastAsia="·s2OcuAe" w:hAnsi="Times New Roman"/>
                <w:color w:val="auto"/>
                <w:lang w:eastAsia="en-US"/>
              </w:rPr>
              <w:t>.</w:t>
            </w:r>
          </w:p>
        </w:tc>
        <w:tc>
          <w:tcPr>
            <w:tcW w:w="9901"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Daniel Concha, Director, National Disability Service, Chile</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20</w:t>
            </w:r>
            <w:r w:rsidR="00ED712A" w:rsidRPr="00417DC1">
              <w:rPr>
                <w:rFonts w:ascii="Times New Roman" w:eastAsia="·s2OcuAe" w:hAnsi="Times New Roman"/>
                <w:color w:val="auto"/>
                <w:lang w:eastAsia="en-US"/>
              </w:rPr>
              <w:t>.</w:t>
            </w:r>
          </w:p>
        </w:tc>
        <w:tc>
          <w:tcPr>
            <w:tcW w:w="9901"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Iris Salinas, Social Development Ministry, Chile</w:t>
            </w:r>
          </w:p>
        </w:tc>
      </w:tr>
      <w:tr w:rsidR="00B93B76" w:rsidRPr="00417DC1" w:rsidTr="00ED712A">
        <w:tc>
          <w:tcPr>
            <w:tcW w:w="737"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21</w:t>
            </w:r>
            <w:r w:rsidR="00ED712A" w:rsidRPr="00417DC1">
              <w:rPr>
                <w:rFonts w:ascii="Times New Roman" w:eastAsia="·s2OcuAe" w:hAnsi="Times New Roman"/>
                <w:color w:val="auto"/>
                <w:lang w:eastAsia="en-US"/>
              </w:rPr>
              <w:t>.</w:t>
            </w:r>
          </w:p>
        </w:tc>
        <w:tc>
          <w:tcPr>
            <w:tcW w:w="9901" w:type="dxa"/>
          </w:tcPr>
          <w:p w:rsidR="00B93B76" w:rsidRPr="00417DC1" w:rsidRDefault="00B93B76" w:rsidP="00417DC1">
            <w:pPr>
              <w:spacing w:line="240" w:lineRule="auto"/>
              <w:rPr>
                <w:rFonts w:ascii="Times New Roman" w:eastAsia="·s2OcuAe" w:hAnsi="Times New Roman"/>
                <w:color w:val="auto"/>
                <w:lang w:eastAsia="en-US"/>
              </w:rPr>
            </w:pPr>
            <w:r w:rsidRPr="00417DC1">
              <w:rPr>
                <w:rFonts w:ascii="Times New Roman" w:eastAsia="·s2OcuAe" w:hAnsi="Times New Roman"/>
                <w:color w:val="auto"/>
                <w:lang w:eastAsia="en-US"/>
              </w:rPr>
              <w:t>Gabriela Alejandra Troiano, Congresswoman, National Congress, Argentina</w:t>
            </w:r>
          </w:p>
        </w:tc>
      </w:tr>
    </w:tbl>
    <w:p w:rsidR="00B93B76" w:rsidRPr="008F6636" w:rsidRDefault="00B93B76" w:rsidP="00417DC1">
      <w:pPr>
        <w:spacing w:line="240" w:lineRule="auto"/>
        <w:jc w:val="both"/>
        <w:rPr>
          <w:rFonts w:eastAsia="·s2OcuAe"/>
          <w:color w:val="auto"/>
          <w:lang w:val="es-AR"/>
        </w:rPr>
      </w:pPr>
    </w:p>
    <w:p w:rsidR="00600EEF" w:rsidRPr="00004C6A" w:rsidRDefault="00600EEF" w:rsidP="00417DC1">
      <w:pPr>
        <w:spacing w:line="240" w:lineRule="auto"/>
        <w:jc w:val="both"/>
        <w:rPr>
          <w:rFonts w:eastAsia="·s2OcuAe"/>
          <w:color w:val="auto"/>
        </w:rPr>
      </w:pPr>
      <w:r w:rsidRPr="00004C6A">
        <w:rPr>
          <w:rFonts w:eastAsia="·s2OcuAe"/>
          <w:color w:val="auto"/>
        </w:rPr>
        <w:t>Observers</w:t>
      </w:r>
    </w:p>
    <w:p w:rsidR="00BA45DF"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Ms. Salma Khaled Ibrahim Mabrouk Nafie</w:t>
      </w:r>
    </w:p>
    <w:p w:rsidR="00AE4087"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Ms. Beatriz Martinez</w:t>
      </w:r>
    </w:p>
    <w:p w:rsidR="00B93B76" w:rsidRPr="00004C6A" w:rsidRDefault="00AE4087" w:rsidP="00417DC1">
      <w:pPr>
        <w:numPr>
          <w:ilvl w:val="0"/>
          <w:numId w:val="10"/>
        </w:numPr>
        <w:spacing w:line="240" w:lineRule="auto"/>
        <w:ind w:hanging="720"/>
        <w:jc w:val="both"/>
        <w:rPr>
          <w:rFonts w:eastAsia="·s2OcuAe"/>
          <w:color w:val="auto"/>
        </w:rPr>
      </w:pPr>
      <w:r w:rsidRPr="00004C6A">
        <w:rPr>
          <w:rFonts w:eastAsia="·s2OcuAe"/>
          <w:color w:val="auto"/>
        </w:rPr>
        <w:t xml:space="preserve">Mr. </w:t>
      </w:r>
      <w:r w:rsidR="00B93B76" w:rsidRPr="00004C6A">
        <w:rPr>
          <w:rFonts w:eastAsia="·s2OcuAe"/>
          <w:color w:val="auto"/>
        </w:rPr>
        <w:t xml:space="preserve">Mario Licona Hueyotenco </w:t>
      </w:r>
    </w:p>
    <w:p w:rsidR="00AE4087" w:rsidRPr="00004C6A" w:rsidRDefault="00AE4087" w:rsidP="00417DC1">
      <w:pPr>
        <w:numPr>
          <w:ilvl w:val="0"/>
          <w:numId w:val="10"/>
        </w:numPr>
        <w:spacing w:line="240" w:lineRule="auto"/>
        <w:ind w:hanging="720"/>
        <w:jc w:val="both"/>
        <w:rPr>
          <w:rFonts w:eastAsia="·s2OcuAe"/>
          <w:color w:val="auto"/>
        </w:rPr>
      </w:pPr>
      <w:r w:rsidRPr="00004C6A">
        <w:rPr>
          <w:rFonts w:eastAsia="·s2OcuAe"/>
          <w:color w:val="auto"/>
        </w:rPr>
        <w:t xml:space="preserve">Mr. </w:t>
      </w:r>
      <w:r w:rsidR="00B93B76" w:rsidRPr="00004C6A">
        <w:rPr>
          <w:rFonts w:eastAsia="·s2OcuAe"/>
          <w:color w:val="auto"/>
        </w:rPr>
        <w:t>Francis Della-Penna</w:t>
      </w:r>
    </w:p>
    <w:p w:rsidR="00AE4087"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Ms. Etelvina Vega</w:t>
      </w:r>
    </w:p>
    <w:p w:rsidR="00AE4087" w:rsidRPr="00004C6A" w:rsidRDefault="00AE4087" w:rsidP="00417DC1">
      <w:pPr>
        <w:numPr>
          <w:ilvl w:val="0"/>
          <w:numId w:val="10"/>
        </w:numPr>
        <w:spacing w:line="240" w:lineRule="auto"/>
        <w:ind w:hanging="720"/>
        <w:jc w:val="both"/>
        <w:rPr>
          <w:rFonts w:eastAsia="·s2OcuAe"/>
          <w:color w:val="auto"/>
        </w:rPr>
      </w:pPr>
      <w:r w:rsidRPr="00004C6A">
        <w:rPr>
          <w:rFonts w:eastAsia="·s2OcuAe"/>
          <w:color w:val="auto"/>
        </w:rPr>
        <w:t xml:space="preserve">Ms. </w:t>
      </w:r>
      <w:r w:rsidR="00B93B76" w:rsidRPr="00004C6A">
        <w:rPr>
          <w:rFonts w:eastAsia="·s2OcuAe"/>
          <w:color w:val="auto"/>
        </w:rPr>
        <w:t>Ana De Souza, OHCHR</w:t>
      </w:r>
    </w:p>
    <w:p w:rsidR="00B93B76"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Ms. Marcela Benadvides, CIMUNIDIS</w:t>
      </w:r>
    </w:p>
    <w:p w:rsidR="00B93B76"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 xml:space="preserve">Ms. Krista Orama, Consultant--- </w:t>
      </w:r>
    </w:p>
    <w:p w:rsidR="00B93B76" w:rsidRPr="009F4D06" w:rsidRDefault="00B93B76" w:rsidP="00417DC1">
      <w:pPr>
        <w:numPr>
          <w:ilvl w:val="0"/>
          <w:numId w:val="10"/>
        </w:numPr>
        <w:spacing w:line="240" w:lineRule="auto"/>
        <w:ind w:hanging="720"/>
        <w:jc w:val="both"/>
        <w:rPr>
          <w:rFonts w:eastAsia="·s2OcuAe"/>
          <w:color w:val="auto"/>
          <w:lang w:val="es-ES"/>
        </w:rPr>
      </w:pPr>
      <w:r w:rsidRPr="009F4D06">
        <w:rPr>
          <w:rFonts w:eastAsia="·s2OcuAe"/>
          <w:color w:val="auto"/>
          <w:lang w:val="es-ES"/>
        </w:rPr>
        <w:t>Veronica Gonzalez, Red por los Derechos de las Personas con Discapacidad</w:t>
      </w:r>
    </w:p>
    <w:p w:rsidR="00B93B76" w:rsidRPr="00004C6A" w:rsidRDefault="00B93B76" w:rsidP="00417DC1">
      <w:pPr>
        <w:numPr>
          <w:ilvl w:val="0"/>
          <w:numId w:val="10"/>
        </w:numPr>
        <w:spacing w:line="240" w:lineRule="auto"/>
        <w:ind w:hanging="720"/>
        <w:jc w:val="both"/>
        <w:rPr>
          <w:rFonts w:eastAsia="·s2OcuAe"/>
          <w:color w:val="auto"/>
        </w:rPr>
      </w:pPr>
      <w:r w:rsidRPr="00004C6A">
        <w:rPr>
          <w:rFonts w:eastAsia="·s2OcuAe"/>
          <w:color w:val="auto"/>
        </w:rPr>
        <w:t>Javier Uribe, Pan-American Health Organization</w:t>
      </w:r>
    </w:p>
    <w:p w:rsidR="00ED712A" w:rsidRPr="00004C6A" w:rsidRDefault="00ED712A" w:rsidP="00417DC1">
      <w:pPr>
        <w:numPr>
          <w:ilvl w:val="0"/>
          <w:numId w:val="10"/>
        </w:numPr>
        <w:spacing w:line="240" w:lineRule="auto"/>
        <w:ind w:hanging="720"/>
        <w:jc w:val="both"/>
        <w:rPr>
          <w:rFonts w:eastAsia="·s2OcuAe"/>
          <w:color w:val="auto"/>
        </w:rPr>
      </w:pPr>
      <w:r w:rsidRPr="00004C6A">
        <w:rPr>
          <w:rFonts w:eastAsia="·s2OcuAe"/>
          <w:color w:val="auto"/>
        </w:rPr>
        <w:t>Daniela Aceituno, National Human Rights Institute of Chile</w:t>
      </w:r>
    </w:p>
    <w:p w:rsidR="00ED712A" w:rsidRPr="00004C6A" w:rsidRDefault="00ED712A" w:rsidP="00417DC1">
      <w:pPr>
        <w:numPr>
          <w:ilvl w:val="0"/>
          <w:numId w:val="10"/>
        </w:numPr>
        <w:spacing w:line="240" w:lineRule="auto"/>
        <w:ind w:hanging="720"/>
        <w:jc w:val="both"/>
        <w:rPr>
          <w:rFonts w:eastAsia="·s2OcuAe"/>
          <w:color w:val="auto"/>
        </w:rPr>
      </w:pPr>
      <w:r w:rsidRPr="00004C6A">
        <w:rPr>
          <w:rFonts w:eastAsia="·s2OcuAe"/>
          <w:color w:val="auto"/>
        </w:rPr>
        <w:t>Catherine Muñoz Hermosilla, National Union of Intitutions of the Blind, Chile</w:t>
      </w:r>
    </w:p>
    <w:p w:rsidR="00ED712A" w:rsidRPr="00004C6A" w:rsidRDefault="00EA29A4" w:rsidP="00417DC1">
      <w:pPr>
        <w:numPr>
          <w:ilvl w:val="0"/>
          <w:numId w:val="10"/>
        </w:numPr>
        <w:spacing w:line="240" w:lineRule="auto"/>
        <w:ind w:hanging="720"/>
        <w:jc w:val="both"/>
        <w:rPr>
          <w:rFonts w:eastAsia="·s2OcuAe"/>
          <w:color w:val="auto"/>
        </w:rPr>
      </w:pPr>
      <w:r w:rsidRPr="00004C6A">
        <w:rPr>
          <w:rFonts w:eastAsia="·s2OcuAe"/>
          <w:color w:val="auto"/>
        </w:rPr>
        <w:t>Ulises Cárdenas</w:t>
      </w:r>
      <w:r w:rsidR="00F62A36" w:rsidRPr="00004C6A">
        <w:rPr>
          <w:rFonts w:eastAsia="·s2OcuAe"/>
          <w:color w:val="auto"/>
        </w:rPr>
        <w:t xml:space="preserve">, Global Network of Indigenous Persons for Latin America and the Caribbean </w:t>
      </w:r>
    </w:p>
    <w:p w:rsidR="00AE4087" w:rsidRPr="00004C6A" w:rsidRDefault="00AE4087" w:rsidP="00644FAD">
      <w:pPr>
        <w:tabs>
          <w:tab w:val="right" w:pos="9360"/>
        </w:tabs>
        <w:autoSpaceDE w:val="0"/>
        <w:autoSpaceDN w:val="0"/>
        <w:adjustRightInd w:val="0"/>
        <w:spacing w:line="276" w:lineRule="auto"/>
        <w:jc w:val="both"/>
        <w:rPr>
          <w:rFonts w:eastAsia="·s2OcuAe"/>
          <w:color w:val="auto"/>
        </w:rPr>
      </w:pPr>
    </w:p>
    <w:p w:rsidR="00600EEF" w:rsidRPr="00004C6A" w:rsidRDefault="00600EEF" w:rsidP="00644FAD">
      <w:pPr>
        <w:spacing w:line="276" w:lineRule="auto"/>
        <w:jc w:val="both"/>
        <w:rPr>
          <w:rFonts w:eastAsia="·s2OcuAe"/>
          <w:color w:val="auto"/>
        </w:rPr>
      </w:pPr>
      <w:r w:rsidRPr="00004C6A">
        <w:rPr>
          <w:rFonts w:eastAsia="·s2OcuAe"/>
          <w:color w:val="auto"/>
        </w:rPr>
        <w:t>United Nations Secretariat</w:t>
      </w:r>
      <w:r w:rsidR="00106D56" w:rsidRPr="00004C6A">
        <w:rPr>
          <w:rFonts w:eastAsia="·s2OcuAe"/>
          <w:color w:val="auto"/>
        </w:rPr>
        <w:t xml:space="preserve">, </w:t>
      </w:r>
      <w:r w:rsidRPr="00004C6A">
        <w:rPr>
          <w:rFonts w:eastAsia="·s2OcuAe"/>
          <w:color w:val="auto"/>
        </w:rPr>
        <w:t>Department of Economic and Social Affairs</w:t>
      </w:r>
      <w:r w:rsidR="00106D56" w:rsidRPr="00004C6A">
        <w:rPr>
          <w:rFonts w:eastAsia="·s2OcuAe"/>
          <w:color w:val="auto"/>
        </w:rPr>
        <w:t xml:space="preserve">, </w:t>
      </w:r>
      <w:r w:rsidRPr="00004C6A">
        <w:rPr>
          <w:rFonts w:eastAsia="·s2OcuAe"/>
          <w:color w:val="auto"/>
        </w:rPr>
        <w:t>Division for Social Policy and Development</w:t>
      </w:r>
    </w:p>
    <w:p w:rsidR="00600EEF" w:rsidRPr="00004C6A" w:rsidRDefault="00600EEF" w:rsidP="007565E9">
      <w:pPr>
        <w:numPr>
          <w:ilvl w:val="0"/>
          <w:numId w:val="4"/>
        </w:numPr>
        <w:spacing w:line="276" w:lineRule="auto"/>
        <w:ind w:left="720"/>
        <w:jc w:val="both"/>
        <w:rPr>
          <w:rFonts w:eastAsia="·s2OcuAe"/>
          <w:color w:val="auto"/>
        </w:rPr>
      </w:pPr>
      <w:r w:rsidRPr="00004C6A">
        <w:rPr>
          <w:rFonts w:eastAsia="·s2OcuAe"/>
          <w:color w:val="auto"/>
        </w:rPr>
        <w:t>Ms. Akiko Ito</w:t>
      </w:r>
    </w:p>
    <w:p w:rsidR="00600EEF" w:rsidRPr="00004C6A" w:rsidRDefault="00600EEF" w:rsidP="007565E9">
      <w:pPr>
        <w:numPr>
          <w:ilvl w:val="0"/>
          <w:numId w:val="4"/>
        </w:numPr>
        <w:spacing w:line="276" w:lineRule="auto"/>
        <w:ind w:left="720"/>
        <w:jc w:val="both"/>
        <w:rPr>
          <w:rFonts w:eastAsia="·s2OcuAe"/>
          <w:color w:val="auto"/>
        </w:rPr>
      </w:pPr>
      <w:r w:rsidRPr="00004C6A">
        <w:rPr>
          <w:rFonts w:eastAsia="·s2OcuAe"/>
          <w:color w:val="auto"/>
        </w:rPr>
        <w:t xml:space="preserve">Ms. </w:t>
      </w:r>
      <w:r w:rsidR="00054774" w:rsidRPr="00004C6A">
        <w:rPr>
          <w:rFonts w:eastAsia="·s2OcuAe"/>
          <w:color w:val="auto"/>
        </w:rPr>
        <w:t>Miranda Fajerman</w:t>
      </w:r>
    </w:p>
    <w:p w:rsidR="00600EEF" w:rsidRPr="00004C6A" w:rsidRDefault="00600EEF" w:rsidP="00644FAD">
      <w:pPr>
        <w:spacing w:line="276" w:lineRule="auto"/>
        <w:jc w:val="both"/>
        <w:rPr>
          <w:rFonts w:eastAsia="·s2OcuAe"/>
          <w:color w:val="auto"/>
        </w:rPr>
      </w:pPr>
    </w:p>
    <w:p w:rsidR="00417DC1" w:rsidRDefault="00417DC1" w:rsidP="00644FAD">
      <w:pPr>
        <w:spacing w:line="276" w:lineRule="auto"/>
        <w:jc w:val="both"/>
        <w:rPr>
          <w:rFonts w:eastAsia="·s2OcuAe"/>
          <w:color w:val="auto"/>
        </w:rPr>
      </w:pPr>
    </w:p>
    <w:p w:rsidR="00600EEF" w:rsidRPr="00004C6A" w:rsidRDefault="00600EEF" w:rsidP="00644FAD">
      <w:pPr>
        <w:spacing w:line="276" w:lineRule="auto"/>
        <w:jc w:val="both"/>
        <w:rPr>
          <w:rFonts w:eastAsia="·s2OcuAe"/>
          <w:color w:val="auto"/>
        </w:rPr>
      </w:pPr>
      <w:r w:rsidRPr="00004C6A">
        <w:rPr>
          <w:rFonts w:eastAsia="·s2OcuAe"/>
          <w:color w:val="auto"/>
        </w:rPr>
        <w:lastRenderedPageBreak/>
        <w:t xml:space="preserve">United Nations </w:t>
      </w:r>
      <w:r w:rsidR="00054774" w:rsidRPr="00004C6A">
        <w:rPr>
          <w:rFonts w:eastAsia="·s2OcuAe"/>
          <w:color w:val="auto"/>
        </w:rPr>
        <w:t xml:space="preserve">Economic and Social Commission for </w:t>
      </w:r>
      <w:r w:rsidR="0098398D" w:rsidRPr="00004C6A">
        <w:rPr>
          <w:rFonts w:eastAsia="·s2OcuAe"/>
          <w:color w:val="auto"/>
        </w:rPr>
        <w:t>Latin America and the Caribbean</w:t>
      </w:r>
      <w:r w:rsidR="000B2AC1" w:rsidRPr="00004C6A">
        <w:rPr>
          <w:rFonts w:eastAsia="·s2OcuAe"/>
          <w:color w:val="auto"/>
        </w:rPr>
        <w:t xml:space="preserve">, </w:t>
      </w:r>
      <w:r w:rsidR="00423487" w:rsidRPr="00004C6A">
        <w:rPr>
          <w:rFonts w:eastAsia="·s2OcuAe"/>
          <w:color w:val="auto"/>
        </w:rPr>
        <w:t>Social Development Division</w:t>
      </w:r>
      <w:r w:rsidR="000B2AC1" w:rsidRPr="00004C6A">
        <w:rPr>
          <w:rFonts w:eastAsia="·s2OcuAe"/>
          <w:color w:val="auto"/>
        </w:rPr>
        <w:t xml:space="preserve"> </w:t>
      </w:r>
    </w:p>
    <w:p w:rsidR="00600EEF" w:rsidRPr="00004C6A" w:rsidRDefault="0098398D" w:rsidP="00644FAD">
      <w:pPr>
        <w:numPr>
          <w:ilvl w:val="0"/>
          <w:numId w:val="3"/>
        </w:numPr>
        <w:spacing w:line="276" w:lineRule="auto"/>
        <w:ind w:hanging="720"/>
        <w:jc w:val="both"/>
        <w:rPr>
          <w:rFonts w:eastAsia="·s2OcuAe"/>
          <w:color w:val="auto"/>
        </w:rPr>
      </w:pPr>
      <w:r w:rsidRPr="00004C6A">
        <w:rPr>
          <w:rFonts w:eastAsia="·s2OcuAe"/>
          <w:color w:val="auto"/>
        </w:rPr>
        <w:t>Mr. Antonio Prado</w:t>
      </w:r>
    </w:p>
    <w:p w:rsidR="00600EEF" w:rsidRPr="00004C6A" w:rsidRDefault="00054774" w:rsidP="00644FAD">
      <w:pPr>
        <w:numPr>
          <w:ilvl w:val="0"/>
          <w:numId w:val="3"/>
        </w:numPr>
        <w:spacing w:line="276" w:lineRule="auto"/>
        <w:ind w:hanging="720"/>
        <w:jc w:val="both"/>
        <w:rPr>
          <w:rFonts w:eastAsia="·s2OcuAe"/>
          <w:color w:val="auto"/>
        </w:rPr>
      </w:pPr>
      <w:r w:rsidRPr="00004C6A">
        <w:rPr>
          <w:rFonts w:eastAsia="·s2OcuAe"/>
          <w:color w:val="auto"/>
        </w:rPr>
        <w:t xml:space="preserve">Ms. </w:t>
      </w:r>
      <w:r w:rsidR="0098398D" w:rsidRPr="00004C6A">
        <w:rPr>
          <w:rFonts w:eastAsia="·s2OcuAe"/>
          <w:color w:val="auto"/>
        </w:rPr>
        <w:t>Maria Nieves Rico</w:t>
      </w:r>
    </w:p>
    <w:p w:rsidR="0098398D" w:rsidRPr="00004C6A" w:rsidRDefault="00901546" w:rsidP="00644FAD">
      <w:pPr>
        <w:numPr>
          <w:ilvl w:val="0"/>
          <w:numId w:val="3"/>
        </w:numPr>
        <w:spacing w:line="276" w:lineRule="auto"/>
        <w:ind w:hanging="720"/>
        <w:jc w:val="both"/>
        <w:rPr>
          <w:rFonts w:eastAsia="·s2OcuAe"/>
          <w:color w:val="auto"/>
        </w:rPr>
      </w:pPr>
      <w:r w:rsidRPr="00004C6A">
        <w:rPr>
          <w:rFonts w:eastAsia="·s2OcuAe"/>
          <w:color w:val="auto"/>
        </w:rPr>
        <w:t>M</w:t>
      </w:r>
      <w:r w:rsidR="0098398D" w:rsidRPr="00004C6A">
        <w:rPr>
          <w:rFonts w:eastAsia="·s2OcuAe"/>
          <w:color w:val="auto"/>
        </w:rPr>
        <w:t>r. Simone Cecchini</w:t>
      </w:r>
    </w:p>
    <w:p w:rsidR="004B521D" w:rsidRPr="00004C6A" w:rsidRDefault="0098398D" w:rsidP="00644FAD">
      <w:pPr>
        <w:numPr>
          <w:ilvl w:val="0"/>
          <w:numId w:val="3"/>
        </w:numPr>
        <w:spacing w:line="276" w:lineRule="auto"/>
        <w:ind w:hanging="720"/>
        <w:jc w:val="both"/>
        <w:rPr>
          <w:rFonts w:eastAsia="·s2OcuAe"/>
          <w:color w:val="auto"/>
        </w:rPr>
      </w:pPr>
      <w:r w:rsidRPr="00004C6A">
        <w:rPr>
          <w:rFonts w:eastAsia="·s2OcuAe"/>
          <w:color w:val="auto"/>
        </w:rPr>
        <w:t>Ms. Heidi Ullmann</w:t>
      </w:r>
    </w:p>
    <w:p w:rsidR="004B521D" w:rsidRPr="00004C6A" w:rsidRDefault="004B521D" w:rsidP="00644FAD">
      <w:pPr>
        <w:numPr>
          <w:ilvl w:val="0"/>
          <w:numId w:val="3"/>
        </w:numPr>
        <w:spacing w:line="276" w:lineRule="auto"/>
        <w:ind w:hanging="720"/>
        <w:jc w:val="both"/>
        <w:rPr>
          <w:rFonts w:eastAsia="·s2OcuAe"/>
          <w:color w:val="auto"/>
        </w:rPr>
      </w:pPr>
      <w:r w:rsidRPr="00004C6A">
        <w:rPr>
          <w:rFonts w:eastAsia="·s2OcuAe"/>
          <w:color w:val="auto"/>
        </w:rPr>
        <w:t xml:space="preserve">Ms. </w:t>
      </w:r>
      <w:r w:rsidR="0098398D" w:rsidRPr="00004C6A">
        <w:rPr>
          <w:rFonts w:eastAsia="·s2OcuAe"/>
          <w:color w:val="auto"/>
        </w:rPr>
        <w:t>Daniela Huneuss</w:t>
      </w:r>
    </w:p>
    <w:p w:rsidR="004B521D" w:rsidRPr="00004C6A" w:rsidRDefault="004B521D" w:rsidP="00644FAD">
      <w:pPr>
        <w:numPr>
          <w:ilvl w:val="0"/>
          <w:numId w:val="3"/>
        </w:numPr>
        <w:spacing w:line="276" w:lineRule="auto"/>
        <w:ind w:hanging="720"/>
        <w:jc w:val="both"/>
        <w:rPr>
          <w:rFonts w:eastAsia="·s2OcuAe"/>
          <w:color w:val="auto"/>
        </w:rPr>
      </w:pPr>
      <w:r w:rsidRPr="00004C6A">
        <w:rPr>
          <w:rFonts w:eastAsia="·s2OcuAe"/>
          <w:color w:val="auto"/>
        </w:rPr>
        <w:t xml:space="preserve">Mr. </w:t>
      </w:r>
      <w:r w:rsidR="0098398D" w:rsidRPr="00004C6A">
        <w:rPr>
          <w:rFonts w:eastAsia="·s2OcuAe"/>
          <w:color w:val="auto"/>
        </w:rPr>
        <w:t>Gabriel Kattan</w:t>
      </w:r>
    </w:p>
    <w:p w:rsidR="004B521D" w:rsidRPr="00004C6A" w:rsidRDefault="004B521D" w:rsidP="00644FAD">
      <w:pPr>
        <w:numPr>
          <w:ilvl w:val="0"/>
          <w:numId w:val="3"/>
        </w:numPr>
        <w:spacing w:line="276" w:lineRule="auto"/>
        <w:ind w:hanging="720"/>
        <w:jc w:val="both"/>
        <w:rPr>
          <w:rFonts w:eastAsia="·s2OcuAe"/>
          <w:color w:val="auto"/>
        </w:rPr>
      </w:pPr>
      <w:r w:rsidRPr="00004C6A">
        <w:rPr>
          <w:rFonts w:eastAsia="·s2OcuAe"/>
          <w:color w:val="auto"/>
        </w:rPr>
        <w:t xml:space="preserve">Ms. </w:t>
      </w:r>
      <w:r w:rsidR="0098398D" w:rsidRPr="00004C6A">
        <w:rPr>
          <w:rFonts w:eastAsia="·s2OcuAe"/>
          <w:color w:val="auto"/>
        </w:rPr>
        <w:t>Alberta Salamanca</w:t>
      </w:r>
    </w:p>
    <w:p w:rsidR="00ED712A" w:rsidRPr="00004C6A" w:rsidRDefault="00ED712A" w:rsidP="00ED712A">
      <w:pPr>
        <w:spacing w:line="276" w:lineRule="auto"/>
        <w:jc w:val="both"/>
        <w:rPr>
          <w:rFonts w:eastAsia="·s2OcuAe"/>
          <w:color w:val="auto"/>
        </w:rPr>
      </w:pPr>
    </w:p>
    <w:p w:rsidR="00ED712A" w:rsidRPr="00004C6A" w:rsidRDefault="00ED712A" w:rsidP="00ED712A">
      <w:pPr>
        <w:spacing w:line="276" w:lineRule="auto"/>
        <w:jc w:val="both"/>
        <w:rPr>
          <w:rFonts w:eastAsia="·s2OcuAe"/>
          <w:color w:val="auto"/>
        </w:rPr>
      </w:pPr>
      <w:r w:rsidRPr="00004C6A">
        <w:rPr>
          <w:rFonts w:eastAsia="·s2OcuAe"/>
          <w:color w:val="auto"/>
        </w:rPr>
        <w:t>Chilean sign language interpretation services</w:t>
      </w:r>
    </w:p>
    <w:p w:rsidR="00ED712A" w:rsidRPr="00004C6A" w:rsidRDefault="00ED712A" w:rsidP="007565E9">
      <w:pPr>
        <w:pStyle w:val="ListParagraph"/>
        <w:numPr>
          <w:ilvl w:val="0"/>
          <w:numId w:val="13"/>
        </w:numPr>
        <w:spacing w:line="276" w:lineRule="auto"/>
        <w:ind w:hanging="720"/>
        <w:rPr>
          <w:rFonts w:ascii="Times New Roman" w:eastAsia="·s2OcuAe" w:hAnsi="Times New Roman"/>
          <w:lang w:val="en-US" w:bidi="ar-SA"/>
        </w:rPr>
      </w:pPr>
      <w:r w:rsidRPr="00004C6A">
        <w:rPr>
          <w:rFonts w:ascii="Times New Roman" w:eastAsia="·s2OcuAe" w:hAnsi="Times New Roman"/>
          <w:lang w:val="en-US" w:bidi="ar-SA"/>
        </w:rPr>
        <w:t>Alejandro Ibacache</w:t>
      </w:r>
    </w:p>
    <w:p w:rsidR="00ED712A" w:rsidRPr="00004C6A" w:rsidRDefault="00ED712A" w:rsidP="007565E9">
      <w:pPr>
        <w:pStyle w:val="ListParagraph"/>
        <w:numPr>
          <w:ilvl w:val="0"/>
          <w:numId w:val="13"/>
        </w:numPr>
        <w:spacing w:line="276" w:lineRule="auto"/>
        <w:ind w:hanging="720"/>
        <w:rPr>
          <w:rFonts w:ascii="Times New Roman" w:eastAsia="·s2OcuAe" w:hAnsi="Times New Roman"/>
          <w:lang w:val="en-US" w:bidi="ar-SA"/>
        </w:rPr>
      </w:pPr>
      <w:r w:rsidRPr="00004C6A">
        <w:rPr>
          <w:rFonts w:ascii="Times New Roman" w:eastAsia="·s2OcuAe" w:hAnsi="Times New Roman"/>
          <w:lang w:val="en-US" w:bidi="ar-SA"/>
        </w:rPr>
        <w:t>María Alicia Collante</w:t>
      </w:r>
    </w:p>
    <w:p w:rsidR="00D367C7" w:rsidRPr="00004C6A" w:rsidRDefault="00D367C7">
      <w:pPr>
        <w:spacing w:line="276" w:lineRule="auto"/>
        <w:ind w:left="720"/>
        <w:jc w:val="both"/>
        <w:rPr>
          <w:rFonts w:eastAsia="·s2OcuAe"/>
          <w:color w:val="auto"/>
        </w:rPr>
      </w:pPr>
    </w:p>
    <w:p w:rsidR="00600EEF" w:rsidRPr="00004C6A" w:rsidRDefault="00600EEF" w:rsidP="00644FAD">
      <w:pPr>
        <w:pStyle w:val="Heading1"/>
        <w:spacing w:before="0" w:line="276" w:lineRule="auto"/>
        <w:jc w:val="both"/>
        <w:rPr>
          <w:rFonts w:ascii="Times New Roman" w:hAnsi="Times New Roman"/>
          <w:color w:val="auto"/>
          <w:szCs w:val="24"/>
        </w:rPr>
      </w:pPr>
    </w:p>
    <w:sectPr w:rsidR="00600EEF" w:rsidRPr="00004C6A" w:rsidSect="00585569">
      <w:footerReference w:type="even" r:id="rId9"/>
      <w:footerReference w:type="default" r:id="rId10"/>
      <w:pgSz w:w="12240" w:h="15840"/>
      <w:pgMar w:top="1440" w:right="1440" w:bottom="1440" w:left="144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4D" w:rsidRDefault="00CA034D">
      <w:pPr>
        <w:spacing w:line="240" w:lineRule="auto"/>
      </w:pPr>
      <w:r>
        <w:separator/>
      </w:r>
    </w:p>
  </w:endnote>
  <w:endnote w:type="continuationSeparator" w:id="0">
    <w:p w:rsidR="00CA034D" w:rsidRDefault="00CA0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Segoe UI"/>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0"/>
    <w:family w:val="auto"/>
    <w:notTrueType/>
    <w:pitch w:val="default"/>
    <w:sig w:usb0="03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ill Sans">
    <w:charset w:val="00"/>
    <w:family w:val="auto"/>
    <w:pitch w:val="variable"/>
    <w:sig w:usb0="80000267" w:usb1="00000000" w:usb2="00000000" w:usb3="00000000" w:csb0="000001F7" w:csb1="00000000"/>
  </w:font>
  <w:font w:name="Gill Sans Light">
    <w:altName w:val="Arial"/>
    <w:charset w:val="00"/>
    <w:family w:val="auto"/>
    <w:pitch w:val="variable"/>
    <w:sig w:usb0="80000267" w:usb1="00000000" w:usb2="00000000" w:usb3="00000000" w:csb0="000001F7" w:csb1="00000000"/>
  </w:font>
  <w:font w:name="·s2OcuAe">
    <w:altName w:val="Microsoft JhengHei"/>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91F" w:rsidRDefault="00A4191F">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28600"/>
      <w:docPartObj>
        <w:docPartGallery w:val="Page Numbers (Bottom of Page)"/>
        <w:docPartUnique/>
      </w:docPartObj>
    </w:sdtPr>
    <w:sdtEndPr>
      <w:rPr>
        <w:noProof/>
      </w:rPr>
    </w:sdtEndPr>
    <w:sdtContent>
      <w:p w:rsidR="00A4191F" w:rsidRDefault="00CA034D">
        <w:pPr>
          <w:pStyle w:val="Footer"/>
          <w:jc w:val="right"/>
        </w:pPr>
        <w:r>
          <w:fldChar w:fldCharType="begin"/>
        </w:r>
        <w:r>
          <w:instrText xml:space="preserve"> PAGE   \* MERGEFORMAT </w:instrText>
        </w:r>
        <w:r>
          <w:fldChar w:fldCharType="separate"/>
        </w:r>
        <w:r w:rsidR="00B71C84">
          <w:rPr>
            <w:noProof/>
          </w:rPr>
          <w:t>9</w:t>
        </w:r>
        <w:r>
          <w:rPr>
            <w:noProof/>
          </w:rPr>
          <w:fldChar w:fldCharType="end"/>
        </w:r>
      </w:p>
    </w:sdtContent>
  </w:sdt>
  <w:p w:rsidR="00A4191F" w:rsidRDefault="00A41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4D" w:rsidRDefault="00CA034D">
      <w:pPr>
        <w:spacing w:line="240" w:lineRule="auto"/>
      </w:pPr>
      <w:r>
        <w:separator/>
      </w:r>
    </w:p>
  </w:footnote>
  <w:footnote w:type="continuationSeparator" w:id="0">
    <w:p w:rsidR="00CA034D" w:rsidRDefault="00CA034D">
      <w:pPr>
        <w:spacing w:line="240" w:lineRule="auto"/>
      </w:pPr>
      <w:r>
        <w:continuationSeparator/>
      </w:r>
    </w:p>
  </w:footnote>
  <w:footnote w:id="1">
    <w:p w:rsidR="00A4191F" w:rsidRDefault="00A4191F">
      <w:pPr>
        <w:pStyle w:val="FootnoteText"/>
      </w:pPr>
      <w:r>
        <w:rPr>
          <w:rStyle w:val="FootnoteReference"/>
        </w:rPr>
        <w:footnoteRef/>
      </w:r>
      <w:r>
        <w:t xml:space="preserve"> </w:t>
      </w:r>
      <w:r w:rsidRPr="002E4A1E">
        <w:t xml:space="preserve">  The World Health Organization</w:t>
      </w:r>
      <w:r>
        <w:t xml:space="preserve"> (2011)</w:t>
      </w:r>
      <w:r w:rsidRPr="002E4A1E">
        <w:t>, World Report on Disability</w:t>
      </w:r>
      <w:r>
        <w:t>.</w:t>
      </w:r>
    </w:p>
  </w:footnote>
  <w:footnote w:id="2">
    <w:p w:rsidR="00A4191F" w:rsidRDefault="00A4191F" w:rsidP="00902102">
      <w:pPr>
        <w:pStyle w:val="FootnoteText"/>
        <w:ind w:left="270"/>
      </w:pPr>
      <w:r>
        <w:rPr>
          <w:rStyle w:val="FootnoteReference"/>
        </w:rPr>
        <w:footnoteRef/>
      </w:r>
      <w:r>
        <w:t xml:space="preserve"> In the Beijing Declaration and Platform of Action (1995), General Recommendation No. 18 on disabled women recommends that States Parties provide information on women with disabilities in their periodic reports, and on measures taken to deal with their particular situation, including special measures to ensure that they have equal access to education and employment, health services and social security, and to ensure that they can participate in all areas of social and cultural life; General Recommendation No. 24 on health, also gives increased attention and guidance on measures to promote and protect the rights of women with disabilities.</w:t>
      </w:r>
    </w:p>
  </w:footnote>
  <w:footnote w:id="3">
    <w:p w:rsidR="00A4191F" w:rsidRDefault="00A4191F" w:rsidP="00902102">
      <w:pPr>
        <w:pStyle w:val="FootnoteText"/>
        <w:ind w:left="270"/>
      </w:pPr>
      <w:r>
        <w:rPr>
          <w:rStyle w:val="FootnoteReference"/>
        </w:rPr>
        <w:footnoteRef/>
      </w:r>
      <w:r>
        <w:t xml:space="preserve"> CRPD/C/GC/3, 25 November 2016.</w:t>
      </w:r>
    </w:p>
  </w:footnote>
  <w:footnote w:id="4">
    <w:p w:rsidR="00A4191F" w:rsidRDefault="00A4191F" w:rsidP="00B71C84">
      <w:pPr>
        <w:pStyle w:val="FootnoteText"/>
        <w:jc w:val="both"/>
      </w:pPr>
      <w:r>
        <w:rPr>
          <w:rStyle w:val="FootnoteReference"/>
        </w:rPr>
        <w:footnoteRef/>
      </w:r>
      <w:r>
        <w:t xml:space="preserve"> A/RES/71/165.</w:t>
      </w:r>
    </w:p>
  </w:footnote>
  <w:footnote w:id="5">
    <w:p w:rsidR="00A4191F" w:rsidRDefault="00A4191F" w:rsidP="00B71C84">
      <w:pPr>
        <w:pStyle w:val="FootnoteText"/>
        <w:jc w:val="both"/>
      </w:pPr>
      <w:r>
        <w:rPr>
          <w:rStyle w:val="FootnoteReference"/>
        </w:rPr>
        <w:footnoteRef/>
      </w:r>
      <w:r>
        <w:t xml:space="preserve"> CRPD/CSP/2016/5.</w:t>
      </w:r>
    </w:p>
  </w:footnote>
  <w:footnote w:id="6">
    <w:p w:rsidR="00A4191F" w:rsidRDefault="00A4191F" w:rsidP="00B71C84">
      <w:pPr>
        <w:pStyle w:val="FootnoteText"/>
        <w:jc w:val="both"/>
      </w:pPr>
      <w:r>
        <w:rPr>
          <w:rStyle w:val="FootnoteReference"/>
        </w:rPr>
        <w:footnoteRef/>
      </w:r>
      <w:r>
        <w:t xml:space="preserve"> CRPD/C/GC/3.</w:t>
      </w:r>
    </w:p>
  </w:footnote>
  <w:footnote w:id="7">
    <w:p w:rsidR="00A4191F" w:rsidRDefault="00A4191F" w:rsidP="0002753B">
      <w:pPr>
        <w:pStyle w:val="FootnoteText"/>
        <w:ind w:left="270"/>
      </w:pPr>
      <w:r>
        <w:rPr>
          <w:rStyle w:val="FootnoteReference"/>
        </w:rPr>
        <w:footnoteRef/>
      </w:r>
      <w:r>
        <w:t xml:space="preserve"> UN Women (2015), Monitoring gender equality and the empowerment of women and girls in the 2030 Agenda for Sustainable Development.</w:t>
      </w:r>
    </w:p>
  </w:footnote>
  <w:footnote w:id="8">
    <w:p w:rsidR="00A4191F" w:rsidRDefault="00A4191F" w:rsidP="002D39D9">
      <w:pPr>
        <w:pStyle w:val="FootnoteText"/>
        <w:ind w:left="270"/>
      </w:pPr>
      <w:r>
        <w:rPr>
          <w:rStyle w:val="FootnoteReference"/>
        </w:rPr>
        <w:footnoteRef/>
      </w:r>
      <w:r>
        <w:t xml:space="preserve"> United Nations (2014), </w:t>
      </w:r>
      <w:r w:rsidRPr="00D64C8E">
        <w:t>Principles and Recommendations for Population and Housing Censuses</w:t>
      </w:r>
      <w:r>
        <w:t>, Revision 3.</w:t>
      </w:r>
    </w:p>
  </w:footnote>
  <w:footnote w:id="9">
    <w:p w:rsidR="00A4191F" w:rsidRPr="00081138" w:rsidRDefault="00A4191F" w:rsidP="00081138">
      <w:pPr>
        <w:pStyle w:val="Heading1"/>
        <w:spacing w:before="0" w:after="0" w:line="240" w:lineRule="auto"/>
        <w:ind w:left="180"/>
        <w:rPr>
          <w:rFonts w:ascii="Times New Roman" w:hAnsi="Times New Roman"/>
          <w:color w:val="auto"/>
          <w:sz w:val="20"/>
          <w:szCs w:val="20"/>
        </w:rPr>
      </w:pPr>
      <w:r w:rsidRPr="00081138">
        <w:rPr>
          <w:rStyle w:val="FootnoteReference"/>
          <w:rFonts w:ascii="Times New Roman" w:hAnsi="Times New Roman"/>
          <w:color w:val="auto"/>
          <w:sz w:val="20"/>
          <w:szCs w:val="20"/>
        </w:rPr>
        <w:footnoteRef/>
      </w:r>
      <w:r w:rsidRPr="00081138">
        <w:rPr>
          <w:rFonts w:ascii="Times New Roman" w:hAnsi="Times New Roman"/>
          <w:color w:val="auto"/>
          <w:sz w:val="20"/>
          <w:szCs w:val="20"/>
        </w:rPr>
        <w:t xml:space="preserve"> </w:t>
      </w:r>
      <w:r w:rsidRPr="00081138">
        <w:rPr>
          <w:rFonts w:ascii="Times New Roman" w:hAnsi="Times New Roman"/>
          <w:b w:val="0"/>
          <w:color w:val="auto"/>
          <w:sz w:val="20"/>
          <w:szCs w:val="20"/>
        </w:rPr>
        <w:t>ECLAC (2016),</w:t>
      </w:r>
      <w:r>
        <w:rPr>
          <w:rFonts w:ascii="Times New Roman" w:hAnsi="Times New Roman"/>
          <w:b w:val="0"/>
          <w:color w:val="auto"/>
          <w:sz w:val="20"/>
          <w:szCs w:val="20"/>
        </w:rPr>
        <w:t xml:space="preserve"> Equality and women’s autonomy in the sustainable development agenda.</w:t>
      </w:r>
    </w:p>
  </w:footnote>
  <w:footnote w:id="10">
    <w:p w:rsidR="00A4191F" w:rsidRPr="00C8783A" w:rsidRDefault="00A4191F" w:rsidP="00B71C84">
      <w:pPr>
        <w:pStyle w:val="FootnoteText"/>
        <w:rPr>
          <w:lang w:val="en-GB"/>
        </w:rPr>
      </w:pPr>
      <w:r w:rsidRPr="00081138">
        <w:rPr>
          <w:rStyle w:val="FootnoteReference"/>
        </w:rPr>
        <w:footnoteRef/>
      </w:r>
      <w:r w:rsidRPr="00081138">
        <w:t xml:space="preserve"> ECLAC (2016), </w:t>
      </w:r>
      <w:hyperlink r:id="rId1" w:history="1">
        <w:r w:rsidRPr="00C8783A">
          <w:rPr>
            <w:rStyle w:val="Hyperlink"/>
            <w:bCs/>
            <w:color w:val="auto"/>
          </w:rPr>
          <w:t>Equality and women’s autonomy in the sustainable development agenda</w:t>
        </w:r>
      </w:hyperlink>
      <w:r w:rsidRPr="00C8783A">
        <w:rPr>
          <w:bCs/>
        </w:rPr>
        <w:t xml:space="preserve">. </w:t>
      </w:r>
    </w:p>
  </w:footnote>
  <w:footnote w:id="11">
    <w:p w:rsidR="00A4191F" w:rsidRPr="008F6636" w:rsidRDefault="00A4191F">
      <w:pPr>
        <w:pStyle w:val="FootnoteText"/>
        <w:rPr>
          <w:lang w:val="es-AR"/>
        </w:rPr>
      </w:pPr>
      <w:r>
        <w:rPr>
          <w:rStyle w:val="FootnoteReference"/>
        </w:rPr>
        <w:footnoteRef/>
      </w:r>
      <w:r w:rsidRPr="008F6636">
        <w:rPr>
          <w:lang w:val="es-AR"/>
        </w:rPr>
        <w:t xml:space="preserve"> </w:t>
      </w:r>
      <w:r>
        <w:rPr>
          <w:lang w:val="es-AR"/>
        </w:rPr>
        <w:t xml:space="preserve">Poblete et al., (2016), </w:t>
      </w:r>
      <w:r w:rsidRPr="008F6636">
        <w:rPr>
          <w:lang w:val="es-AR"/>
        </w:rPr>
        <w:t>Estudio exploratorio de violencia contra mujeres con discapacidad en tres países de América Latina y el Caribe: Chile, Costa Rica y Uruguay - 2016”</w:t>
      </w:r>
      <w:r>
        <w:rPr>
          <w:lang w:val="es-AR"/>
        </w:rPr>
        <w:t xml:space="preserve">. </w:t>
      </w:r>
    </w:p>
  </w:footnote>
  <w:footnote w:id="12">
    <w:p w:rsidR="00A4191F" w:rsidRPr="00ED1A5A" w:rsidRDefault="00A4191F" w:rsidP="00FF73B0">
      <w:pPr>
        <w:pStyle w:val="FootnoteText"/>
        <w:rPr>
          <w:lang w:val="es-AR"/>
        </w:rPr>
      </w:pPr>
      <w:r>
        <w:rPr>
          <w:rStyle w:val="FootnoteReference"/>
        </w:rPr>
        <w:footnoteRef/>
      </w:r>
      <w:r w:rsidRPr="00ED1A5A">
        <w:rPr>
          <w:lang w:val="es-AR"/>
        </w:rPr>
        <w:t xml:space="preserve"> </w:t>
      </w:r>
      <w:r w:rsidRPr="003658AE">
        <w:rPr>
          <w:rFonts w:eastAsia="Times New Roman"/>
          <w:color w:val="000000"/>
          <w:lang w:val="es-AR"/>
        </w:rPr>
        <w:t xml:space="preserve">OAS </w:t>
      </w:r>
      <w:r>
        <w:rPr>
          <w:rFonts w:eastAsia="Times New Roman"/>
          <w:color w:val="000000"/>
          <w:lang w:val="es-AR"/>
        </w:rPr>
        <w:t>M</w:t>
      </w:r>
      <w:r w:rsidRPr="003658AE">
        <w:rPr>
          <w:rFonts w:eastAsia="Times New Roman"/>
          <w:color w:val="000000"/>
          <w:lang w:val="es-AR"/>
        </w:rPr>
        <w:t xml:space="preserve">ember </w:t>
      </w:r>
      <w:r>
        <w:rPr>
          <w:rFonts w:eastAsia="Times New Roman"/>
          <w:color w:val="000000"/>
          <w:lang w:val="es-AR"/>
        </w:rPr>
        <w:t>S</w:t>
      </w:r>
      <w:r w:rsidRPr="003658AE">
        <w:rPr>
          <w:rFonts w:eastAsia="Times New Roman"/>
          <w:color w:val="000000"/>
          <w:lang w:val="es-AR"/>
        </w:rPr>
        <w:t>tates that have ratified the Convention</w:t>
      </w:r>
      <w:r>
        <w:rPr>
          <w:rFonts w:eastAsia="Times New Roman"/>
          <w:color w:val="000000"/>
          <w:lang w:val="es-AR"/>
        </w:rPr>
        <w:t xml:space="preserve"> include</w:t>
      </w:r>
      <w:r w:rsidRPr="003658AE">
        <w:rPr>
          <w:rFonts w:eastAsia="Times New Roman"/>
          <w:color w:val="000000"/>
          <w:lang w:val="es-AR"/>
        </w:rPr>
        <w:t xml:space="preserve"> Argentina, Bolivia , Brazil , Chile , Colombia,  Costa Rica, Dominican Republic, Ecuador, El Salvador,  Guatemala, Haiti,  Mexico,  Nicaragua, Panama, Paraguay, Peru,  Uruguay,  Venezuela .</w:t>
      </w:r>
    </w:p>
  </w:footnote>
  <w:footnote w:id="13">
    <w:p w:rsidR="00A4191F" w:rsidRDefault="00A4191F">
      <w:pPr>
        <w:pStyle w:val="FootnoteText"/>
      </w:pPr>
      <w:r>
        <w:rPr>
          <w:rStyle w:val="FootnoteReference"/>
        </w:rPr>
        <w:footnoteRef/>
      </w:r>
      <w:r>
        <w:t xml:space="preserve"> ECLAC (2016b), Montevideo Strategy for the implementation of the regional gender agenda within the Sustainable Development Framework by 2030. </w:t>
      </w:r>
    </w:p>
  </w:footnote>
  <w:footnote w:id="14">
    <w:p w:rsidR="00A4191F" w:rsidRPr="00CB36E0" w:rsidRDefault="00A4191F">
      <w:pPr>
        <w:pStyle w:val="FootnoteText"/>
      </w:pPr>
      <w:r>
        <w:rPr>
          <w:rStyle w:val="FootnoteReference"/>
        </w:rPr>
        <w:footnoteRef/>
      </w:r>
      <w:r w:rsidRPr="00CB36E0">
        <w:t xml:space="preserve"> </w:t>
      </w:r>
      <w:r>
        <w:t xml:space="preserve">In lieu of an in-person presentation, </w:t>
      </w:r>
      <w:r w:rsidRPr="00CB36E0">
        <w:t>Ms. Rangita d</w:t>
      </w:r>
      <w:r>
        <w:t>e</w:t>
      </w:r>
      <w:r w:rsidRPr="00CB36E0">
        <w:t xml:space="preserve"> Silva</w:t>
      </w:r>
      <w:r>
        <w:t xml:space="preserve"> de Alwis</w:t>
      </w:r>
      <w:r w:rsidRPr="00CB36E0">
        <w:t xml:space="preserve"> prepared a video that was shown to meeting participants. </w:t>
      </w:r>
    </w:p>
  </w:footnote>
  <w:footnote w:id="15">
    <w:p w:rsidR="00A4191F" w:rsidRPr="00EC50CF" w:rsidRDefault="00A4191F" w:rsidP="00B06244">
      <w:pPr>
        <w:widowControl/>
        <w:spacing w:line="240" w:lineRule="auto"/>
        <w:rPr>
          <w:sz w:val="20"/>
          <w:szCs w:val="20"/>
        </w:rPr>
      </w:pPr>
      <w:r w:rsidRPr="00EC50CF">
        <w:rPr>
          <w:rStyle w:val="FootnoteReference"/>
          <w:sz w:val="20"/>
          <w:szCs w:val="20"/>
        </w:rPr>
        <w:footnoteRef/>
      </w:r>
      <w:r w:rsidRPr="00EC50CF">
        <w:rPr>
          <w:sz w:val="20"/>
          <w:szCs w:val="20"/>
        </w:rPr>
        <w:t xml:space="preserve"> Due to technical difficulties, Ms. Derjani-Bayeh’s presentation was not possible. </w:t>
      </w:r>
    </w:p>
    <w:p w:rsidR="00A4191F" w:rsidRPr="00B635C1" w:rsidRDefault="00A4191F" w:rsidP="00B06244">
      <w:pPr>
        <w:pStyle w:val="FootnoteText"/>
        <w:rPr>
          <w:lang w:val="tr-TR"/>
        </w:rPr>
      </w:pPr>
    </w:p>
  </w:footnote>
  <w:footnote w:id="16">
    <w:p w:rsidR="00A4191F" w:rsidRDefault="00A4191F">
      <w:pPr>
        <w:pStyle w:val="FootnoteText"/>
      </w:pPr>
      <w:r>
        <w:rPr>
          <w:rStyle w:val="FootnoteReference"/>
        </w:rPr>
        <w:footnoteRef/>
      </w:r>
      <w:r>
        <w:t xml:space="preserve"> See </w:t>
      </w:r>
      <w:r w:rsidRPr="008C1721">
        <w:t>https://sustainabledevelopment.un.org/partnerships/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94EE877"/>
    <w:styleLink w:val="List3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8"/>
    <w:multiLevelType w:val="multilevel"/>
    <w:tmpl w:val="894EE87A"/>
    <w:styleLink w:val="List41"/>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29"/>
    <w:multiLevelType w:val="multilevel"/>
    <w:tmpl w:val="00000029"/>
    <w:name w:val="WW8Num41"/>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8100C09"/>
    <w:multiLevelType w:val="hybridMultilevel"/>
    <w:tmpl w:val="E6B8D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96FE9"/>
    <w:multiLevelType w:val="multilevel"/>
    <w:tmpl w:val="25826720"/>
    <w:styleLink w:val="Dash"/>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5" w15:restartNumberingAfterBreak="0">
    <w:nsid w:val="19FE5973"/>
    <w:multiLevelType w:val="hybridMultilevel"/>
    <w:tmpl w:val="D9F2BE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6AFB"/>
    <w:multiLevelType w:val="hybridMultilevel"/>
    <w:tmpl w:val="CB900320"/>
    <w:lvl w:ilvl="0" w:tplc="529EDDEC">
      <w:start w:val="1"/>
      <w:numFmt w:val="bullet"/>
      <w:lvlText w:val="₋"/>
      <w:lvlJc w:val="left"/>
      <w:pPr>
        <w:ind w:left="450" w:hanging="360"/>
      </w:pPr>
      <w:rPr>
        <w:rFonts w:ascii="Calibri" w:hAnsi="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2D055BF8"/>
    <w:multiLevelType w:val="hybridMultilevel"/>
    <w:tmpl w:val="3C0AB170"/>
    <w:lvl w:ilvl="0" w:tplc="B5CA7E50">
      <w:start w:val="1"/>
      <w:numFmt w:val="upperRoman"/>
      <w:lvlText w:val="%1."/>
      <w:lvlJc w:val="left"/>
      <w:pPr>
        <w:ind w:left="978" w:hanging="720"/>
      </w:pPr>
      <w:rPr>
        <w:rFonts w:hint="default"/>
      </w:rPr>
    </w:lvl>
    <w:lvl w:ilvl="1" w:tplc="08090019">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8" w15:restartNumberingAfterBreak="0">
    <w:nsid w:val="318E4CAA"/>
    <w:multiLevelType w:val="hybridMultilevel"/>
    <w:tmpl w:val="2CA2C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D66DC"/>
    <w:multiLevelType w:val="hybridMultilevel"/>
    <w:tmpl w:val="2974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C0CD4"/>
    <w:multiLevelType w:val="hybridMultilevel"/>
    <w:tmpl w:val="40DA6C32"/>
    <w:lvl w:ilvl="0" w:tplc="03367DB0">
      <w:start w:val="1"/>
      <w:numFmt w:val="upperRoman"/>
      <w:lvlText w:val="%1."/>
      <w:lvlJc w:val="left"/>
      <w:pPr>
        <w:ind w:left="990" w:hanging="72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5BED5C17"/>
    <w:multiLevelType w:val="hybridMultilevel"/>
    <w:tmpl w:val="2CA2C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5099E"/>
    <w:multiLevelType w:val="hybridMultilevel"/>
    <w:tmpl w:val="215AF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22958"/>
    <w:multiLevelType w:val="hybridMultilevel"/>
    <w:tmpl w:val="A4D03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321A2"/>
    <w:multiLevelType w:val="hybridMultilevel"/>
    <w:tmpl w:val="AB94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4"/>
  </w:num>
  <w:num w:numId="6">
    <w:abstractNumId w:val="7"/>
  </w:num>
  <w:num w:numId="7">
    <w:abstractNumId w:val="10"/>
  </w:num>
  <w:num w:numId="8">
    <w:abstractNumId w:val="8"/>
  </w:num>
  <w:num w:numId="9">
    <w:abstractNumId w:val="11"/>
  </w:num>
  <w:num w:numId="10">
    <w:abstractNumId w:val="14"/>
  </w:num>
  <w:num w:numId="11">
    <w:abstractNumId w:val="3"/>
  </w:num>
  <w:num w:numId="12">
    <w:abstractNumId w:val="13"/>
  </w:num>
  <w:num w:numId="13">
    <w:abstractNumId w:val="9"/>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06"/>
    <w:rsid w:val="0000152D"/>
    <w:rsid w:val="0000193C"/>
    <w:rsid w:val="00003115"/>
    <w:rsid w:val="00004C6A"/>
    <w:rsid w:val="000067A0"/>
    <w:rsid w:val="00012727"/>
    <w:rsid w:val="00013B02"/>
    <w:rsid w:val="00017D2B"/>
    <w:rsid w:val="000233F7"/>
    <w:rsid w:val="00023A19"/>
    <w:rsid w:val="0002753B"/>
    <w:rsid w:val="00027B9A"/>
    <w:rsid w:val="000326E4"/>
    <w:rsid w:val="00032CF6"/>
    <w:rsid w:val="0003532D"/>
    <w:rsid w:val="00035F2D"/>
    <w:rsid w:val="00036F97"/>
    <w:rsid w:val="00040825"/>
    <w:rsid w:val="00040C41"/>
    <w:rsid w:val="00041A84"/>
    <w:rsid w:val="00041C7C"/>
    <w:rsid w:val="000420DD"/>
    <w:rsid w:val="00044BE2"/>
    <w:rsid w:val="00045705"/>
    <w:rsid w:val="00045DAC"/>
    <w:rsid w:val="00046E95"/>
    <w:rsid w:val="000508F8"/>
    <w:rsid w:val="00054774"/>
    <w:rsid w:val="000554EF"/>
    <w:rsid w:val="000557EC"/>
    <w:rsid w:val="00055D86"/>
    <w:rsid w:val="0006080F"/>
    <w:rsid w:val="000650D2"/>
    <w:rsid w:val="0006703B"/>
    <w:rsid w:val="000671FA"/>
    <w:rsid w:val="000673BE"/>
    <w:rsid w:val="00071E5B"/>
    <w:rsid w:val="00077CD4"/>
    <w:rsid w:val="00080A6F"/>
    <w:rsid w:val="00080BE1"/>
    <w:rsid w:val="00081138"/>
    <w:rsid w:val="000825CA"/>
    <w:rsid w:val="000825D9"/>
    <w:rsid w:val="00082CCE"/>
    <w:rsid w:val="00084035"/>
    <w:rsid w:val="00084ADE"/>
    <w:rsid w:val="00085363"/>
    <w:rsid w:val="000855C5"/>
    <w:rsid w:val="00085C11"/>
    <w:rsid w:val="00090080"/>
    <w:rsid w:val="00090FC8"/>
    <w:rsid w:val="000948CE"/>
    <w:rsid w:val="0009581C"/>
    <w:rsid w:val="000960BC"/>
    <w:rsid w:val="00096483"/>
    <w:rsid w:val="000A0692"/>
    <w:rsid w:val="000A0A22"/>
    <w:rsid w:val="000A0E69"/>
    <w:rsid w:val="000A1926"/>
    <w:rsid w:val="000A7BD6"/>
    <w:rsid w:val="000B0C7F"/>
    <w:rsid w:val="000B2AC1"/>
    <w:rsid w:val="000B394D"/>
    <w:rsid w:val="000B4BB0"/>
    <w:rsid w:val="000B64F7"/>
    <w:rsid w:val="000B67B4"/>
    <w:rsid w:val="000B7C6F"/>
    <w:rsid w:val="000C2855"/>
    <w:rsid w:val="000C42AE"/>
    <w:rsid w:val="000C6762"/>
    <w:rsid w:val="000D0DF4"/>
    <w:rsid w:val="000D1000"/>
    <w:rsid w:val="000D3476"/>
    <w:rsid w:val="000D40B7"/>
    <w:rsid w:val="000D5C99"/>
    <w:rsid w:val="000D70DF"/>
    <w:rsid w:val="000E06A4"/>
    <w:rsid w:val="000E29CE"/>
    <w:rsid w:val="000E313C"/>
    <w:rsid w:val="000E446B"/>
    <w:rsid w:val="000E49E9"/>
    <w:rsid w:val="000E4EAB"/>
    <w:rsid w:val="000E52ED"/>
    <w:rsid w:val="000F0298"/>
    <w:rsid w:val="000F1983"/>
    <w:rsid w:val="000F56BA"/>
    <w:rsid w:val="000F69E8"/>
    <w:rsid w:val="000F7B45"/>
    <w:rsid w:val="0010189E"/>
    <w:rsid w:val="0010242E"/>
    <w:rsid w:val="00102911"/>
    <w:rsid w:val="00103D20"/>
    <w:rsid w:val="0010520F"/>
    <w:rsid w:val="00105249"/>
    <w:rsid w:val="001055BA"/>
    <w:rsid w:val="001067A1"/>
    <w:rsid w:val="00106D56"/>
    <w:rsid w:val="00107CCF"/>
    <w:rsid w:val="001114CC"/>
    <w:rsid w:val="00113294"/>
    <w:rsid w:val="001148EF"/>
    <w:rsid w:val="0012088B"/>
    <w:rsid w:val="00121D28"/>
    <w:rsid w:val="00124192"/>
    <w:rsid w:val="00126356"/>
    <w:rsid w:val="001275D9"/>
    <w:rsid w:val="00127968"/>
    <w:rsid w:val="00130E3A"/>
    <w:rsid w:val="00131963"/>
    <w:rsid w:val="00132B15"/>
    <w:rsid w:val="00133C7B"/>
    <w:rsid w:val="00134F16"/>
    <w:rsid w:val="00136738"/>
    <w:rsid w:val="00140254"/>
    <w:rsid w:val="00140817"/>
    <w:rsid w:val="001409B6"/>
    <w:rsid w:val="00141B9C"/>
    <w:rsid w:val="00142F42"/>
    <w:rsid w:val="001452F3"/>
    <w:rsid w:val="00145793"/>
    <w:rsid w:val="00145B40"/>
    <w:rsid w:val="0015110F"/>
    <w:rsid w:val="00155C11"/>
    <w:rsid w:val="001571E0"/>
    <w:rsid w:val="001619E5"/>
    <w:rsid w:val="00164834"/>
    <w:rsid w:val="001718D4"/>
    <w:rsid w:val="001723AB"/>
    <w:rsid w:val="00172409"/>
    <w:rsid w:val="001779D6"/>
    <w:rsid w:val="00177C2A"/>
    <w:rsid w:val="00177E63"/>
    <w:rsid w:val="0018182A"/>
    <w:rsid w:val="00181C3A"/>
    <w:rsid w:val="00182983"/>
    <w:rsid w:val="00183284"/>
    <w:rsid w:val="001835E1"/>
    <w:rsid w:val="00185EF8"/>
    <w:rsid w:val="00186DFB"/>
    <w:rsid w:val="00187FE4"/>
    <w:rsid w:val="00187FE5"/>
    <w:rsid w:val="00190CD3"/>
    <w:rsid w:val="00192F03"/>
    <w:rsid w:val="0019361B"/>
    <w:rsid w:val="0019413A"/>
    <w:rsid w:val="00195F99"/>
    <w:rsid w:val="00196D24"/>
    <w:rsid w:val="00196F88"/>
    <w:rsid w:val="00197A4A"/>
    <w:rsid w:val="001A1219"/>
    <w:rsid w:val="001A2016"/>
    <w:rsid w:val="001A4FB2"/>
    <w:rsid w:val="001B0FA8"/>
    <w:rsid w:val="001B1CB0"/>
    <w:rsid w:val="001B495A"/>
    <w:rsid w:val="001B4960"/>
    <w:rsid w:val="001C074C"/>
    <w:rsid w:val="001C64C8"/>
    <w:rsid w:val="001C64CC"/>
    <w:rsid w:val="001C76F2"/>
    <w:rsid w:val="001D1BF8"/>
    <w:rsid w:val="001D2D06"/>
    <w:rsid w:val="001D5194"/>
    <w:rsid w:val="001D58A0"/>
    <w:rsid w:val="001D69EF"/>
    <w:rsid w:val="001D7C94"/>
    <w:rsid w:val="001E0FE6"/>
    <w:rsid w:val="001E4576"/>
    <w:rsid w:val="001E7434"/>
    <w:rsid w:val="001E7A4F"/>
    <w:rsid w:val="001F0D26"/>
    <w:rsid w:val="001F2C49"/>
    <w:rsid w:val="001F3015"/>
    <w:rsid w:val="001F32F8"/>
    <w:rsid w:val="001F60B9"/>
    <w:rsid w:val="001F651D"/>
    <w:rsid w:val="002023F4"/>
    <w:rsid w:val="00202D82"/>
    <w:rsid w:val="00203A27"/>
    <w:rsid w:val="00205621"/>
    <w:rsid w:val="002057DC"/>
    <w:rsid w:val="00206DEA"/>
    <w:rsid w:val="0021144C"/>
    <w:rsid w:val="00211915"/>
    <w:rsid w:val="002133BD"/>
    <w:rsid w:val="0021377F"/>
    <w:rsid w:val="0021432E"/>
    <w:rsid w:val="00214887"/>
    <w:rsid w:val="00215D79"/>
    <w:rsid w:val="00216273"/>
    <w:rsid w:val="0021711B"/>
    <w:rsid w:val="002222B2"/>
    <w:rsid w:val="002249F6"/>
    <w:rsid w:val="00225ADE"/>
    <w:rsid w:val="00230B43"/>
    <w:rsid w:val="002318F6"/>
    <w:rsid w:val="00233C61"/>
    <w:rsid w:val="00240AFC"/>
    <w:rsid w:val="00241377"/>
    <w:rsid w:val="00244DEE"/>
    <w:rsid w:val="00244F1A"/>
    <w:rsid w:val="002505CF"/>
    <w:rsid w:val="0025214C"/>
    <w:rsid w:val="00253F92"/>
    <w:rsid w:val="0025610E"/>
    <w:rsid w:val="002606BD"/>
    <w:rsid w:val="00262808"/>
    <w:rsid w:val="00262934"/>
    <w:rsid w:val="0026720A"/>
    <w:rsid w:val="00273136"/>
    <w:rsid w:val="002767EF"/>
    <w:rsid w:val="002860A5"/>
    <w:rsid w:val="0028695B"/>
    <w:rsid w:val="002875E7"/>
    <w:rsid w:val="00287FD5"/>
    <w:rsid w:val="002904E8"/>
    <w:rsid w:val="002905B8"/>
    <w:rsid w:val="00290757"/>
    <w:rsid w:val="0029080B"/>
    <w:rsid w:val="002918FD"/>
    <w:rsid w:val="0029236F"/>
    <w:rsid w:val="00294787"/>
    <w:rsid w:val="0029576C"/>
    <w:rsid w:val="00296A69"/>
    <w:rsid w:val="002A1114"/>
    <w:rsid w:val="002A23B5"/>
    <w:rsid w:val="002A31DD"/>
    <w:rsid w:val="002A3988"/>
    <w:rsid w:val="002A3BCD"/>
    <w:rsid w:val="002A3DA4"/>
    <w:rsid w:val="002A40EE"/>
    <w:rsid w:val="002A4193"/>
    <w:rsid w:val="002A433F"/>
    <w:rsid w:val="002B43AF"/>
    <w:rsid w:val="002B43EC"/>
    <w:rsid w:val="002B7225"/>
    <w:rsid w:val="002B742B"/>
    <w:rsid w:val="002B7AB4"/>
    <w:rsid w:val="002C0082"/>
    <w:rsid w:val="002C04E8"/>
    <w:rsid w:val="002C21B0"/>
    <w:rsid w:val="002C303E"/>
    <w:rsid w:val="002C30F9"/>
    <w:rsid w:val="002C361D"/>
    <w:rsid w:val="002C61BE"/>
    <w:rsid w:val="002D16C1"/>
    <w:rsid w:val="002D17F5"/>
    <w:rsid w:val="002D25CB"/>
    <w:rsid w:val="002D2E6C"/>
    <w:rsid w:val="002D39D9"/>
    <w:rsid w:val="002D47DF"/>
    <w:rsid w:val="002D4E50"/>
    <w:rsid w:val="002D5B8E"/>
    <w:rsid w:val="002D5BDE"/>
    <w:rsid w:val="002D6F0B"/>
    <w:rsid w:val="002D74A3"/>
    <w:rsid w:val="002E16F7"/>
    <w:rsid w:val="002E4A1E"/>
    <w:rsid w:val="002E4A8B"/>
    <w:rsid w:val="002F024F"/>
    <w:rsid w:val="002F5F77"/>
    <w:rsid w:val="002F7EF1"/>
    <w:rsid w:val="0030269F"/>
    <w:rsid w:val="00303F08"/>
    <w:rsid w:val="003044E7"/>
    <w:rsid w:val="00310744"/>
    <w:rsid w:val="00310D33"/>
    <w:rsid w:val="00312B99"/>
    <w:rsid w:val="0031348F"/>
    <w:rsid w:val="00315E2D"/>
    <w:rsid w:val="00316949"/>
    <w:rsid w:val="0032105A"/>
    <w:rsid w:val="00321FD6"/>
    <w:rsid w:val="00322995"/>
    <w:rsid w:val="00323167"/>
    <w:rsid w:val="003244D9"/>
    <w:rsid w:val="003252CA"/>
    <w:rsid w:val="00325399"/>
    <w:rsid w:val="00325822"/>
    <w:rsid w:val="00325C19"/>
    <w:rsid w:val="00325D45"/>
    <w:rsid w:val="003306B0"/>
    <w:rsid w:val="00330857"/>
    <w:rsid w:val="00332EBF"/>
    <w:rsid w:val="00335D26"/>
    <w:rsid w:val="00342AEB"/>
    <w:rsid w:val="00342BF6"/>
    <w:rsid w:val="0034675C"/>
    <w:rsid w:val="00347D0E"/>
    <w:rsid w:val="00350CB2"/>
    <w:rsid w:val="00351953"/>
    <w:rsid w:val="00353A4A"/>
    <w:rsid w:val="0035460D"/>
    <w:rsid w:val="00355D8C"/>
    <w:rsid w:val="00361CEC"/>
    <w:rsid w:val="003624EA"/>
    <w:rsid w:val="003632CC"/>
    <w:rsid w:val="003637F1"/>
    <w:rsid w:val="00363CEA"/>
    <w:rsid w:val="0036518D"/>
    <w:rsid w:val="00366BA5"/>
    <w:rsid w:val="00370EB0"/>
    <w:rsid w:val="00370EF0"/>
    <w:rsid w:val="00372CA7"/>
    <w:rsid w:val="00376C14"/>
    <w:rsid w:val="00377D3B"/>
    <w:rsid w:val="00380544"/>
    <w:rsid w:val="00380CD7"/>
    <w:rsid w:val="00380DB5"/>
    <w:rsid w:val="00381529"/>
    <w:rsid w:val="00381A14"/>
    <w:rsid w:val="00381F4F"/>
    <w:rsid w:val="00384FBD"/>
    <w:rsid w:val="003861CE"/>
    <w:rsid w:val="00387B28"/>
    <w:rsid w:val="003912A5"/>
    <w:rsid w:val="00391C6C"/>
    <w:rsid w:val="00397CE2"/>
    <w:rsid w:val="003A028D"/>
    <w:rsid w:val="003A0546"/>
    <w:rsid w:val="003A3DF1"/>
    <w:rsid w:val="003A6B65"/>
    <w:rsid w:val="003B0793"/>
    <w:rsid w:val="003B2733"/>
    <w:rsid w:val="003B4803"/>
    <w:rsid w:val="003B5F34"/>
    <w:rsid w:val="003C1EF4"/>
    <w:rsid w:val="003C35BE"/>
    <w:rsid w:val="003C418C"/>
    <w:rsid w:val="003C4967"/>
    <w:rsid w:val="003C5EB8"/>
    <w:rsid w:val="003C76C9"/>
    <w:rsid w:val="003C7D1F"/>
    <w:rsid w:val="003D0B95"/>
    <w:rsid w:val="003D159C"/>
    <w:rsid w:val="003D419B"/>
    <w:rsid w:val="003D6731"/>
    <w:rsid w:val="003D7672"/>
    <w:rsid w:val="003E2550"/>
    <w:rsid w:val="003E3A33"/>
    <w:rsid w:val="003E5DB2"/>
    <w:rsid w:val="003E627F"/>
    <w:rsid w:val="003E6EE6"/>
    <w:rsid w:val="003E704B"/>
    <w:rsid w:val="003E788E"/>
    <w:rsid w:val="003F1914"/>
    <w:rsid w:val="003F353B"/>
    <w:rsid w:val="003F38C5"/>
    <w:rsid w:val="003F6920"/>
    <w:rsid w:val="003F72D5"/>
    <w:rsid w:val="004041A4"/>
    <w:rsid w:val="00404295"/>
    <w:rsid w:val="00404529"/>
    <w:rsid w:val="004051F1"/>
    <w:rsid w:val="00411FF1"/>
    <w:rsid w:val="00416F2D"/>
    <w:rsid w:val="00417DC1"/>
    <w:rsid w:val="00421D77"/>
    <w:rsid w:val="00421F2F"/>
    <w:rsid w:val="00423487"/>
    <w:rsid w:val="00424272"/>
    <w:rsid w:val="00425DAE"/>
    <w:rsid w:val="0042796A"/>
    <w:rsid w:val="00430200"/>
    <w:rsid w:val="00430E69"/>
    <w:rsid w:val="004351F7"/>
    <w:rsid w:val="0043542A"/>
    <w:rsid w:val="0043719B"/>
    <w:rsid w:val="0044243D"/>
    <w:rsid w:val="00442E49"/>
    <w:rsid w:val="00444B4D"/>
    <w:rsid w:val="00444EAA"/>
    <w:rsid w:val="00444F22"/>
    <w:rsid w:val="00445A82"/>
    <w:rsid w:val="00445FB0"/>
    <w:rsid w:val="004468A4"/>
    <w:rsid w:val="00446E02"/>
    <w:rsid w:val="00451807"/>
    <w:rsid w:val="00452132"/>
    <w:rsid w:val="00452D4F"/>
    <w:rsid w:val="004538E6"/>
    <w:rsid w:val="00461328"/>
    <w:rsid w:val="0046475C"/>
    <w:rsid w:val="004662FE"/>
    <w:rsid w:val="0047222A"/>
    <w:rsid w:val="004748B3"/>
    <w:rsid w:val="00475118"/>
    <w:rsid w:val="004756FE"/>
    <w:rsid w:val="00477AFD"/>
    <w:rsid w:val="004800AE"/>
    <w:rsid w:val="0048454D"/>
    <w:rsid w:val="00484B1E"/>
    <w:rsid w:val="00495F96"/>
    <w:rsid w:val="004A0DF3"/>
    <w:rsid w:val="004A19FC"/>
    <w:rsid w:val="004A2723"/>
    <w:rsid w:val="004A3655"/>
    <w:rsid w:val="004A38E5"/>
    <w:rsid w:val="004A4276"/>
    <w:rsid w:val="004A4C4C"/>
    <w:rsid w:val="004A51DC"/>
    <w:rsid w:val="004A6555"/>
    <w:rsid w:val="004B2A3F"/>
    <w:rsid w:val="004B521D"/>
    <w:rsid w:val="004B5C3A"/>
    <w:rsid w:val="004B70A6"/>
    <w:rsid w:val="004C055B"/>
    <w:rsid w:val="004C2BE8"/>
    <w:rsid w:val="004C3E7F"/>
    <w:rsid w:val="004C7C9D"/>
    <w:rsid w:val="004D02BC"/>
    <w:rsid w:val="004D20CD"/>
    <w:rsid w:val="004D219B"/>
    <w:rsid w:val="004D2E62"/>
    <w:rsid w:val="004D4FC8"/>
    <w:rsid w:val="004D74F4"/>
    <w:rsid w:val="004D75AB"/>
    <w:rsid w:val="004E2DAD"/>
    <w:rsid w:val="004E6040"/>
    <w:rsid w:val="004F39A0"/>
    <w:rsid w:val="004F4AF9"/>
    <w:rsid w:val="004F6110"/>
    <w:rsid w:val="0050137F"/>
    <w:rsid w:val="00501B08"/>
    <w:rsid w:val="0050436B"/>
    <w:rsid w:val="00504992"/>
    <w:rsid w:val="005052C4"/>
    <w:rsid w:val="00506C0D"/>
    <w:rsid w:val="0051037D"/>
    <w:rsid w:val="00510BFC"/>
    <w:rsid w:val="00510CB2"/>
    <w:rsid w:val="00511B09"/>
    <w:rsid w:val="00515BBB"/>
    <w:rsid w:val="005179B5"/>
    <w:rsid w:val="00520938"/>
    <w:rsid w:val="00522777"/>
    <w:rsid w:val="005256D0"/>
    <w:rsid w:val="0052679E"/>
    <w:rsid w:val="00526CF0"/>
    <w:rsid w:val="00527733"/>
    <w:rsid w:val="005337E0"/>
    <w:rsid w:val="00534A7D"/>
    <w:rsid w:val="0054069A"/>
    <w:rsid w:val="00541021"/>
    <w:rsid w:val="00541B6E"/>
    <w:rsid w:val="00542388"/>
    <w:rsid w:val="00542A67"/>
    <w:rsid w:val="00545342"/>
    <w:rsid w:val="00546060"/>
    <w:rsid w:val="005464B0"/>
    <w:rsid w:val="00546C64"/>
    <w:rsid w:val="00547AF1"/>
    <w:rsid w:val="00547F85"/>
    <w:rsid w:val="00550101"/>
    <w:rsid w:val="005507B0"/>
    <w:rsid w:val="0055260F"/>
    <w:rsid w:val="00555B5A"/>
    <w:rsid w:val="0055729E"/>
    <w:rsid w:val="00557375"/>
    <w:rsid w:val="00557FF6"/>
    <w:rsid w:val="005603B6"/>
    <w:rsid w:val="005605E1"/>
    <w:rsid w:val="005622B2"/>
    <w:rsid w:val="005626B5"/>
    <w:rsid w:val="00570F32"/>
    <w:rsid w:val="00576ADA"/>
    <w:rsid w:val="00576BDE"/>
    <w:rsid w:val="00580A1A"/>
    <w:rsid w:val="00580E8B"/>
    <w:rsid w:val="00582BDB"/>
    <w:rsid w:val="005845DE"/>
    <w:rsid w:val="00585569"/>
    <w:rsid w:val="0059139F"/>
    <w:rsid w:val="0059176B"/>
    <w:rsid w:val="00593058"/>
    <w:rsid w:val="00597168"/>
    <w:rsid w:val="005972D6"/>
    <w:rsid w:val="005A1E50"/>
    <w:rsid w:val="005B062C"/>
    <w:rsid w:val="005B29C4"/>
    <w:rsid w:val="005B2BCC"/>
    <w:rsid w:val="005B3E26"/>
    <w:rsid w:val="005B4998"/>
    <w:rsid w:val="005B55EB"/>
    <w:rsid w:val="005B675D"/>
    <w:rsid w:val="005B67E2"/>
    <w:rsid w:val="005B72DC"/>
    <w:rsid w:val="005B7A75"/>
    <w:rsid w:val="005D4834"/>
    <w:rsid w:val="005D5C23"/>
    <w:rsid w:val="005E28BE"/>
    <w:rsid w:val="005E3008"/>
    <w:rsid w:val="005E3009"/>
    <w:rsid w:val="005E40C8"/>
    <w:rsid w:val="005E538D"/>
    <w:rsid w:val="005E5B35"/>
    <w:rsid w:val="005F0A88"/>
    <w:rsid w:val="005F27A6"/>
    <w:rsid w:val="005F3062"/>
    <w:rsid w:val="005F71CC"/>
    <w:rsid w:val="00600BD2"/>
    <w:rsid w:val="00600E45"/>
    <w:rsid w:val="00600EEF"/>
    <w:rsid w:val="006024EB"/>
    <w:rsid w:val="00606A8F"/>
    <w:rsid w:val="00611645"/>
    <w:rsid w:val="00611654"/>
    <w:rsid w:val="00614448"/>
    <w:rsid w:val="00614EF6"/>
    <w:rsid w:val="00615ACB"/>
    <w:rsid w:val="00615C7E"/>
    <w:rsid w:val="0061659B"/>
    <w:rsid w:val="00617629"/>
    <w:rsid w:val="00617654"/>
    <w:rsid w:val="006223DD"/>
    <w:rsid w:val="0062365C"/>
    <w:rsid w:val="0062408B"/>
    <w:rsid w:val="006261DC"/>
    <w:rsid w:val="006274CC"/>
    <w:rsid w:val="0063291A"/>
    <w:rsid w:val="006329D4"/>
    <w:rsid w:val="00634C57"/>
    <w:rsid w:val="0064087E"/>
    <w:rsid w:val="00640AFF"/>
    <w:rsid w:val="00641A09"/>
    <w:rsid w:val="006426EC"/>
    <w:rsid w:val="00644723"/>
    <w:rsid w:val="0064482D"/>
    <w:rsid w:val="00644FAD"/>
    <w:rsid w:val="00645472"/>
    <w:rsid w:val="00647822"/>
    <w:rsid w:val="006503D4"/>
    <w:rsid w:val="006525E9"/>
    <w:rsid w:val="00652BB2"/>
    <w:rsid w:val="00654120"/>
    <w:rsid w:val="0065454B"/>
    <w:rsid w:val="00655A4D"/>
    <w:rsid w:val="00655B03"/>
    <w:rsid w:val="00661E50"/>
    <w:rsid w:val="0066250B"/>
    <w:rsid w:val="006649A9"/>
    <w:rsid w:val="006657E5"/>
    <w:rsid w:val="00667E9C"/>
    <w:rsid w:val="00670BEE"/>
    <w:rsid w:val="00670F46"/>
    <w:rsid w:val="006717AF"/>
    <w:rsid w:val="006736DF"/>
    <w:rsid w:val="00673BFC"/>
    <w:rsid w:val="00673C88"/>
    <w:rsid w:val="006768C0"/>
    <w:rsid w:val="00677DF9"/>
    <w:rsid w:val="006811B3"/>
    <w:rsid w:val="006840A6"/>
    <w:rsid w:val="006846F7"/>
    <w:rsid w:val="006847E5"/>
    <w:rsid w:val="00684B66"/>
    <w:rsid w:val="0068669C"/>
    <w:rsid w:val="00687D26"/>
    <w:rsid w:val="00690B8C"/>
    <w:rsid w:val="006919AB"/>
    <w:rsid w:val="0069233A"/>
    <w:rsid w:val="006923E1"/>
    <w:rsid w:val="00693334"/>
    <w:rsid w:val="00696463"/>
    <w:rsid w:val="006A0099"/>
    <w:rsid w:val="006A0ADC"/>
    <w:rsid w:val="006A22F7"/>
    <w:rsid w:val="006A3815"/>
    <w:rsid w:val="006A3F00"/>
    <w:rsid w:val="006A4DA0"/>
    <w:rsid w:val="006A6499"/>
    <w:rsid w:val="006A6CC3"/>
    <w:rsid w:val="006B2CC2"/>
    <w:rsid w:val="006B370A"/>
    <w:rsid w:val="006B4CF2"/>
    <w:rsid w:val="006B5627"/>
    <w:rsid w:val="006B6ABA"/>
    <w:rsid w:val="006C1FE6"/>
    <w:rsid w:val="006C2783"/>
    <w:rsid w:val="006C2ECF"/>
    <w:rsid w:val="006C42E9"/>
    <w:rsid w:val="006C4B79"/>
    <w:rsid w:val="006C4CF4"/>
    <w:rsid w:val="006C6FB4"/>
    <w:rsid w:val="006D108A"/>
    <w:rsid w:val="006D36D2"/>
    <w:rsid w:val="006D45C1"/>
    <w:rsid w:val="006D4C61"/>
    <w:rsid w:val="006E2EBD"/>
    <w:rsid w:val="006E49F5"/>
    <w:rsid w:val="006E4BA3"/>
    <w:rsid w:val="006E5506"/>
    <w:rsid w:val="006E5AC2"/>
    <w:rsid w:val="006E6F43"/>
    <w:rsid w:val="006F163C"/>
    <w:rsid w:val="006F1919"/>
    <w:rsid w:val="006F29A1"/>
    <w:rsid w:val="006F34CD"/>
    <w:rsid w:val="006F36BD"/>
    <w:rsid w:val="006F4227"/>
    <w:rsid w:val="006F6311"/>
    <w:rsid w:val="00704940"/>
    <w:rsid w:val="007069F9"/>
    <w:rsid w:val="00710130"/>
    <w:rsid w:val="00712323"/>
    <w:rsid w:val="00713B55"/>
    <w:rsid w:val="00716BFA"/>
    <w:rsid w:val="00724428"/>
    <w:rsid w:val="00724CDC"/>
    <w:rsid w:val="007250B2"/>
    <w:rsid w:val="00725E35"/>
    <w:rsid w:val="007268DD"/>
    <w:rsid w:val="00732895"/>
    <w:rsid w:val="00732BDB"/>
    <w:rsid w:val="00732F36"/>
    <w:rsid w:val="00733FCF"/>
    <w:rsid w:val="007351C5"/>
    <w:rsid w:val="0074181F"/>
    <w:rsid w:val="00744CD1"/>
    <w:rsid w:val="00746C6E"/>
    <w:rsid w:val="00751843"/>
    <w:rsid w:val="0075277C"/>
    <w:rsid w:val="007531FB"/>
    <w:rsid w:val="007534DE"/>
    <w:rsid w:val="0075357B"/>
    <w:rsid w:val="00753654"/>
    <w:rsid w:val="00755049"/>
    <w:rsid w:val="00756432"/>
    <w:rsid w:val="007565E9"/>
    <w:rsid w:val="00756792"/>
    <w:rsid w:val="007605CE"/>
    <w:rsid w:val="00760AB8"/>
    <w:rsid w:val="0076119F"/>
    <w:rsid w:val="007624B0"/>
    <w:rsid w:val="007661AD"/>
    <w:rsid w:val="00766987"/>
    <w:rsid w:val="00767C7E"/>
    <w:rsid w:val="00770236"/>
    <w:rsid w:val="00770908"/>
    <w:rsid w:val="007716D4"/>
    <w:rsid w:val="007717D6"/>
    <w:rsid w:val="00771EC7"/>
    <w:rsid w:val="00772592"/>
    <w:rsid w:val="00774D9D"/>
    <w:rsid w:val="00780786"/>
    <w:rsid w:val="00781542"/>
    <w:rsid w:val="00781CDF"/>
    <w:rsid w:val="00784297"/>
    <w:rsid w:val="007858D0"/>
    <w:rsid w:val="007862AB"/>
    <w:rsid w:val="00790E7C"/>
    <w:rsid w:val="0079389C"/>
    <w:rsid w:val="00793B57"/>
    <w:rsid w:val="00794EE6"/>
    <w:rsid w:val="007A0A04"/>
    <w:rsid w:val="007A15D0"/>
    <w:rsid w:val="007A1C50"/>
    <w:rsid w:val="007A2138"/>
    <w:rsid w:val="007A5A5C"/>
    <w:rsid w:val="007A5B20"/>
    <w:rsid w:val="007B018D"/>
    <w:rsid w:val="007B6A9E"/>
    <w:rsid w:val="007C0881"/>
    <w:rsid w:val="007C0A39"/>
    <w:rsid w:val="007C100D"/>
    <w:rsid w:val="007C19DD"/>
    <w:rsid w:val="007C29CE"/>
    <w:rsid w:val="007C47F8"/>
    <w:rsid w:val="007C4E80"/>
    <w:rsid w:val="007C5721"/>
    <w:rsid w:val="007C6990"/>
    <w:rsid w:val="007C7C51"/>
    <w:rsid w:val="007D05A2"/>
    <w:rsid w:val="007D7817"/>
    <w:rsid w:val="007D7940"/>
    <w:rsid w:val="007E305C"/>
    <w:rsid w:val="007E35A5"/>
    <w:rsid w:val="007E4AB2"/>
    <w:rsid w:val="007E6A85"/>
    <w:rsid w:val="007F25F8"/>
    <w:rsid w:val="007F63B9"/>
    <w:rsid w:val="00800E2C"/>
    <w:rsid w:val="00805EB9"/>
    <w:rsid w:val="008072DC"/>
    <w:rsid w:val="008100AF"/>
    <w:rsid w:val="008113D9"/>
    <w:rsid w:val="008149BD"/>
    <w:rsid w:val="00821877"/>
    <w:rsid w:val="0082270A"/>
    <w:rsid w:val="00822F4E"/>
    <w:rsid w:val="00824CD4"/>
    <w:rsid w:val="008267BC"/>
    <w:rsid w:val="00830176"/>
    <w:rsid w:val="008303E8"/>
    <w:rsid w:val="008305DF"/>
    <w:rsid w:val="00831B97"/>
    <w:rsid w:val="00831F14"/>
    <w:rsid w:val="008343FA"/>
    <w:rsid w:val="00835713"/>
    <w:rsid w:val="00835AB4"/>
    <w:rsid w:val="0083790C"/>
    <w:rsid w:val="00840658"/>
    <w:rsid w:val="00840A49"/>
    <w:rsid w:val="00840A5A"/>
    <w:rsid w:val="00840D55"/>
    <w:rsid w:val="008420D5"/>
    <w:rsid w:val="0084348D"/>
    <w:rsid w:val="00843DFB"/>
    <w:rsid w:val="00844BC7"/>
    <w:rsid w:val="00844F2A"/>
    <w:rsid w:val="00847135"/>
    <w:rsid w:val="00850376"/>
    <w:rsid w:val="00850CFE"/>
    <w:rsid w:val="00851492"/>
    <w:rsid w:val="00851BA7"/>
    <w:rsid w:val="00851E8B"/>
    <w:rsid w:val="00851F07"/>
    <w:rsid w:val="008525CF"/>
    <w:rsid w:val="00852C8D"/>
    <w:rsid w:val="00857B7B"/>
    <w:rsid w:val="00861D78"/>
    <w:rsid w:val="0086429D"/>
    <w:rsid w:val="00864828"/>
    <w:rsid w:val="00866B94"/>
    <w:rsid w:val="0086701F"/>
    <w:rsid w:val="00867DE4"/>
    <w:rsid w:val="008707DE"/>
    <w:rsid w:val="008730C0"/>
    <w:rsid w:val="00873338"/>
    <w:rsid w:val="00874C7F"/>
    <w:rsid w:val="008830FB"/>
    <w:rsid w:val="00884CC3"/>
    <w:rsid w:val="00884D36"/>
    <w:rsid w:val="00886578"/>
    <w:rsid w:val="00886753"/>
    <w:rsid w:val="00886A72"/>
    <w:rsid w:val="008911FC"/>
    <w:rsid w:val="00891516"/>
    <w:rsid w:val="0089380B"/>
    <w:rsid w:val="00897C6B"/>
    <w:rsid w:val="008A2639"/>
    <w:rsid w:val="008A6ADB"/>
    <w:rsid w:val="008A7EB0"/>
    <w:rsid w:val="008B08FE"/>
    <w:rsid w:val="008B3F11"/>
    <w:rsid w:val="008B3F1E"/>
    <w:rsid w:val="008B773F"/>
    <w:rsid w:val="008C4A80"/>
    <w:rsid w:val="008C66A4"/>
    <w:rsid w:val="008C7302"/>
    <w:rsid w:val="008C7FEF"/>
    <w:rsid w:val="008D0776"/>
    <w:rsid w:val="008D0AF9"/>
    <w:rsid w:val="008D1B02"/>
    <w:rsid w:val="008D2019"/>
    <w:rsid w:val="008D2238"/>
    <w:rsid w:val="008D333E"/>
    <w:rsid w:val="008D36E4"/>
    <w:rsid w:val="008D47F9"/>
    <w:rsid w:val="008D4855"/>
    <w:rsid w:val="008D539A"/>
    <w:rsid w:val="008D76DB"/>
    <w:rsid w:val="008D78BE"/>
    <w:rsid w:val="008E32A4"/>
    <w:rsid w:val="008F0F7F"/>
    <w:rsid w:val="008F1D7F"/>
    <w:rsid w:val="008F1EF0"/>
    <w:rsid w:val="008F2476"/>
    <w:rsid w:val="008F6636"/>
    <w:rsid w:val="00901546"/>
    <w:rsid w:val="00902102"/>
    <w:rsid w:val="00902566"/>
    <w:rsid w:val="00904481"/>
    <w:rsid w:val="00906A58"/>
    <w:rsid w:val="00906D2B"/>
    <w:rsid w:val="009119C9"/>
    <w:rsid w:val="009123A9"/>
    <w:rsid w:val="0091360D"/>
    <w:rsid w:val="0091440B"/>
    <w:rsid w:val="00914BD8"/>
    <w:rsid w:val="00914FAD"/>
    <w:rsid w:val="0091588E"/>
    <w:rsid w:val="00915D3B"/>
    <w:rsid w:val="00916D1A"/>
    <w:rsid w:val="00924128"/>
    <w:rsid w:val="0092419D"/>
    <w:rsid w:val="009249CB"/>
    <w:rsid w:val="00926190"/>
    <w:rsid w:val="00927C9B"/>
    <w:rsid w:val="0093021B"/>
    <w:rsid w:val="00930825"/>
    <w:rsid w:val="009311C3"/>
    <w:rsid w:val="00931FC5"/>
    <w:rsid w:val="009321EE"/>
    <w:rsid w:val="0093271C"/>
    <w:rsid w:val="009344F5"/>
    <w:rsid w:val="009350C9"/>
    <w:rsid w:val="009364F8"/>
    <w:rsid w:val="00937813"/>
    <w:rsid w:val="0094049B"/>
    <w:rsid w:val="009406C3"/>
    <w:rsid w:val="00943356"/>
    <w:rsid w:val="00943E6E"/>
    <w:rsid w:val="00944AC8"/>
    <w:rsid w:val="00944AFC"/>
    <w:rsid w:val="009459AE"/>
    <w:rsid w:val="00946DEA"/>
    <w:rsid w:val="00952DFF"/>
    <w:rsid w:val="009534DF"/>
    <w:rsid w:val="009537EE"/>
    <w:rsid w:val="00953DA7"/>
    <w:rsid w:val="00954483"/>
    <w:rsid w:val="00955467"/>
    <w:rsid w:val="00955C5E"/>
    <w:rsid w:val="00957A11"/>
    <w:rsid w:val="00957E03"/>
    <w:rsid w:val="0096058E"/>
    <w:rsid w:val="009640A3"/>
    <w:rsid w:val="00966374"/>
    <w:rsid w:val="00967582"/>
    <w:rsid w:val="009719DF"/>
    <w:rsid w:val="00972704"/>
    <w:rsid w:val="009736E3"/>
    <w:rsid w:val="009741C5"/>
    <w:rsid w:val="00974268"/>
    <w:rsid w:val="00974607"/>
    <w:rsid w:val="009746F8"/>
    <w:rsid w:val="0098098B"/>
    <w:rsid w:val="0098260B"/>
    <w:rsid w:val="00982842"/>
    <w:rsid w:val="0098332B"/>
    <w:rsid w:val="0098398D"/>
    <w:rsid w:val="00983BE9"/>
    <w:rsid w:val="00985DEE"/>
    <w:rsid w:val="00990F76"/>
    <w:rsid w:val="00991083"/>
    <w:rsid w:val="00991550"/>
    <w:rsid w:val="00991787"/>
    <w:rsid w:val="00991D4E"/>
    <w:rsid w:val="009927AD"/>
    <w:rsid w:val="00993191"/>
    <w:rsid w:val="009A0EA0"/>
    <w:rsid w:val="009A22BB"/>
    <w:rsid w:val="009A4754"/>
    <w:rsid w:val="009A4CE1"/>
    <w:rsid w:val="009A5C86"/>
    <w:rsid w:val="009A6369"/>
    <w:rsid w:val="009A72C0"/>
    <w:rsid w:val="009B0186"/>
    <w:rsid w:val="009B052C"/>
    <w:rsid w:val="009B149A"/>
    <w:rsid w:val="009B394B"/>
    <w:rsid w:val="009B51BC"/>
    <w:rsid w:val="009B5929"/>
    <w:rsid w:val="009B73FE"/>
    <w:rsid w:val="009C1B43"/>
    <w:rsid w:val="009C3868"/>
    <w:rsid w:val="009C4841"/>
    <w:rsid w:val="009C4E8E"/>
    <w:rsid w:val="009C5088"/>
    <w:rsid w:val="009C5B14"/>
    <w:rsid w:val="009C5EC4"/>
    <w:rsid w:val="009C7B23"/>
    <w:rsid w:val="009C7E23"/>
    <w:rsid w:val="009D2E9C"/>
    <w:rsid w:val="009D2F52"/>
    <w:rsid w:val="009D48AE"/>
    <w:rsid w:val="009D5899"/>
    <w:rsid w:val="009D5AAA"/>
    <w:rsid w:val="009D6FBA"/>
    <w:rsid w:val="009D7726"/>
    <w:rsid w:val="009E51B6"/>
    <w:rsid w:val="009E5640"/>
    <w:rsid w:val="009F0CDE"/>
    <w:rsid w:val="009F260C"/>
    <w:rsid w:val="009F44AE"/>
    <w:rsid w:val="009F4981"/>
    <w:rsid w:val="009F4D06"/>
    <w:rsid w:val="009F660E"/>
    <w:rsid w:val="00A020D1"/>
    <w:rsid w:val="00A023C6"/>
    <w:rsid w:val="00A0282A"/>
    <w:rsid w:val="00A06880"/>
    <w:rsid w:val="00A0691F"/>
    <w:rsid w:val="00A1011C"/>
    <w:rsid w:val="00A1293E"/>
    <w:rsid w:val="00A17A69"/>
    <w:rsid w:val="00A2307D"/>
    <w:rsid w:val="00A23D4D"/>
    <w:rsid w:val="00A26BB5"/>
    <w:rsid w:val="00A300A0"/>
    <w:rsid w:val="00A31BBA"/>
    <w:rsid w:val="00A32D66"/>
    <w:rsid w:val="00A32E31"/>
    <w:rsid w:val="00A34566"/>
    <w:rsid w:val="00A40A31"/>
    <w:rsid w:val="00A4191F"/>
    <w:rsid w:val="00A4251D"/>
    <w:rsid w:val="00A43A71"/>
    <w:rsid w:val="00A450FE"/>
    <w:rsid w:val="00A4616A"/>
    <w:rsid w:val="00A54C6A"/>
    <w:rsid w:val="00A55353"/>
    <w:rsid w:val="00A55E1F"/>
    <w:rsid w:val="00A577E2"/>
    <w:rsid w:val="00A6328A"/>
    <w:rsid w:val="00A63953"/>
    <w:rsid w:val="00A6574A"/>
    <w:rsid w:val="00A71C61"/>
    <w:rsid w:val="00A73832"/>
    <w:rsid w:val="00A75A31"/>
    <w:rsid w:val="00A7612B"/>
    <w:rsid w:val="00A77065"/>
    <w:rsid w:val="00A82BC1"/>
    <w:rsid w:val="00A83812"/>
    <w:rsid w:val="00A85E75"/>
    <w:rsid w:val="00A8670F"/>
    <w:rsid w:val="00A874CC"/>
    <w:rsid w:val="00A90AC3"/>
    <w:rsid w:val="00A916BB"/>
    <w:rsid w:val="00A938DE"/>
    <w:rsid w:val="00A94F25"/>
    <w:rsid w:val="00A973B7"/>
    <w:rsid w:val="00AA33AE"/>
    <w:rsid w:val="00AA47BB"/>
    <w:rsid w:val="00AA6528"/>
    <w:rsid w:val="00AA6D40"/>
    <w:rsid w:val="00AB0234"/>
    <w:rsid w:val="00AB0626"/>
    <w:rsid w:val="00AB0F5E"/>
    <w:rsid w:val="00AB168C"/>
    <w:rsid w:val="00AB2317"/>
    <w:rsid w:val="00AB2EBB"/>
    <w:rsid w:val="00AB38A5"/>
    <w:rsid w:val="00AB4752"/>
    <w:rsid w:val="00AB4972"/>
    <w:rsid w:val="00AB4AF4"/>
    <w:rsid w:val="00AB5C35"/>
    <w:rsid w:val="00AB65A0"/>
    <w:rsid w:val="00AB76CC"/>
    <w:rsid w:val="00AC4590"/>
    <w:rsid w:val="00AC7110"/>
    <w:rsid w:val="00AD27FD"/>
    <w:rsid w:val="00AD3FB4"/>
    <w:rsid w:val="00AD4175"/>
    <w:rsid w:val="00AD7B00"/>
    <w:rsid w:val="00AE2346"/>
    <w:rsid w:val="00AE4087"/>
    <w:rsid w:val="00AE5676"/>
    <w:rsid w:val="00AE6A24"/>
    <w:rsid w:val="00AF01B0"/>
    <w:rsid w:val="00AF08DA"/>
    <w:rsid w:val="00AF0F7D"/>
    <w:rsid w:val="00B02F6E"/>
    <w:rsid w:val="00B031EA"/>
    <w:rsid w:val="00B03EC1"/>
    <w:rsid w:val="00B0592F"/>
    <w:rsid w:val="00B06244"/>
    <w:rsid w:val="00B1130C"/>
    <w:rsid w:val="00B11F54"/>
    <w:rsid w:val="00B12575"/>
    <w:rsid w:val="00B12DEA"/>
    <w:rsid w:val="00B154AF"/>
    <w:rsid w:val="00B15AE7"/>
    <w:rsid w:val="00B16A98"/>
    <w:rsid w:val="00B17417"/>
    <w:rsid w:val="00B20CDB"/>
    <w:rsid w:val="00B21B3F"/>
    <w:rsid w:val="00B233E8"/>
    <w:rsid w:val="00B243B3"/>
    <w:rsid w:val="00B24BAE"/>
    <w:rsid w:val="00B25920"/>
    <w:rsid w:val="00B26611"/>
    <w:rsid w:val="00B27618"/>
    <w:rsid w:val="00B30011"/>
    <w:rsid w:val="00B30940"/>
    <w:rsid w:val="00B32C7A"/>
    <w:rsid w:val="00B32F11"/>
    <w:rsid w:val="00B344AB"/>
    <w:rsid w:val="00B35185"/>
    <w:rsid w:val="00B35747"/>
    <w:rsid w:val="00B35B65"/>
    <w:rsid w:val="00B363AF"/>
    <w:rsid w:val="00B40173"/>
    <w:rsid w:val="00B4170F"/>
    <w:rsid w:val="00B428E9"/>
    <w:rsid w:val="00B43E24"/>
    <w:rsid w:val="00B458A9"/>
    <w:rsid w:val="00B50A4B"/>
    <w:rsid w:val="00B53275"/>
    <w:rsid w:val="00B535F3"/>
    <w:rsid w:val="00B53703"/>
    <w:rsid w:val="00B53913"/>
    <w:rsid w:val="00B55BC2"/>
    <w:rsid w:val="00B576B7"/>
    <w:rsid w:val="00B61D87"/>
    <w:rsid w:val="00B62DEC"/>
    <w:rsid w:val="00B635C1"/>
    <w:rsid w:val="00B63DA6"/>
    <w:rsid w:val="00B64D2E"/>
    <w:rsid w:val="00B65139"/>
    <w:rsid w:val="00B6594A"/>
    <w:rsid w:val="00B65C58"/>
    <w:rsid w:val="00B66D14"/>
    <w:rsid w:val="00B67D17"/>
    <w:rsid w:val="00B70A17"/>
    <w:rsid w:val="00B71C84"/>
    <w:rsid w:val="00B726A1"/>
    <w:rsid w:val="00B749D1"/>
    <w:rsid w:val="00B75F74"/>
    <w:rsid w:val="00B770AF"/>
    <w:rsid w:val="00B773C6"/>
    <w:rsid w:val="00B81479"/>
    <w:rsid w:val="00B83121"/>
    <w:rsid w:val="00B8534C"/>
    <w:rsid w:val="00B8742F"/>
    <w:rsid w:val="00B87ED4"/>
    <w:rsid w:val="00B9165C"/>
    <w:rsid w:val="00B9245E"/>
    <w:rsid w:val="00B93B76"/>
    <w:rsid w:val="00B94573"/>
    <w:rsid w:val="00B96254"/>
    <w:rsid w:val="00BA0971"/>
    <w:rsid w:val="00BA25FB"/>
    <w:rsid w:val="00BA45DF"/>
    <w:rsid w:val="00BA6C6B"/>
    <w:rsid w:val="00BA7150"/>
    <w:rsid w:val="00BB07A2"/>
    <w:rsid w:val="00BB299D"/>
    <w:rsid w:val="00BB2BF5"/>
    <w:rsid w:val="00BB4BE3"/>
    <w:rsid w:val="00BB55AF"/>
    <w:rsid w:val="00BB6AEE"/>
    <w:rsid w:val="00BC16F2"/>
    <w:rsid w:val="00BC21B1"/>
    <w:rsid w:val="00BC6454"/>
    <w:rsid w:val="00BC6C71"/>
    <w:rsid w:val="00BC7866"/>
    <w:rsid w:val="00BD18F7"/>
    <w:rsid w:val="00BD2781"/>
    <w:rsid w:val="00BD2BD8"/>
    <w:rsid w:val="00BD3024"/>
    <w:rsid w:val="00BD3ADA"/>
    <w:rsid w:val="00BD3F84"/>
    <w:rsid w:val="00BD587D"/>
    <w:rsid w:val="00BD592E"/>
    <w:rsid w:val="00BD7C15"/>
    <w:rsid w:val="00BE219B"/>
    <w:rsid w:val="00BF0626"/>
    <w:rsid w:val="00BF382D"/>
    <w:rsid w:val="00BF517D"/>
    <w:rsid w:val="00C012DA"/>
    <w:rsid w:val="00C04E33"/>
    <w:rsid w:val="00C056EE"/>
    <w:rsid w:val="00C05AD2"/>
    <w:rsid w:val="00C16065"/>
    <w:rsid w:val="00C17B23"/>
    <w:rsid w:val="00C230E7"/>
    <w:rsid w:val="00C23C42"/>
    <w:rsid w:val="00C23D08"/>
    <w:rsid w:val="00C24B0D"/>
    <w:rsid w:val="00C25048"/>
    <w:rsid w:val="00C25FE7"/>
    <w:rsid w:val="00C32ED0"/>
    <w:rsid w:val="00C33B79"/>
    <w:rsid w:val="00C3568B"/>
    <w:rsid w:val="00C35A8D"/>
    <w:rsid w:val="00C35CF9"/>
    <w:rsid w:val="00C35D90"/>
    <w:rsid w:val="00C371A1"/>
    <w:rsid w:val="00C40886"/>
    <w:rsid w:val="00C42089"/>
    <w:rsid w:val="00C42C71"/>
    <w:rsid w:val="00C43172"/>
    <w:rsid w:val="00C4592D"/>
    <w:rsid w:val="00C46F18"/>
    <w:rsid w:val="00C47AC9"/>
    <w:rsid w:val="00C47B30"/>
    <w:rsid w:val="00C52AE8"/>
    <w:rsid w:val="00C55C3B"/>
    <w:rsid w:val="00C5626B"/>
    <w:rsid w:val="00C601E0"/>
    <w:rsid w:val="00C609B6"/>
    <w:rsid w:val="00C60D54"/>
    <w:rsid w:val="00C612BB"/>
    <w:rsid w:val="00C617D0"/>
    <w:rsid w:val="00C623BE"/>
    <w:rsid w:val="00C63288"/>
    <w:rsid w:val="00C63CB5"/>
    <w:rsid w:val="00C63EAC"/>
    <w:rsid w:val="00C64564"/>
    <w:rsid w:val="00C64E36"/>
    <w:rsid w:val="00C650D0"/>
    <w:rsid w:val="00C65A51"/>
    <w:rsid w:val="00C65C5D"/>
    <w:rsid w:val="00C661DC"/>
    <w:rsid w:val="00C6664F"/>
    <w:rsid w:val="00C66BC3"/>
    <w:rsid w:val="00C67B60"/>
    <w:rsid w:val="00C70B2B"/>
    <w:rsid w:val="00C71D52"/>
    <w:rsid w:val="00C72EFD"/>
    <w:rsid w:val="00C75F3A"/>
    <w:rsid w:val="00C7622F"/>
    <w:rsid w:val="00C7628B"/>
    <w:rsid w:val="00C765B3"/>
    <w:rsid w:val="00C769AA"/>
    <w:rsid w:val="00C76F4D"/>
    <w:rsid w:val="00C770AF"/>
    <w:rsid w:val="00C800C4"/>
    <w:rsid w:val="00C84902"/>
    <w:rsid w:val="00C8502A"/>
    <w:rsid w:val="00C8540B"/>
    <w:rsid w:val="00C8783A"/>
    <w:rsid w:val="00C914A3"/>
    <w:rsid w:val="00C92CA3"/>
    <w:rsid w:val="00C9592E"/>
    <w:rsid w:val="00C978ED"/>
    <w:rsid w:val="00CA034D"/>
    <w:rsid w:val="00CA36C2"/>
    <w:rsid w:val="00CA4879"/>
    <w:rsid w:val="00CA5E70"/>
    <w:rsid w:val="00CA61BA"/>
    <w:rsid w:val="00CA6576"/>
    <w:rsid w:val="00CA6744"/>
    <w:rsid w:val="00CA6EA9"/>
    <w:rsid w:val="00CB2173"/>
    <w:rsid w:val="00CB2F08"/>
    <w:rsid w:val="00CB36E0"/>
    <w:rsid w:val="00CB4AB4"/>
    <w:rsid w:val="00CC157B"/>
    <w:rsid w:val="00CC350E"/>
    <w:rsid w:val="00CC5EAD"/>
    <w:rsid w:val="00CC5ED0"/>
    <w:rsid w:val="00CD3E30"/>
    <w:rsid w:val="00CD485D"/>
    <w:rsid w:val="00CD6596"/>
    <w:rsid w:val="00CE0862"/>
    <w:rsid w:val="00CE0A11"/>
    <w:rsid w:val="00CE2390"/>
    <w:rsid w:val="00CE2B2C"/>
    <w:rsid w:val="00CE4417"/>
    <w:rsid w:val="00CE5AB3"/>
    <w:rsid w:val="00CE7286"/>
    <w:rsid w:val="00CE7846"/>
    <w:rsid w:val="00CF25D5"/>
    <w:rsid w:val="00CF49A6"/>
    <w:rsid w:val="00CF65F0"/>
    <w:rsid w:val="00D01ACE"/>
    <w:rsid w:val="00D031B6"/>
    <w:rsid w:val="00D058C7"/>
    <w:rsid w:val="00D11E32"/>
    <w:rsid w:val="00D122CD"/>
    <w:rsid w:val="00D1282E"/>
    <w:rsid w:val="00D13648"/>
    <w:rsid w:val="00D13BD3"/>
    <w:rsid w:val="00D14AC2"/>
    <w:rsid w:val="00D152E4"/>
    <w:rsid w:val="00D15523"/>
    <w:rsid w:val="00D15A3E"/>
    <w:rsid w:val="00D172AD"/>
    <w:rsid w:val="00D17CE1"/>
    <w:rsid w:val="00D2038E"/>
    <w:rsid w:val="00D27DBF"/>
    <w:rsid w:val="00D27F58"/>
    <w:rsid w:val="00D31E4C"/>
    <w:rsid w:val="00D332A0"/>
    <w:rsid w:val="00D34077"/>
    <w:rsid w:val="00D35756"/>
    <w:rsid w:val="00D367C7"/>
    <w:rsid w:val="00D37CA6"/>
    <w:rsid w:val="00D407BD"/>
    <w:rsid w:val="00D40C13"/>
    <w:rsid w:val="00D4292E"/>
    <w:rsid w:val="00D45049"/>
    <w:rsid w:val="00D50A32"/>
    <w:rsid w:val="00D54D8A"/>
    <w:rsid w:val="00D54E5F"/>
    <w:rsid w:val="00D557F4"/>
    <w:rsid w:val="00D560F1"/>
    <w:rsid w:val="00D57B76"/>
    <w:rsid w:val="00D610D0"/>
    <w:rsid w:val="00D61D8A"/>
    <w:rsid w:val="00D6217D"/>
    <w:rsid w:val="00D622EF"/>
    <w:rsid w:val="00D64651"/>
    <w:rsid w:val="00D64C8E"/>
    <w:rsid w:val="00D657D0"/>
    <w:rsid w:val="00D72FC0"/>
    <w:rsid w:val="00D73473"/>
    <w:rsid w:val="00D73EB7"/>
    <w:rsid w:val="00D7429A"/>
    <w:rsid w:val="00D742A6"/>
    <w:rsid w:val="00D75F8E"/>
    <w:rsid w:val="00D765EB"/>
    <w:rsid w:val="00D76DAB"/>
    <w:rsid w:val="00D82561"/>
    <w:rsid w:val="00D8435C"/>
    <w:rsid w:val="00D8504E"/>
    <w:rsid w:val="00D87D7A"/>
    <w:rsid w:val="00D90E75"/>
    <w:rsid w:val="00D9118D"/>
    <w:rsid w:val="00D9478D"/>
    <w:rsid w:val="00D951FE"/>
    <w:rsid w:val="00D95865"/>
    <w:rsid w:val="00DA0228"/>
    <w:rsid w:val="00DA0281"/>
    <w:rsid w:val="00DA2543"/>
    <w:rsid w:val="00DA321A"/>
    <w:rsid w:val="00DA4297"/>
    <w:rsid w:val="00DA77F1"/>
    <w:rsid w:val="00DB156E"/>
    <w:rsid w:val="00DB2468"/>
    <w:rsid w:val="00DB2AAF"/>
    <w:rsid w:val="00DB33F6"/>
    <w:rsid w:val="00DB598D"/>
    <w:rsid w:val="00DB7595"/>
    <w:rsid w:val="00DC0BA2"/>
    <w:rsid w:val="00DC11BF"/>
    <w:rsid w:val="00DC197B"/>
    <w:rsid w:val="00DC200A"/>
    <w:rsid w:val="00DC4742"/>
    <w:rsid w:val="00DC4AE6"/>
    <w:rsid w:val="00DC5D17"/>
    <w:rsid w:val="00DC660D"/>
    <w:rsid w:val="00DC6677"/>
    <w:rsid w:val="00DD2211"/>
    <w:rsid w:val="00DD370B"/>
    <w:rsid w:val="00DD5019"/>
    <w:rsid w:val="00DD5E08"/>
    <w:rsid w:val="00DE77BF"/>
    <w:rsid w:val="00DF070B"/>
    <w:rsid w:val="00DF2238"/>
    <w:rsid w:val="00DF6D4F"/>
    <w:rsid w:val="00DF77A6"/>
    <w:rsid w:val="00E00254"/>
    <w:rsid w:val="00E056E4"/>
    <w:rsid w:val="00E10C03"/>
    <w:rsid w:val="00E112A8"/>
    <w:rsid w:val="00E1266F"/>
    <w:rsid w:val="00E1317D"/>
    <w:rsid w:val="00E13ADA"/>
    <w:rsid w:val="00E16F37"/>
    <w:rsid w:val="00E2041D"/>
    <w:rsid w:val="00E20C59"/>
    <w:rsid w:val="00E22C69"/>
    <w:rsid w:val="00E236DB"/>
    <w:rsid w:val="00E23D64"/>
    <w:rsid w:val="00E25649"/>
    <w:rsid w:val="00E26841"/>
    <w:rsid w:val="00E32411"/>
    <w:rsid w:val="00E330FD"/>
    <w:rsid w:val="00E37133"/>
    <w:rsid w:val="00E374D7"/>
    <w:rsid w:val="00E41EAB"/>
    <w:rsid w:val="00E42467"/>
    <w:rsid w:val="00E476AC"/>
    <w:rsid w:val="00E50BC9"/>
    <w:rsid w:val="00E548C1"/>
    <w:rsid w:val="00E54F67"/>
    <w:rsid w:val="00E56E26"/>
    <w:rsid w:val="00E5749F"/>
    <w:rsid w:val="00E62093"/>
    <w:rsid w:val="00E6373D"/>
    <w:rsid w:val="00E6506D"/>
    <w:rsid w:val="00E66D9E"/>
    <w:rsid w:val="00E67D07"/>
    <w:rsid w:val="00E70A8C"/>
    <w:rsid w:val="00E74A83"/>
    <w:rsid w:val="00E7565F"/>
    <w:rsid w:val="00E77836"/>
    <w:rsid w:val="00E77EE0"/>
    <w:rsid w:val="00E82E41"/>
    <w:rsid w:val="00E865A7"/>
    <w:rsid w:val="00E902BA"/>
    <w:rsid w:val="00E90846"/>
    <w:rsid w:val="00E94C0A"/>
    <w:rsid w:val="00E96719"/>
    <w:rsid w:val="00E97CCE"/>
    <w:rsid w:val="00EA29A4"/>
    <w:rsid w:val="00EA32B2"/>
    <w:rsid w:val="00EA77B2"/>
    <w:rsid w:val="00EB1CF6"/>
    <w:rsid w:val="00EB486B"/>
    <w:rsid w:val="00EB4A5D"/>
    <w:rsid w:val="00EB68E8"/>
    <w:rsid w:val="00EB70C8"/>
    <w:rsid w:val="00EC03AF"/>
    <w:rsid w:val="00EC0424"/>
    <w:rsid w:val="00EC09D3"/>
    <w:rsid w:val="00EC0B0D"/>
    <w:rsid w:val="00EC0BE6"/>
    <w:rsid w:val="00EC31B6"/>
    <w:rsid w:val="00EC493F"/>
    <w:rsid w:val="00EC50CF"/>
    <w:rsid w:val="00ED0D5C"/>
    <w:rsid w:val="00ED5D0E"/>
    <w:rsid w:val="00ED6A0A"/>
    <w:rsid w:val="00ED712A"/>
    <w:rsid w:val="00ED73B5"/>
    <w:rsid w:val="00EE0135"/>
    <w:rsid w:val="00EE3CBB"/>
    <w:rsid w:val="00EE4210"/>
    <w:rsid w:val="00EE6D7C"/>
    <w:rsid w:val="00EF0BE9"/>
    <w:rsid w:val="00EF2382"/>
    <w:rsid w:val="00EF29D5"/>
    <w:rsid w:val="00EF2D9E"/>
    <w:rsid w:val="00EF3FFC"/>
    <w:rsid w:val="00EF49DD"/>
    <w:rsid w:val="00EF763D"/>
    <w:rsid w:val="00F00AF0"/>
    <w:rsid w:val="00F01345"/>
    <w:rsid w:val="00F02014"/>
    <w:rsid w:val="00F04182"/>
    <w:rsid w:val="00F05353"/>
    <w:rsid w:val="00F077A8"/>
    <w:rsid w:val="00F1306F"/>
    <w:rsid w:val="00F130C0"/>
    <w:rsid w:val="00F13DFB"/>
    <w:rsid w:val="00F17B95"/>
    <w:rsid w:val="00F21469"/>
    <w:rsid w:val="00F26D96"/>
    <w:rsid w:val="00F3264E"/>
    <w:rsid w:val="00F32F3A"/>
    <w:rsid w:val="00F3398B"/>
    <w:rsid w:val="00F35141"/>
    <w:rsid w:val="00F3619D"/>
    <w:rsid w:val="00F3746E"/>
    <w:rsid w:val="00F40DD7"/>
    <w:rsid w:val="00F42514"/>
    <w:rsid w:val="00F4625E"/>
    <w:rsid w:val="00F5092E"/>
    <w:rsid w:val="00F51327"/>
    <w:rsid w:val="00F520EB"/>
    <w:rsid w:val="00F5424D"/>
    <w:rsid w:val="00F62A36"/>
    <w:rsid w:val="00F62D1F"/>
    <w:rsid w:val="00F63BFF"/>
    <w:rsid w:val="00F64407"/>
    <w:rsid w:val="00F67328"/>
    <w:rsid w:val="00F70345"/>
    <w:rsid w:val="00F81366"/>
    <w:rsid w:val="00F8183E"/>
    <w:rsid w:val="00F82924"/>
    <w:rsid w:val="00F82CCB"/>
    <w:rsid w:val="00F83289"/>
    <w:rsid w:val="00F855BD"/>
    <w:rsid w:val="00F90FF9"/>
    <w:rsid w:val="00F94499"/>
    <w:rsid w:val="00F94A30"/>
    <w:rsid w:val="00F96D77"/>
    <w:rsid w:val="00F97B50"/>
    <w:rsid w:val="00F97B6F"/>
    <w:rsid w:val="00F97FD3"/>
    <w:rsid w:val="00FA0805"/>
    <w:rsid w:val="00FA2BC9"/>
    <w:rsid w:val="00FA33EF"/>
    <w:rsid w:val="00FA3912"/>
    <w:rsid w:val="00FA416A"/>
    <w:rsid w:val="00FA4B22"/>
    <w:rsid w:val="00FA577B"/>
    <w:rsid w:val="00FA58A9"/>
    <w:rsid w:val="00FA7CD5"/>
    <w:rsid w:val="00FA7CE8"/>
    <w:rsid w:val="00FB0012"/>
    <w:rsid w:val="00FB1F53"/>
    <w:rsid w:val="00FC1176"/>
    <w:rsid w:val="00FC136A"/>
    <w:rsid w:val="00FC13BC"/>
    <w:rsid w:val="00FC1FE5"/>
    <w:rsid w:val="00FC2F9F"/>
    <w:rsid w:val="00FC7AC2"/>
    <w:rsid w:val="00FD3833"/>
    <w:rsid w:val="00FD630A"/>
    <w:rsid w:val="00FE11BE"/>
    <w:rsid w:val="00FE1886"/>
    <w:rsid w:val="00FE2D9B"/>
    <w:rsid w:val="00FE314B"/>
    <w:rsid w:val="00FE314C"/>
    <w:rsid w:val="00FE35E9"/>
    <w:rsid w:val="00FE40D0"/>
    <w:rsid w:val="00FE761A"/>
    <w:rsid w:val="00FE77B2"/>
    <w:rsid w:val="00FF1FB0"/>
    <w:rsid w:val="00FF2595"/>
    <w:rsid w:val="00FF47A0"/>
    <w:rsid w:val="00FF7287"/>
    <w:rsid w:val="00FF73B0"/>
    <w:rsid w:val="00FF78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5A05FC89-AB14-46AC-BDB9-08D9D9B9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semiHidden="1" w:uiPriority="59" w:unhideWhenUsed="1"/>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E3A33"/>
    <w:pPr>
      <w:widowControl w:val="0"/>
      <w:spacing w:line="360" w:lineRule="atLeast"/>
    </w:pPr>
    <w:rPr>
      <w:rFonts w:eastAsia="ヒラギノ角ゴ Pro W3"/>
      <w:color w:val="000000"/>
      <w:sz w:val="24"/>
      <w:szCs w:val="24"/>
      <w:lang w:val="en-US"/>
    </w:rPr>
  </w:style>
  <w:style w:type="paragraph" w:styleId="Heading1">
    <w:name w:val="heading 1"/>
    <w:basedOn w:val="Normal"/>
    <w:next w:val="Normal"/>
    <w:link w:val="Heading1Char"/>
    <w:qFormat/>
    <w:locked/>
    <w:rsid w:val="0050137F"/>
    <w:pPr>
      <w:keepNext/>
      <w:spacing w:before="240" w:after="60"/>
      <w:outlineLvl w:val="0"/>
    </w:pPr>
    <w:rPr>
      <w:rFonts w:ascii="Cambria" w:eastAsia="Times New Roman" w:hAnsi="Cambria"/>
      <w:b/>
      <w:bCs/>
      <w:kern w:val="32"/>
      <w:szCs w:val="32"/>
    </w:rPr>
  </w:style>
  <w:style w:type="paragraph" w:styleId="Heading2">
    <w:name w:val="heading 2"/>
    <w:basedOn w:val="Normal"/>
    <w:next w:val="Normal"/>
    <w:link w:val="Heading2Char"/>
    <w:qFormat/>
    <w:locked/>
    <w:rsid w:val="00654120"/>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qFormat/>
    <w:locked/>
    <w:rsid w:val="0075277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3E3A33"/>
    <w:pPr>
      <w:tabs>
        <w:tab w:val="right" w:pos="9360"/>
      </w:tabs>
    </w:pPr>
    <w:rPr>
      <w:rFonts w:ascii="Gill Sans" w:eastAsia="ヒラギノ角ゴ Pro W3" w:hAnsi="Gill Sans"/>
      <w:color w:val="000000"/>
      <w:lang w:val="en-US"/>
    </w:rPr>
  </w:style>
  <w:style w:type="paragraph" w:customStyle="1" w:styleId="Body">
    <w:name w:val="Body"/>
    <w:rsid w:val="003E3A33"/>
    <w:pPr>
      <w:spacing w:after="240"/>
      <w:ind w:firstLine="360"/>
    </w:pPr>
    <w:rPr>
      <w:rFonts w:ascii="Gill Sans Light" w:eastAsia="ヒラギノ角ゴ Pro W3" w:hAnsi="Gill Sans Light"/>
      <w:color w:val="000000"/>
      <w:sz w:val="24"/>
      <w:lang w:val="en-US"/>
    </w:rPr>
  </w:style>
  <w:style w:type="paragraph" w:customStyle="1" w:styleId="FreeForm">
    <w:name w:val="Free Form"/>
    <w:rsid w:val="003E3A33"/>
    <w:rPr>
      <w:rFonts w:ascii="Gill Sans Light" w:eastAsia="ヒラギノ角ゴ Pro W3" w:hAnsi="Gill Sans Light"/>
      <w:color w:val="000000"/>
      <w:sz w:val="24"/>
      <w:lang w:val="en-US"/>
    </w:rPr>
  </w:style>
  <w:style w:type="paragraph" w:customStyle="1" w:styleId="TableGrid1">
    <w:name w:val="Table Grid1"/>
    <w:autoRedefine/>
    <w:rsid w:val="003E3A33"/>
    <w:rPr>
      <w:rFonts w:ascii="Lucida Grande" w:eastAsia="ヒラギノ角ゴ Pro W3" w:hAnsi="Lucida Grande"/>
      <w:color w:val="000000"/>
      <w:sz w:val="24"/>
      <w:lang w:val="en-US"/>
    </w:rPr>
  </w:style>
  <w:style w:type="numbering" w:customStyle="1" w:styleId="List31">
    <w:name w:val="List 31"/>
    <w:autoRedefine/>
    <w:rsid w:val="003E3A33"/>
    <w:pPr>
      <w:numPr>
        <w:numId w:val="1"/>
      </w:numPr>
    </w:pPr>
  </w:style>
  <w:style w:type="numbering" w:customStyle="1" w:styleId="List41">
    <w:name w:val="List 41"/>
    <w:autoRedefine/>
    <w:rsid w:val="003E3A33"/>
    <w:pPr>
      <w:numPr>
        <w:numId w:val="2"/>
      </w:numPr>
    </w:pPr>
  </w:style>
  <w:style w:type="character" w:customStyle="1" w:styleId="FootnoteReference1">
    <w:name w:val="Footnote Reference1"/>
    <w:autoRedefine/>
    <w:rsid w:val="003E3A33"/>
    <w:rPr>
      <w:color w:val="000000"/>
      <w:sz w:val="24"/>
      <w:vertAlign w:val="superscript"/>
    </w:rPr>
  </w:style>
  <w:style w:type="character" w:customStyle="1" w:styleId="Unknown0">
    <w:name w:val="Unknown 0"/>
    <w:basedOn w:val="DefaultParagraphFont"/>
    <w:autoRedefine/>
    <w:semiHidden/>
    <w:rsid w:val="003E3A33"/>
  </w:style>
  <w:style w:type="paragraph" w:customStyle="1" w:styleId="FootnoteText1">
    <w:name w:val="Footnote Text1"/>
    <w:autoRedefine/>
    <w:rsid w:val="003E3A33"/>
    <w:pPr>
      <w:widowControl w:val="0"/>
      <w:spacing w:line="360" w:lineRule="atLeast"/>
    </w:pPr>
    <w:rPr>
      <w:rFonts w:eastAsia="ヒラギノ角ゴ Pro W3"/>
      <w:color w:val="000000"/>
      <w:lang w:val="en-US"/>
    </w:rPr>
  </w:style>
  <w:style w:type="paragraph" w:customStyle="1" w:styleId="FootnoteText11">
    <w:name w:val="Footnote Text11"/>
    <w:rsid w:val="003E3A33"/>
    <w:pPr>
      <w:spacing w:after="120"/>
    </w:pPr>
    <w:rPr>
      <w:rFonts w:ascii="Gill Sans Light" w:eastAsia="ヒラギノ角ゴ Pro W3" w:hAnsi="Gill Sans Light"/>
      <w:color w:val="000000"/>
      <w:lang w:val="en-US"/>
    </w:rPr>
  </w:style>
  <w:style w:type="paragraph" w:customStyle="1" w:styleId="ColorfulList-Accent11">
    <w:name w:val="Colorful List - Accent 11"/>
    <w:basedOn w:val="Normal"/>
    <w:uiPriority w:val="34"/>
    <w:qFormat/>
    <w:rsid w:val="00085C11"/>
    <w:pPr>
      <w:ind w:left="720"/>
      <w:contextualSpacing/>
    </w:pPr>
    <w:rPr>
      <w:rFonts w:eastAsia="·s2OcuAe"/>
      <w:color w:val="auto"/>
      <w:szCs w:val="20"/>
    </w:rPr>
  </w:style>
  <w:style w:type="paragraph" w:styleId="Header">
    <w:name w:val="header"/>
    <w:basedOn w:val="Normal"/>
    <w:link w:val="HeaderChar"/>
    <w:locked/>
    <w:rsid w:val="008303E8"/>
    <w:pPr>
      <w:tabs>
        <w:tab w:val="center" w:pos="4703"/>
        <w:tab w:val="right" w:pos="9406"/>
      </w:tabs>
    </w:pPr>
  </w:style>
  <w:style w:type="character" w:customStyle="1" w:styleId="HeaderChar">
    <w:name w:val="Header Char"/>
    <w:link w:val="Header"/>
    <w:rsid w:val="008303E8"/>
    <w:rPr>
      <w:rFonts w:eastAsia="ヒラギノ角ゴ Pro W3"/>
      <w:color w:val="000000"/>
      <w:sz w:val="24"/>
      <w:szCs w:val="24"/>
    </w:rPr>
  </w:style>
  <w:style w:type="paragraph" w:styleId="Footer">
    <w:name w:val="footer"/>
    <w:basedOn w:val="Normal"/>
    <w:link w:val="FooterChar"/>
    <w:uiPriority w:val="99"/>
    <w:locked/>
    <w:rsid w:val="008303E8"/>
    <w:pPr>
      <w:tabs>
        <w:tab w:val="center" w:pos="4703"/>
        <w:tab w:val="right" w:pos="9406"/>
      </w:tabs>
    </w:pPr>
  </w:style>
  <w:style w:type="character" w:customStyle="1" w:styleId="FooterChar">
    <w:name w:val="Footer Char"/>
    <w:link w:val="Footer"/>
    <w:uiPriority w:val="99"/>
    <w:rsid w:val="008303E8"/>
    <w:rPr>
      <w:rFonts w:eastAsia="ヒラギノ角ゴ Pro W3"/>
      <w:color w:val="000000"/>
      <w:sz w:val="24"/>
      <w:szCs w:val="24"/>
    </w:rPr>
  </w:style>
  <w:style w:type="paragraph" w:styleId="BalloonText">
    <w:name w:val="Balloon Text"/>
    <w:basedOn w:val="Normal"/>
    <w:link w:val="BalloonTextChar"/>
    <w:locked/>
    <w:rsid w:val="0050137F"/>
    <w:pPr>
      <w:spacing w:line="240" w:lineRule="auto"/>
    </w:pPr>
    <w:rPr>
      <w:rFonts w:ascii="Tahoma" w:hAnsi="Tahoma" w:cs="Tahoma"/>
      <w:sz w:val="16"/>
      <w:szCs w:val="16"/>
    </w:rPr>
  </w:style>
  <w:style w:type="character" w:customStyle="1" w:styleId="BalloonTextChar">
    <w:name w:val="Balloon Text Char"/>
    <w:link w:val="BalloonText"/>
    <w:rsid w:val="0050137F"/>
    <w:rPr>
      <w:rFonts w:ascii="Tahoma" w:eastAsia="ヒラギノ角ゴ Pro W3" w:hAnsi="Tahoma" w:cs="Tahoma"/>
      <w:color w:val="000000"/>
      <w:sz w:val="16"/>
      <w:szCs w:val="16"/>
    </w:rPr>
  </w:style>
  <w:style w:type="character" w:customStyle="1" w:styleId="Heading1Char">
    <w:name w:val="Heading 1 Char"/>
    <w:link w:val="Heading1"/>
    <w:rsid w:val="0050137F"/>
    <w:rPr>
      <w:rFonts w:ascii="Cambria" w:eastAsia="Times New Roman" w:hAnsi="Cambria" w:cs="Times New Roman"/>
      <w:b/>
      <w:bCs/>
      <w:color w:val="000000"/>
      <w:kern w:val="32"/>
      <w:sz w:val="24"/>
      <w:szCs w:val="32"/>
    </w:rPr>
  </w:style>
  <w:style w:type="paragraph" w:styleId="TOCHeading">
    <w:name w:val="TOC Heading"/>
    <w:basedOn w:val="Heading1"/>
    <w:next w:val="Normal"/>
    <w:uiPriority w:val="39"/>
    <w:unhideWhenUsed/>
    <w:qFormat/>
    <w:rsid w:val="0050137F"/>
    <w:pPr>
      <w:keepLines/>
      <w:widowControl/>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locked/>
    <w:rsid w:val="0050137F"/>
  </w:style>
  <w:style w:type="character" w:styleId="Hyperlink">
    <w:name w:val="Hyperlink"/>
    <w:uiPriority w:val="99"/>
    <w:unhideWhenUsed/>
    <w:locked/>
    <w:rsid w:val="0050137F"/>
    <w:rPr>
      <w:color w:val="0000FF"/>
      <w:u w:val="single"/>
    </w:rPr>
  </w:style>
  <w:style w:type="character" w:styleId="CommentReference">
    <w:name w:val="annotation reference"/>
    <w:locked/>
    <w:rsid w:val="0050137F"/>
    <w:rPr>
      <w:sz w:val="16"/>
      <w:szCs w:val="16"/>
    </w:rPr>
  </w:style>
  <w:style w:type="paragraph" w:styleId="CommentText">
    <w:name w:val="annotation text"/>
    <w:basedOn w:val="Normal"/>
    <w:link w:val="CommentTextChar"/>
    <w:locked/>
    <w:rsid w:val="0050137F"/>
    <w:rPr>
      <w:sz w:val="20"/>
      <w:szCs w:val="20"/>
    </w:rPr>
  </w:style>
  <w:style w:type="character" w:customStyle="1" w:styleId="CommentTextChar">
    <w:name w:val="Comment Text Char"/>
    <w:link w:val="CommentText"/>
    <w:rsid w:val="0050137F"/>
    <w:rPr>
      <w:rFonts w:eastAsia="ヒラギノ角ゴ Pro W3"/>
      <w:color w:val="000000"/>
    </w:rPr>
  </w:style>
  <w:style w:type="paragraph" w:styleId="CommentSubject">
    <w:name w:val="annotation subject"/>
    <w:basedOn w:val="CommentText"/>
    <w:next w:val="CommentText"/>
    <w:link w:val="CommentSubjectChar"/>
    <w:locked/>
    <w:rsid w:val="0050137F"/>
    <w:rPr>
      <w:b/>
      <w:bCs/>
    </w:rPr>
  </w:style>
  <w:style w:type="character" w:customStyle="1" w:styleId="CommentSubjectChar">
    <w:name w:val="Comment Subject Char"/>
    <w:link w:val="CommentSubject"/>
    <w:rsid w:val="0050137F"/>
    <w:rPr>
      <w:rFonts w:eastAsia="ヒラギノ角ゴ Pro W3"/>
      <w:b/>
      <w:bCs/>
      <w:color w:val="000000"/>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single space"/>
    <w:basedOn w:val="Normal"/>
    <w:link w:val="FootnoteTextChar"/>
    <w:uiPriority w:val="99"/>
    <w:locked/>
    <w:rsid w:val="00C8540B"/>
    <w:pPr>
      <w:widowControl/>
      <w:spacing w:line="240" w:lineRule="auto"/>
    </w:pPr>
    <w:rPr>
      <w:rFonts w:eastAsia="SimSun"/>
      <w:color w:val="auto"/>
      <w:sz w:val="20"/>
      <w:szCs w:val="20"/>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link w:val="FootnoteText"/>
    <w:uiPriority w:val="99"/>
    <w:rsid w:val="00C8540B"/>
    <w:rPr>
      <w:rFonts w:eastAsia="SimSun"/>
    </w:rPr>
  </w:style>
  <w:style w:type="character" w:styleId="FootnoteReference">
    <w:name w:val="footnote reference"/>
    <w:aliases w:val="Знак сноски-FN"/>
    <w:uiPriority w:val="99"/>
    <w:locked/>
    <w:rsid w:val="00C8540B"/>
    <w:rPr>
      <w:vertAlign w:val="superscript"/>
    </w:rPr>
  </w:style>
  <w:style w:type="numbering" w:customStyle="1" w:styleId="Dash">
    <w:name w:val="Dash"/>
    <w:rsid w:val="004A4276"/>
    <w:pPr>
      <w:numPr>
        <w:numId w:val="5"/>
      </w:numPr>
    </w:pPr>
  </w:style>
  <w:style w:type="paragraph" w:customStyle="1" w:styleId="ColorfulList-Accent12">
    <w:name w:val="Colorful List - Accent 12"/>
    <w:basedOn w:val="Normal"/>
    <w:uiPriority w:val="34"/>
    <w:qFormat/>
    <w:rsid w:val="000E49E9"/>
    <w:pPr>
      <w:ind w:left="720"/>
    </w:pPr>
  </w:style>
  <w:style w:type="paragraph" w:customStyle="1" w:styleId="ColorfulShading-Accent11">
    <w:name w:val="Colorful Shading - Accent 11"/>
    <w:hidden/>
    <w:uiPriority w:val="99"/>
    <w:semiHidden/>
    <w:rsid w:val="00A1011C"/>
    <w:rPr>
      <w:rFonts w:eastAsia="ヒラギノ角ゴ Pro W3"/>
      <w:color w:val="000000"/>
      <w:sz w:val="24"/>
      <w:szCs w:val="24"/>
      <w:lang w:val="en-US"/>
    </w:rPr>
  </w:style>
  <w:style w:type="character" w:customStyle="1" w:styleId="Heading2Char">
    <w:name w:val="Heading 2 Char"/>
    <w:link w:val="Heading2"/>
    <w:semiHidden/>
    <w:rsid w:val="00654120"/>
    <w:rPr>
      <w:rFonts w:ascii="Cambria" w:eastAsia="SimSun" w:hAnsi="Cambria" w:cs="Times New Roman"/>
      <w:b/>
      <w:bCs/>
      <w:i/>
      <w:iCs/>
      <w:color w:val="000000"/>
      <w:sz w:val="28"/>
      <w:szCs w:val="28"/>
      <w:lang w:val="en-US" w:eastAsia="en-US"/>
    </w:rPr>
  </w:style>
  <w:style w:type="paragraph" w:styleId="Title">
    <w:name w:val="Title"/>
    <w:basedOn w:val="Normal"/>
    <w:next w:val="Normal"/>
    <w:link w:val="TitleChar"/>
    <w:uiPriority w:val="10"/>
    <w:qFormat/>
    <w:locked/>
    <w:rsid w:val="00654120"/>
    <w:pPr>
      <w:widowControl/>
      <w:spacing w:before="720" w:after="200" w:line="276" w:lineRule="auto"/>
    </w:pPr>
    <w:rPr>
      <w:rFonts w:ascii="Calibri" w:eastAsia="SimSun" w:hAnsi="Calibri"/>
      <w:caps/>
      <w:color w:val="6F6F74"/>
      <w:spacing w:val="10"/>
      <w:kern w:val="28"/>
      <w:szCs w:val="52"/>
      <w:lang w:val="en-GB"/>
    </w:rPr>
  </w:style>
  <w:style w:type="character" w:customStyle="1" w:styleId="TitleChar">
    <w:name w:val="Title Char"/>
    <w:link w:val="Title"/>
    <w:uiPriority w:val="10"/>
    <w:rsid w:val="00654120"/>
    <w:rPr>
      <w:rFonts w:ascii="Calibri" w:eastAsia="SimSun" w:hAnsi="Calibri"/>
      <w:caps/>
      <w:color w:val="6F6F74"/>
      <w:spacing w:val="10"/>
      <w:kern w:val="28"/>
      <w:sz w:val="24"/>
      <w:szCs w:val="52"/>
      <w:lang w:eastAsia="en-US"/>
    </w:rPr>
  </w:style>
  <w:style w:type="table" w:styleId="MediumShading2-Accent4">
    <w:name w:val="Medium Shading 2 Accent 4"/>
    <w:basedOn w:val="TableNormal"/>
    <w:uiPriority w:val="69"/>
    <w:rsid w:val="00654120"/>
    <w:rPr>
      <w:rFonts w:ascii="Calibri" w:eastAsia="SimSun"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A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EAE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EAE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EAE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EAE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D6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D6CB"/>
      </w:tcPr>
    </w:tblStylePr>
  </w:style>
  <w:style w:type="character" w:styleId="BookTitle">
    <w:name w:val="Book Title"/>
    <w:uiPriority w:val="33"/>
    <w:qFormat/>
    <w:rsid w:val="003632CC"/>
    <w:rPr>
      <w:b/>
      <w:bCs/>
      <w:smallCaps/>
      <w:spacing w:val="5"/>
    </w:rPr>
  </w:style>
  <w:style w:type="paragraph" w:styleId="NormalWeb">
    <w:name w:val="Normal (Web)"/>
    <w:basedOn w:val="Normal"/>
    <w:uiPriority w:val="99"/>
    <w:unhideWhenUsed/>
    <w:locked/>
    <w:rsid w:val="007C6990"/>
    <w:pPr>
      <w:widowControl/>
      <w:spacing w:before="100" w:beforeAutospacing="1" w:after="100" w:afterAutospacing="1" w:line="240" w:lineRule="auto"/>
    </w:pPr>
    <w:rPr>
      <w:rFonts w:eastAsia="Times New Roman"/>
      <w:color w:val="auto"/>
      <w:lang w:val="en-GB" w:eastAsia="en-GB"/>
    </w:rPr>
  </w:style>
  <w:style w:type="character" w:styleId="Strong">
    <w:name w:val="Strong"/>
    <w:uiPriority w:val="22"/>
    <w:qFormat/>
    <w:locked/>
    <w:rsid w:val="007C6990"/>
    <w:rPr>
      <w:b/>
      <w:bCs/>
    </w:rPr>
  </w:style>
  <w:style w:type="character" w:customStyle="1" w:styleId="apple-converted-space">
    <w:name w:val="apple-converted-space"/>
    <w:rsid w:val="007C6990"/>
  </w:style>
  <w:style w:type="character" w:customStyle="1" w:styleId="Heading3Char">
    <w:name w:val="Heading 3 Char"/>
    <w:link w:val="Heading3"/>
    <w:rsid w:val="0075277C"/>
    <w:rPr>
      <w:rFonts w:ascii="Cambria" w:eastAsia="Times New Roman" w:hAnsi="Cambria" w:cs="Times New Roman"/>
      <w:b/>
      <w:bCs/>
      <w:color w:val="000000"/>
      <w:sz w:val="26"/>
      <w:szCs w:val="26"/>
      <w:lang w:val="en-US" w:eastAsia="en-US"/>
    </w:rPr>
  </w:style>
  <w:style w:type="table" w:styleId="TableGrid">
    <w:name w:val="Table Grid"/>
    <w:basedOn w:val="TableNormal"/>
    <w:uiPriority w:val="59"/>
    <w:locked/>
    <w:rsid w:val="00054774"/>
    <w:rPr>
      <w:rFonts w:ascii="Calibri" w:eastAsia="SimSun" w:hAnsi="Calibr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rsid w:val="00054774"/>
  </w:style>
  <w:style w:type="character" w:customStyle="1" w:styleId="boldtext1">
    <w:name w:val="boldtext1"/>
    <w:rsid w:val="00054774"/>
    <w:rPr>
      <w:rFonts w:ascii="Times New Roman" w:hAnsi="Times New Roman" w:cs="Times New Roman" w:hint="default"/>
      <w:b/>
      <w:bCs/>
      <w:sz w:val="24"/>
      <w:szCs w:val="24"/>
    </w:rPr>
  </w:style>
  <w:style w:type="character" w:customStyle="1" w:styleId="s-mailinfo-addresslink">
    <w:name w:val="s-mailinfo-addresslink"/>
    <w:rsid w:val="00054774"/>
  </w:style>
  <w:style w:type="paragraph" w:styleId="ListParagraph">
    <w:name w:val="List Paragraph"/>
    <w:aliases w:val="References,Recommendation,List Paragraph11,Dot pt,F5 List Paragraph,List Paragraph1,No Spacing1,List Paragraph Char Char Char,Indicator Text,Numbered Para 1,Bullet 1,List Paragraph12,Bullet Points,MAIN CONTENT"/>
    <w:basedOn w:val="Normal"/>
    <w:link w:val="ListParagraphChar"/>
    <w:uiPriority w:val="34"/>
    <w:qFormat/>
    <w:rsid w:val="007717D6"/>
    <w:pPr>
      <w:widowControl/>
      <w:spacing w:line="240" w:lineRule="auto"/>
      <w:ind w:left="720"/>
      <w:contextualSpacing/>
      <w:jc w:val="both"/>
    </w:pPr>
    <w:rPr>
      <w:rFonts w:ascii="Arial" w:eastAsia="MS Mincho" w:hAnsi="Arial"/>
      <w:color w:val="auto"/>
      <w:lang w:val="en-NZ" w:bidi="ar-DZ"/>
    </w:rPr>
  </w:style>
  <w:style w:type="paragraph" w:customStyle="1" w:styleId="SingleTxt">
    <w:name w:val="__Single Txt"/>
    <w:basedOn w:val="Normal"/>
    <w:rsid w:val="00B61D87"/>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Calibri"/>
      <w:color w:val="auto"/>
      <w:spacing w:val="4"/>
      <w:w w:val="103"/>
      <w:kern w:val="14"/>
      <w:sz w:val="20"/>
      <w:szCs w:val="20"/>
      <w:lang w:val="en-GB"/>
    </w:rPr>
  </w:style>
  <w:style w:type="character" w:customStyle="1" w:styleId="ListParagraphChar">
    <w:name w:val="List Paragraph Char"/>
    <w:aliases w:val="References Char,Recommendation Char,List Paragraph11 Char,Dot pt Char,F5 List Paragraph Char,List Paragraph1 Char,No Spacing1 Char,List Paragraph Char Char Char Char,Indicator Text Char,Numbered Para 1 Char,Bullet 1 Char"/>
    <w:basedOn w:val="DefaultParagraphFont"/>
    <w:link w:val="ListParagraph"/>
    <w:uiPriority w:val="34"/>
    <w:locked/>
    <w:rsid w:val="0064482D"/>
    <w:rPr>
      <w:rFonts w:ascii="Arial" w:eastAsia="MS Mincho" w:hAnsi="Arial"/>
      <w:sz w:val="24"/>
      <w:szCs w:val="24"/>
      <w:lang w:val="en-NZ" w:bidi="ar-DZ"/>
    </w:rPr>
  </w:style>
  <w:style w:type="character" w:customStyle="1" w:styleId="FootnoteCharacters">
    <w:name w:val="Footnote Characters"/>
    <w:rsid w:val="00E6506D"/>
  </w:style>
  <w:style w:type="paragraph" w:styleId="BodyText">
    <w:name w:val="Body Text"/>
    <w:basedOn w:val="Normal"/>
    <w:link w:val="BodyTextChar"/>
    <w:locked/>
    <w:rsid w:val="00E6506D"/>
    <w:pPr>
      <w:suppressAutoHyphens/>
      <w:spacing w:after="120" w:line="240" w:lineRule="auto"/>
    </w:pPr>
    <w:rPr>
      <w:rFonts w:eastAsia="Arial Unicode MS"/>
      <w:color w:val="auto"/>
      <w:kern w:val="1"/>
    </w:rPr>
  </w:style>
  <w:style w:type="character" w:customStyle="1" w:styleId="BodyTextChar">
    <w:name w:val="Body Text Char"/>
    <w:basedOn w:val="DefaultParagraphFont"/>
    <w:link w:val="BodyText"/>
    <w:rsid w:val="00E6506D"/>
    <w:rPr>
      <w:rFonts w:eastAsia="Arial Unicode MS"/>
      <w:kern w:val="1"/>
      <w:sz w:val="24"/>
      <w:szCs w:val="24"/>
      <w:lang w:val="en-US"/>
    </w:rPr>
  </w:style>
  <w:style w:type="paragraph" w:customStyle="1" w:styleId="DefaultLTGliederung1">
    <w:name w:val="Default~LT~Gliederung 1"/>
    <w:rsid w:val="00E6506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after="139" w:line="100" w:lineRule="atLeast"/>
      <w:ind w:left="540"/>
    </w:pPr>
    <w:rPr>
      <w:rFonts w:ascii="Tahoma" w:eastAsia="Tahoma" w:hAnsi="Tahoma"/>
      <w:color w:val="003399"/>
      <w:kern w:val="1"/>
      <w:sz w:val="56"/>
      <w:szCs w:val="56"/>
      <w:lang w:val="en-US"/>
    </w:rPr>
  </w:style>
  <w:style w:type="paragraph" w:customStyle="1" w:styleId="DefaultLTGliederung2">
    <w:name w:val="Default~LT~Gliederung 2"/>
    <w:basedOn w:val="DefaultLTGliederung1"/>
    <w:rsid w:val="00E6506D"/>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after="0"/>
      <w:ind w:left="1170"/>
    </w:pPr>
    <w:rPr>
      <w:sz w:val="48"/>
      <w:szCs w:val="48"/>
    </w:rPr>
  </w:style>
  <w:style w:type="paragraph" w:styleId="HTMLPreformatted">
    <w:name w:val="HTML Preformatted"/>
    <w:basedOn w:val="Normal"/>
    <w:link w:val="HTMLPreformattedChar"/>
    <w:uiPriority w:val="99"/>
    <w:unhideWhenUsed/>
    <w:locked/>
    <w:rsid w:val="00FA4B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FA4B22"/>
    <w:rPr>
      <w:rFonts w:ascii="Courier" w:hAnsi="Courier" w:cs="Courier"/>
      <w:lang w:val="en-US"/>
    </w:rPr>
  </w:style>
  <w:style w:type="character" w:styleId="Emphasis">
    <w:name w:val="Emphasis"/>
    <w:basedOn w:val="DefaultParagraphFont"/>
    <w:uiPriority w:val="20"/>
    <w:qFormat/>
    <w:locked/>
    <w:rsid w:val="00B93B76"/>
    <w:rPr>
      <w:i/>
      <w:iCs/>
    </w:rPr>
  </w:style>
  <w:style w:type="paragraph" w:styleId="EndnoteText">
    <w:name w:val="endnote text"/>
    <w:basedOn w:val="Normal"/>
    <w:link w:val="EndnoteTextChar"/>
    <w:uiPriority w:val="99"/>
    <w:unhideWhenUsed/>
    <w:locked/>
    <w:rsid w:val="002E4A8B"/>
    <w:pPr>
      <w:widowControl/>
      <w:spacing w:before="120" w:after="120" w:line="240" w:lineRule="auto"/>
    </w:pPr>
    <w:rPr>
      <w:rFonts w:eastAsiaTheme="minorEastAsia" w:cstheme="minorBidi"/>
      <w:color w:val="auto"/>
      <w:sz w:val="20"/>
    </w:rPr>
  </w:style>
  <w:style w:type="character" w:customStyle="1" w:styleId="EndnoteTextChar">
    <w:name w:val="Endnote Text Char"/>
    <w:basedOn w:val="DefaultParagraphFont"/>
    <w:link w:val="EndnoteText"/>
    <w:uiPriority w:val="99"/>
    <w:rsid w:val="002E4A8B"/>
    <w:rPr>
      <w:rFonts w:eastAsiaTheme="minorEastAsia" w:cstheme="minorBidi"/>
      <w:szCs w:val="24"/>
      <w:lang w:val="en-US"/>
    </w:rPr>
  </w:style>
  <w:style w:type="paragraph" w:styleId="Revision">
    <w:name w:val="Revision"/>
    <w:hidden/>
    <w:uiPriority w:val="71"/>
    <w:semiHidden/>
    <w:rsid w:val="002C21B0"/>
    <w:rPr>
      <w:rFonts w:eastAsia="ヒラギノ角ゴ Pro W3"/>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3204">
      <w:bodyDiv w:val="1"/>
      <w:marLeft w:val="0"/>
      <w:marRight w:val="0"/>
      <w:marTop w:val="0"/>
      <w:marBottom w:val="0"/>
      <w:divBdr>
        <w:top w:val="none" w:sz="0" w:space="0" w:color="auto"/>
        <w:left w:val="none" w:sz="0" w:space="0" w:color="auto"/>
        <w:bottom w:val="none" w:sz="0" w:space="0" w:color="auto"/>
        <w:right w:val="none" w:sz="0" w:space="0" w:color="auto"/>
      </w:divBdr>
    </w:div>
    <w:div w:id="71121166">
      <w:bodyDiv w:val="1"/>
      <w:marLeft w:val="0"/>
      <w:marRight w:val="0"/>
      <w:marTop w:val="0"/>
      <w:marBottom w:val="0"/>
      <w:divBdr>
        <w:top w:val="none" w:sz="0" w:space="0" w:color="auto"/>
        <w:left w:val="none" w:sz="0" w:space="0" w:color="auto"/>
        <w:bottom w:val="none" w:sz="0" w:space="0" w:color="auto"/>
        <w:right w:val="none" w:sz="0" w:space="0" w:color="auto"/>
      </w:divBdr>
    </w:div>
    <w:div w:id="107706587">
      <w:bodyDiv w:val="1"/>
      <w:marLeft w:val="0"/>
      <w:marRight w:val="0"/>
      <w:marTop w:val="0"/>
      <w:marBottom w:val="0"/>
      <w:divBdr>
        <w:top w:val="none" w:sz="0" w:space="0" w:color="auto"/>
        <w:left w:val="none" w:sz="0" w:space="0" w:color="auto"/>
        <w:bottom w:val="none" w:sz="0" w:space="0" w:color="auto"/>
        <w:right w:val="none" w:sz="0" w:space="0" w:color="auto"/>
      </w:divBdr>
    </w:div>
    <w:div w:id="238056458">
      <w:bodyDiv w:val="1"/>
      <w:marLeft w:val="0"/>
      <w:marRight w:val="0"/>
      <w:marTop w:val="0"/>
      <w:marBottom w:val="0"/>
      <w:divBdr>
        <w:top w:val="none" w:sz="0" w:space="0" w:color="auto"/>
        <w:left w:val="none" w:sz="0" w:space="0" w:color="auto"/>
        <w:bottom w:val="none" w:sz="0" w:space="0" w:color="auto"/>
        <w:right w:val="none" w:sz="0" w:space="0" w:color="auto"/>
      </w:divBdr>
      <w:divsChild>
        <w:div w:id="1745637318">
          <w:marLeft w:val="547"/>
          <w:marRight w:val="0"/>
          <w:marTop w:val="140"/>
          <w:marBottom w:val="0"/>
          <w:divBdr>
            <w:top w:val="none" w:sz="0" w:space="0" w:color="auto"/>
            <w:left w:val="none" w:sz="0" w:space="0" w:color="auto"/>
            <w:bottom w:val="none" w:sz="0" w:space="0" w:color="auto"/>
            <w:right w:val="none" w:sz="0" w:space="0" w:color="auto"/>
          </w:divBdr>
        </w:div>
      </w:divsChild>
    </w:div>
    <w:div w:id="286937274">
      <w:bodyDiv w:val="1"/>
      <w:marLeft w:val="0"/>
      <w:marRight w:val="0"/>
      <w:marTop w:val="0"/>
      <w:marBottom w:val="0"/>
      <w:divBdr>
        <w:top w:val="none" w:sz="0" w:space="0" w:color="auto"/>
        <w:left w:val="none" w:sz="0" w:space="0" w:color="auto"/>
        <w:bottom w:val="none" w:sz="0" w:space="0" w:color="auto"/>
        <w:right w:val="none" w:sz="0" w:space="0" w:color="auto"/>
      </w:divBdr>
    </w:div>
    <w:div w:id="340277293">
      <w:bodyDiv w:val="1"/>
      <w:marLeft w:val="0"/>
      <w:marRight w:val="0"/>
      <w:marTop w:val="0"/>
      <w:marBottom w:val="0"/>
      <w:divBdr>
        <w:top w:val="none" w:sz="0" w:space="0" w:color="auto"/>
        <w:left w:val="none" w:sz="0" w:space="0" w:color="auto"/>
        <w:bottom w:val="none" w:sz="0" w:space="0" w:color="auto"/>
        <w:right w:val="none" w:sz="0" w:space="0" w:color="auto"/>
      </w:divBdr>
    </w:div>
    <w:div w:id="349723413">
      <w:bodyDiv w:val="1"/>
      <w:marLeft w:val="0"/>
      <w:marRight w:val="0"/>
      <w:marTop w:val="0"/>
      <w:marBottom w:val="0"/>
      <w:divBdr>
        <w:top w:val="none" w:sz="0" w:space="0" w:color="auto"/>
        <w:left w:val="none" w:sz="0" w:space="0" w:color="auto"/>
        <w:bottom w:val="none" w:sz="0" w:space="0" w:color="auto"/>
        <w:right w:val="none" w:sz="0" w:space="0" w:color="auto"/>
      </w:divBdr>
    </w:div>
    <w:div w:id="393427673">
      <w:bodyDiv w:val="1"/>
      <w:marLeft w:val="0"/>
      <w:marRight w:val="0"/>
      <w:marTop w:val="0"/>
      <w:marBottom w:val="0"/>
      <w:divBdr>
        <w:top w:val="none" w:sz="0" w:space="0" w:color="auto"/>
        <w:left w:val="none" w:sz="0" w:space="0" w:color="auto"/>
        <w:bottom w:val="none" w:sz="0" w:space="0" w:color="auto"/>
        <w:right w:val="none" w:sz="0" w:space="0" w:color="auto"/>
      </w:divBdr>
      <w:divsChild>
        <w:div w:id="172258147">
          <w:marLeft w:val="547"/>
          <w:marRight w:val="0"/>
          <w:marTop w:val="154"/>
          <w:marBottom w:val="0"/>
          <w:divBdr>
            <w:top w:val="none" w:sz="0" w:space="0" w:color="auto"/>
            <w:left w:val="none" w:sz="0" w:space="0" w:color="auto"/>
            <w:bottom w:val="none" w:sz="0" w:space="0" w:color="auto"/>
            <w:right w:val="none" w:sz="0" w:space="0" w:color="auto"/>
          </w:divBdr>
        </w:div>
        <w:div w:id="263155734">
          <w:marLeft w:val="547"/>
          <w:marRight w:val="0"/>
          <w:marTop w:val="154"/>
          <w:marBottom w:val="0"/>
          <w:divBdr>
            <w:top w:val="none" w:sz="0" w:space="0" w:color="auto"/>
            <w:left w:val="none" w:sz="0" w:space="0" w:color="auto"/>
            <w:bottom w:val="none" w:sz="0" w:space="0" w:color="auto"/>
            <w:right w:val="none" w:sz="0" w:space="0" w:color="auto"/>
          </w:divBdr>
        </w:div>
        <w:div w:id="645158740">
          <w:marLeft w:val="547"/>
          <w:marRight w:val="0"/>
          <w:marTop w:val="154"/>
          <w:marBottom w:val="0"/>
          <w:divBdr>
            <w:top w:val="none" w:sz="0" w:space="0" w:color="auto"/>
            <w:left w:val="none" w:sz="0" w:space="0" w:color="auto"/>
            <w:bottom w:val="none" w:sz="0" w:space="0" w:color="auto"/>
            <w:right w:val="none" w:sz="0" w:space="0" w:color="auto"/>
          </w:divBdr>
        </w:div>
        <w:div w:id="763691512">
          <w:marLeft w:val="547"/>
          <w:marRight w:val="0"/>
          <w:marTop w:val="154"/>
          <w:marBottom w:val="0"/>
          <w:divBdr>
            <w:top w:val="none" w:sz="0" w:space="0" w:color="auto"/>
            <w:left w:val="none" w:sz="0" w:space="0" w:color="auto"/>
            <w:bottom w:val="none" w:sz="0" w:space="0" w:color="auto"/>
            <w:right w:val="none" w:sz="0" w:space="0" w:color="auto"/>
          </w:divBdr>
        </w:div>
      </w:divsChild>
    </w:div>
    <w:div w:id="419252128">
      <w:bodyDiv w:val="1"/>
      <w:marLeft w:val="0"/>
      <w:marRight w:val="0"/>
      <w:marTop w:val="0"/>
      <w:marBottom w:val="0"/>
      <w:divBdr>
        <w:top w:val="none" w:sz="0" w:space="0" w:color="auto"/>
        <w:left w:val="none" w:sz="0" w:space="0" w:color="auto"/>
        <w:bottom w:val="none" w:sz="0" w:space="0" w:color="auto"/>
        <w:right w:val="none" w:sz="0" w:space="0" w:color="auto"/>
      </w:divBdr>
      <w:divsChild>
        <w:div w:id="1168981577">
          <w:marLeft w:val="446"/>
          <w:marRight w:val="0"/>
          <w:marTop w:val="0"/>
          <w:marBottom w:val="0"/>
          <w:divBdr>
            <w:top w:val="none" w:sz="0" w:space="0" w:color="auto"/>
            <w:left w:val="none" w:sz="0" w:space="0" w:color="auto"/>
            <w:bottom w:val="none" w:sz="0" w:space="0" w:color="auto"/>
            <w:right w:val="none" w:sz="0" w:space="0" w:color="auto"/>
          </w:divBdr>
        </w:div>
      </w:divsChild>
    </w:div>
    <w:div w:id="461920742">
      <w:bodyDiv w:val="1"/>
      <w:marLeft w:val="0"/>
      <w:marRight w:val="0"/>
      <w:marTop w:val="0"/>
      <w:marBottom w:val="0"/>
      <w:divBdr>
        <w:top w:val="none" w:sz="0" w:space="0" w:color="auto"/>
        <w:left w:val="none" w:sz="0" w:space="0" w:color="auto"/>
        <w:bottom w:val="none" w:sz="0" w:space="0" w:color="auto"/>
        <w:right w:val="none" w:sz="0" w:space="0" w:color="auto"/>
      </w:divBdr>
    </w:div>
    <w:div w:id="551699748">
      <w:bodyDiv w:val="1"/>
      <w:marLeft w:val="0"/>
      <w:marRight w:val="0"/>
      <w:marTop w:val="0"/>
      <w:marBottom w:val="0"/>
      <w:divBdr>
        <w:top w:val="none" w:sz="0" w:space="0" w:color="auto"/>
        <w:left w:val="none" w:sz="0" w:space="0" w:color="auto"/>
        <w:bottom w:val="none" w:sz="0" w:space="0" w:color="auto"/>
        <w:right w:val="none" w:sz="0" w:space="0" w:color="auto"/>
      </w:divBdr>
      <w:divsChild>
        <w:div w:id="108815922">
          <w:marLeft w:val="504"/>
          <w:marRight w:val="0"/>
          <w:marTop w:val="140"/>
          <w:marBottom w:val="0"/>
          <w:divBdr>
            <w:top w:val="none" w:sz="0" w:space="0" w:color="auto"/>
            <w:left w:val="none" w:sz="0" w:space="0" w:color="auto"/>
            <w:bottom w:val="none" w:sz="0" w:space="0" w:color="auto"/>
            <w:right w:val="none" w:sz="0" w:space="0" w:color="auto"/>
          </w:divBdr>
        </w:div>
        <w:div w:id="194736721">
          <w:marLeft w:val="504"/>
          <w:marRight w:val="0"/>
          <w:marTop w:val="140"/>
          <w:marBottom w:val="0"/>
          <w:divBdr>
            <w:top w:val="none" w:sz="0" w:space="0" w:color="auto"/>
            <w:left w:val="none" w:sz="0" w:space="0" w:color="auto"/>
            <w:bottom w:val="none" w:sz="0" w:space="0" w:color="auto"/>
            <w:right w:val="none" w:sz="0" w:space="0" w:color="auto"/>
          </w:divBdr>
        </w:div>
        <w:div w:id="731926871">
          <w:marLeft w:val="504"/>
          <w:marRight w:val="0"/>
          <w:marTop w:val="140"/>
          <w:marBottom w:val="0"/>
          <w:divBdr>
            <w:top w:val="none" w:sz="0" w:space="0" w:color="auto"/>
            <w:left w:val="none" w:sz="0" w:space="0" w:color="auto"/>
            <w:bottom w:val="none" w:sz="0" w:space="0" w:color="auto"/>
            <w:right w:val="none" w:sz="0" w:space="0" w:color="auto"/>
          </w:divBdr>
        </w:div>
        <w:div w:id="1276256660">
          <w:marLeft w:val="504"/>
          <w:marRight w:val="0"/>
          <w:marTop w:val="140"/>
          <w:marBottom w:val="0"/>
          <w:divBdr>
            <w:top w:val="none" w:sz="0" w:space="0" w:color="auto"/>
            <w:left w:val="none" w:sz="0" w:space="0" w:color="auto"/>
            <w:bottom w:val="none" w:sz="0" w:space="0" w:color="auto"/>
            <w:right w:val="none" w:sz="0" w:space="0" w:color="auto"/>
          </w:divBdr>
        </w:div>
      </w:divsChild>
    </w:div>
    <w:div w:id="574389746">
      <w:bodyDiv w:val="1"/>
      <w:marLeft w:val="0"/>
      <w:marRight w:val="0"/>
      <w:marTop w:val="0"/>
      <w:marBottom w:val="0"/>
      <w:divBdr>
        <w:top w:val="none" w:sz="0" w:space="0" w:color="auto"/>
        <w:left w:val="none" w:sz="0" w:space="0" w:color="auto"/>
        <w:bottom w:val="none" w:sz="0" w:space="0" w:color="auto"/>
        <w:right w:val="none" w:sz="0" w:space="0" w:color="auto"/>
      </w:divBdr>
    </w:div>
    <w:div w:id="647592809">
      <w:bodyDiv w:val="1"/>
      <w:marLeft w:val="0"/>
      <w:marRight w:val="0"/>
      <w:marTop w:val="0"/>
      <w:marBottom w:val="0"/>
      <w:divBdr>
        <w:top w:val="none" w:sz="0" w:space="0" w:color="auto"/>
        <w:left w:val="none" w:sz="0" w:space="0" w:color="auto"/>
        <w:bottom w:val="none" w:sz="0" w:space="0" w:color="auto"/>
        <w:right w:val="none" w:sz="0" w:space="0" w:color="auto"/>
      </w:divBdr>
    </w:div>
    <w:div w:id="663515280">
      <w:bodyDiv w:val="1"/>
      <w:marLeft w:val="0"/>
      <w:marRight w:val="0"/>
      <w:marTop w:val="0"/>
      <w:marBottom w:val="0"/>
      <w:divBdr>
        <w:top w:val="none" w:sz="0" w:space="0" w:color="auto"/>
        <w:left w:val="none" w:sz="0" w:space="0" w:color="auto"/>
        <w:bottom w:val="none" w:sz="0" w:space="0" w:color="auto"/>
        <w:right w:val="none" w:sz="0" w:space="0" w:color="auto"/>
      </w:divBdr>
      <w:divsChild>
        <w:div w:id="423310661">
          <w:marLeft w:val="504"/>
          <w:marRight w:val="0"/>
          <w:marTop w:val="140"/>
          <w:marBottom w:val="0"/>
          <w:divBdr>
            <w:top w:val="none" w:sz="0" w:space="0" w:color="auto"/>
            <w:left w:val="none" w:sz="0" w:space="0" w:color="auto"/>
            <w:bottom w:val="none" w:sz="0" w:space="0" w:color="auto"/>
            <w:right w:val="none" w:sz="0" w:space="0" w:color="auto"/>
          </w:divBdr>
        </w:div>
        <w:div w:id="639114468">
          <w:marLeft w:val="504"/>
          <w:marRight w:val="0"/>
          <w:marTop w:val="140"/>
          <w:marBottom w:val="0"/>
          <w:divBdr>
            <w:top w:val="none" w:sz="0" w:space="0" w:color="auto"/>
            <w:left w:val="none" w:sz="0" w:space="0" w:color="auto"/>
            <w:bottom w:val="none" w:sz="0" w:space="0" w:color="auto"/>
            <w:right w:val="none" w:sz="0" w:space="0" w:color="auto"/>
          </w:divBdr>
        </w:div>
        <w:div w:id="1083113758">
          <w:marLeft w:val="504"/>
          <w:marRight w:val="0"/>
          <w:marTop w:val="140"/>
          <w:marBottom w:val="0"/>
          <w:divBdr>
            <w:top w:val="none" w:sz="0" w:space="0" w:color="auto"/>
            <w:left w:val="none" w:sz="0" w:space="0" w:color="auto"/>
            <w:bottom w:val="none" w:sz="0" w:space="0" w:color="auto"/>
            <w:right w:val="none" w:sz="0" w:space="0" w:color="auto"/>
          </w:divBdr>
        </w:div>
        <w:div w:id="1785150787">
          <w:marLeft w:val="504"/>
          <w:marRight w:val="0"/>
          <w:marTop w:val="140"/>
          <w:marBottom w:val="0"/>
          <w:divBdr>
            <w:top w:val="none" w:sz="0" w:space="0" w:color="auto"/>
            <w:left w:val="none" w:sz="0" w:space="0" w:color="auto"/>
            <w:bottom w:val="none" w:sz="0" w:space="0" w:color="auto"/>
            <w:right w:val="none" w:sz="0" w:space="0" w:color="auto"/>
          </w:divBdr>
        </w:div>
      </w:divsChild>
    </w:div>
    <w:div w:id="797458402">
      <w:bodyDiv w:val="1"/>
      <w:marLeft w:val="0"/>
      <w:marRight w:val="0"/>
      <w:marTop w:val="0"/>
      <w:marBottom w:val="0"/>
      <w:divBdr>
        <w:top w:val="none" w:sz="0" w:space="0" w:color="auto"/>
        <w:left w:val="none" w:sz="0" w:space="0" w:color="auto"/>
        <w:bottom w:val="none" w:sz="0" w:space="0" w:color="auto"/>
        <w:right w:val="none" w:sz="0" w:space="0" w:color="auto"/>
      </w:divBdr>
      <w:divsChild>
        <w:div w:id="770048335">
          <w:marLeft w:val="0"/>
          <w:marRight w:val="0"/>
          <w:marTop w:val="0"/>
          <w:marBottom w:val="0"/>
          <w:divBdr>
            <w:top w:val="none" w:sz="0" w:space="0" w:color="auto"/>
            <w:left w:val="none" w:sz="0" w:space="0" w:color="auto"/>
            <w:bottom w:val="none" w:sz="0" w:space="0" w:color="auto"/>
            <w:right w:val="none" w:sz="0" w:space="0" w:color="auto"/>
          </w:divBdr>
          <w:divsChild>
            <w:div w:id="187722397">
              <w:marLeft w:val="0"/>
              <w:marRight w:val="0"/>
              <w:marTop w:val="0"/>
              <w:marBottom w:val="0"/>
              <w:divBdr>
                <w:top w:val="none" w:sz="0" w:space="0" w:color="auto"/>
                <w:left w:val="none" w:sz="0" w:space="0" w:color="auto"/>
                <w:bottom w:val="none" w:sz="0" w:space="0" w:color="auto"/>
                <w:right w:val="none" w:sz="0" w:space="0" w:color="auto"/>
              </w:divBdr>
              <w:divsChild>
                <w:div w:id="2073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5210">
      <w:bodyDiv w:val="1"/>
      <w:marLeft w:val="0"/>
      <w:marRight w:val="0"/>
      <w:marTop w:val="0"/>
      <w:marBottom w:val="0"/>
      <w:divBdr>
        <w:top w:val="none" w:sz="0" w:space="0" w:color="auto"/>
        <w:left w:val="none" w:sz="0" w:space="0" w:color="auto"/>
        <w:bottom w:val="none" w:sz="0" w:space="0" w:color="auto"/>
        <w:right w:val="none" w:sz="0" w:space="0" w:color="auto"/>
      </w:divBdr>
      <w:divsChild>
        <w:div w:id="866454927">
          <w:marLeft w:val="547"/>
          <w:marRight w:val="0"/>
          <w:marTop w:val="140"/>
          <w:marBottom w:val="0"/>
          <w:divBdr>
            <w:top w:val="none" w:sz="0" w:space="0" w:color="auto"/>
            <w:left w:val="none" w:sz="0" w:space="0" w:color="auto"/>
            <w:bottom w:val="none" w:sz="0" w:space="0" w:color="auto"/>
            <w:right w:val="none" w:sz="0" w:space="0" w:color="auto"/>
          </w:divBdr>
        </w:div>
      </w:divsChild>
    </w:div>
    <w:div w:id="857280161">
      <w:bodyDiv w:val="1"/>
      <w:marLeft w:val="0"/>
      <w:marRight w:val="0"/>
      <w:marTop w:val="0"/>
      <w:marBottom w:val="0"/>
      <w:divBdr>
        <w:top w:val="none" w:sz="0" w:space="0" w:color="auto"/>
        <w:left w:val="none" w:sz="0" w:space="0" w:color="auto"/>
        <w:bottom w:val="none" w:sz="0" w:space="0" w:color="auto"/>
        <w:right w:val="none" w:sz="0" w:space="0" w:color="auto"/>
      </w:divBdr>
    </w:div>
    <w:div w:id="982613854">
      <w:bodyDiv w:val="1"/>
      <w:marLeft w:val="0"/>
      <w:marRight w:val="0"/>
      <w:marTop w:val="0"/>
      <w:marBottom w:val="0"/>
      <w:divBdr>
        <w:top w:val="none" w:sz="0" w:space="0" w:color="auto"/>
        <w:left w:val="none" w:sz="0" w:space="0" w:color="auto"/>
        <w:bottom w:val="none" w:sz="0" w:space="0" w:color="auto"/>
        <w:right w:val="none" w:sz="0" w:space="0" w:color="auto"/>
      </w:divBdr>
      <w:divsChild>
        <w:div w:id="198200028">
          <w:marLeft w:val="0"/>
          <w:marRight w:val="0"/>
          <w:marTop w:val="0"/>
          <w:marBottom w:val="0"/>
          <w:divBdr>
            <w:top w:val="none" w:sz="0" w:space="0" w:color="auto"/>
            <w:left w:val="none" w:sz="0" w:space="0" w:color="auto"/>
            <w:bottom w:val="none" w:sz="0" w:space="0" w:color="auto"/>
            <w:right w:val="none" w:sz="0" w:space="0" w:color="auto"/>
          </w:divBdr>
        </w:div>
        <w:div w:id="207453829">
          <w:marLeft w:val="0"/>
          <w:marRight w:val="0"/>
          <w:marTop w:val="0"/>
          <w:marBottom w:val="0"/>
          <w:divBdr>
            <w:top w:val="none" w:sz="0" w:space="0" w:color="auto"/>
            <w:left w:val="none" w:sz="0" w:space="0" w:color="auto"/>
            <w:bottom w:val="none" w:sz="0" w:space="0" w:color="auto"/>
            <w:right w:val="none" w:sz="0" w:space="0" w:color="auto"/>
          </w:divBdr>
        </w:div>
        <w:div w:id="284117498">
          <w:marLeft w:val="0"/>
          <w:marRight w:val="0"/>
          <w:marTop w:val="0"/>
          <w:marBottom w:val="0"/>
          <w:divBdr>
            <w:top w:val="none" w:sz="0" w:space="0" w:color="auto"/>
            <w:left w:val="none" w:sz="0" w:space="0" w:color="auto"/>
            <w:bottom w:val="none" w:sz="0" w:space="0" w:color="auto"/>
            <w:right w:val="none" w:sz="0" w:space="0" w:color="auto"/>
          </w:divBdr>
        </w:div>
        <w:div w:id="1577981625">
          <w:marLeft w:val="0"/>
          <w:marRight w:val="0"/>
          <w:marTop w:val="0"/>
          <w:marBottom w:val="0"/>
          <w:divBdr>
            <w:top w:val="none" w:sz="0" w:space="0" w:color="auto"/>
            <w:left w:val="none" w:sz="0" w:space="0" w:color="auto"/>
            <w:bottom w:val="none" w:sz="0" w:space="0" w:color="auto"/>
            <w:right w:val="none" w:sz="0" w:space="0" w:color="auto"/>
          </w:divBdr>
        </w:div>
        <w:div w:id="1947227511">
          <w:marLeft w:val="0"/>
          <w:marRight w:val="0"/>
          <w:marTop w:val="0"/>
          <w:marBottom w:val="0"/>
          <w:divBdr>
            <w:top w:val="none" w:sz="0" w:space="0" w:color="auto"/>
            <w:left w:val="none" w:sz="0" w:space="0" w:color="auto"/>
            <w:bottom w:val="none" w:sz="0" w:space="0" w:color="auto"/>
            <w:right w:val="none" w:sz="0" w:space="0" w:color="auto"/>
          </w:divBdr>
        </w:div>
        <w:div w:id="1958754418">
          <w:marLeft w:val="0"/>
          <w:marRight w:val="0"/>
          <w:marTop w:val="0"/>
          <w:marBottom w:val="0"/>
          <w:divBdr>
            <w:top w:val="none" w:sz="0" w:space="0" w:color="auto"/>
            <w:left w:val="none" w:sz="0" w:space="0" w:color="auto"/>
            <w:bottom w:val="none" w:sz="0" w:space="0" w:color="auto"/>
            <w:right w:val="none" w:sz="0" w:space="0" w:color="auto"/>
          </w:divBdr>
        </w:div>
        <w:div w:id="2137868493">
          <w:marLeft w:val="0"/>
          <w:marRight w:val="0"/>
          <w:marTop w:val="0"/>
          <w:marBottom w:val="0"/>
          <w:divBdr>
            <w:top w:val="none" w:sz="0" w:space="0" w:color="auto"/>
            <w:left w:val="none" w:sz="0" w:space="0" w:color="auto"/>
            <w:bottom w:val="none" w:sz="0" w:space="0" w:color="auto"/>
            <w:right w:val="none" w:sz="0" w:space="0" w:color="auto"/>
          </w:divBdr>
        </w:div>
      </w:divsChild>
    </w:div>
    <w:div w:id="999887810">
      <w:bodyDiv w:val="1"/>
      <w:marLeft w:val="0"/>
      <w:marRight w:val="0"/>
      <w:marTop w:val="0"/>
      <w:marBottom w:val="0"/>
      <w:divBdr>
        <w:top w:val="none" w:sz="0" w:space="0" w:color="auto"/>
        <w:left w:val="none" w:sz="0" w:space="0" w:color="auto"/>
        <w:bottom w:val="none" w:sz="0" w:space="0" w:color="auto"/>
        <w:right w:val="none" w:sz="0" w:space="0" w:color="auto"/>
      </w:divBdr>
      <w:divsChild>
        <w:div w:id="1641497685">
          <w:marLeft w:val="0"/>
          <w:marRight w:val="0"/>
          <w:marTop w:val="0"/>
          <w:marBottom w:val="0"/>
          <w:divBdr>
            <w:top w:val="none" w:sz="0" w:space="0" w:color="auto"/>
            <w:left w:val="none" w:sz="0" w:space="0" w:color="auto"/>
            <w:bottom w:val="none" w:sz="0" w:space="0" w:color="auto"/>
            <w:right w:val="none" w:sz="0" w:space="0" w:color="auto"/>
          </w:divBdr>
        </w:div>
      </w:divsChild>
    </w:div>
    <w:div w:id="1006518614">
      <w:bodyDiv w:val="1"/>
      <w:marLeft w:val="0"/>
      <w:marRight w:val="0"/>
      <w:marTop w:val="0"/>
      <w:marBottom w:val="0"/>
      <w:divBdr>
        <w:top w:val="none" w:sz="0" w:space="0" w:color="auto"/>
        <w:left w:val="none" w:sz="0" w:space="0" w:color="auto"/>
        <w:bottom w:val="none" w:sz="0" w:space="0" w:color="auto"/>
        <w:right w:val="none" w:sz="0" w:space="0" w:color="auto"/>
      </w:divBdr>
      <w:divsChild>
        <w:div w:id="751632862">
          <w:marLeft w:val="504"/>
          <w:marRight w:val="0"/>
          <w:marTop w:val="140"/>
          <w:marBottom w:val="0"/>
          <w:divBdr>
            <w:top w:val="none" w:sz="0" w:space="0" w:color="auto"/>
            <w:left w:val="none" w:sz="0" w:space="0" w:color="auto"/>
            <w:bottom w:val="none" w:sz="0" w:space="0" w:color="auto"/>
            <w:right w:val="none" w:sz="0" w:space="0" w:color="auto"/>
          </w:divBdr>
        </w:div>
      </w:divsChild>
    </w:div>
    <w:div w:id="1090196679">
      <w:bodyDiv w:val="1"/>
      <w:marLeft w:val="0"/>
      <w:marRight w:val="0"/>
      <w:marTop w:val="0"/>
      <w:marBottom w:val="0"/>
      <w:divBdr>
        <w:top w:val="none" w:sz="0" w:space="0" w:color="auto"/>
        <w:left w:val="none" w:sz="0" w:space="0" w:color="auto"/>
        <w:bottom w:val="none" w:sz="0" w:space="0" w:color="auto"/>
        <w:right w:val="none" w:sz="0" w:space="0" w:color="auto"/>
      </w:divBdr>
    </w:div>
    <w:div w:id="1091119966">
      <w:bodyDiv w:val="1"/>
      <w:marLeft w:val="0"/>
      <w:marRight w:val="0"/>
      <w:marTop w:val="0"/>
      <w:marBottom w:val="0"/>
      <w:divBdr>
        <w:top w:val="none" w:sz="0" w:space="0" w:color="auto"/>
        <w:left w:val="none" w:sz="0" w:space="0" w:color="auto"/>
        <w:bottom w:val="none" w:sz="0" w:space="0" w:color="auto"/>
        <w:right w:val="none" w:sz="0" w:space="0" w:color="auto"/>
      </w:divBdr>
      <w:divsChild>
        <w:div w:id="359162600">
          <w:marLeft w:val="547"/>
          <w:marRight w:val="0"/>
          <w:marTop w:val="144"/>
          <w:marBottom w:val="0"/>
          <w:divBdr>
            <w:top w:val="none" w:sz="0" w:space="0" w:color="auto"/>
            <w:left w:val="none" w:sz="0" w:space="0" w:color="auto"/>
            <w:bottom w:val="none" w:sz="0" w:space="0" w:color="auto"/>
            <w:right w:val="none" w:sz="0" w:space="0" w:color="auto"/>
          </w:divBdr>
        </w:div>
        <w:div w:id="786583477">
          <w:marLeft w:val="547"/>
          <w:marRight w:val="0"/>
          <w:marTop w:val="144"/>
          <w:marBottom w:val="0"/>
          <w:divBdr>
            <w:top w:val="none" w:sz="0" w:space="0" w:color="auto"/>
            <w:left w:val="none" w:sz="0" w:space="0" w:color="auto"/>
            <w:bottom w:val="none" w:sz="0" w:space="0" w:color="auto"/>
            <w:right w:val="none" w:sz="0" w:space="0" w:color="auto"/>
          </w:divBdr>
        </w:div>
        <w:div w:id="922571736">
          <w:marLeft w:val="547"/>
          <w:marRight w:val="0"/>
          <w:marTop w:val="144"/>
          <w:marBottom w:val="0"/>
          <w:divBdr>
            <w:top w:val="none" w:sz="0" w:space="0" w:color="auto"/>
            <w:left w:val="none" w:sz="0" w:space="0" w:color="auto"/>
            <w:bottom w:val="none" w:sz="0" w:space="0" w:color="auto"/>
            <w:right w:val="none" w:sz="0" w:space="0" w:color="auto"/>
          </w:divBdr>
        </w:div>
        <w:div w:id="988241648">
          <w:marLeft w:val="547"/>
          <w:marRight w:val="0"/>
          <w:marTop w:val="144"/>
          <w:marBottom w:val="0"/>
          <w:divBdr>
            <w:top w:val="none" w:sz="0" w:space="0" w:color="auto"/>
            <w:left w:val="none" w:sz="0" w:space="0" w:color="auto"/>
            <w:bottom w:val="none" w:sz="0" w:space="0" w:color="auto"/>
            <w:right w:val="none" w:sz="0" w:space="0" w:color="auto"/>
          </w:divBdr>
        </w:div>
        <w:div w:id="1358308388">
          <w:marLeft w:val="547"/>
          <w:marRight w:val="0"/>
          <w:marTop w:val="144"/>
          <w:marBottom w:val="0"/>
          <w:divBdr>
            <w:top w:val="none" w:sz="0" w:space="0" w:color="auto"/>
            <w:left w:val="none" w:sz="0" w:space="0" w:color="auto"/>
            <w:bottom w:val="none" w:sz="0" w:space="0" w:color="auto"/>
            <w:right w:val="none" w:sz="0" w:space="0" w:color="auto"/>
          </w:divBdr>
        </w:div>
      </w:divsChild>
    </w:div>
    <w:div w:id="1148939474">
      <w:bodyDiv w:val="1"/>
      <w:marLeft w:val="0"/>
      <w:marRight w:val="0"/>
      <w:marTop w:val="0"/>
      <w:marBottom w:val="0"/>
      <w:divBdr>
        <w:top w:val="none" w:sz="0" w:space="0" w:color="auto"/>
        <w:left w:val="none" w:sz="0" w:space="0" w:color="auto"/>
        <w:bottom w:val="none" w:sz="0" w:space="0" w:color="auto"/>
        <w:right w:val="none" w:sz="0" w:space="0" w:color="auto"/>
      </w:divBdr>
      <w:divsChild>
        <w:div w:id="315572057">
          <w:marLeft w:val="547"/>
          <w:marRight w:val="0"/>
          <w:marTop w:val="140"/>
          <w:marBottom w:val="0"/>
          <w:divBdr>
            <w:top w:val="none" w:sz="0" w:space="0" w:color="auto"/>
            <w:left w:val="none" w:sz="0" w:space="0" w:color="auto"/>
            <w:bottom w:val="none" w:sz="0" w:space="0" w:color="auto"/>
            <w:right w:val="none" w:sz="0" w:space="0" w:color="auto"/>
          </w:divBdr>
        </w:div>
      </w:divsChild>
    </w:div>
    <w:div w:id="1227766473">
      <w:bodyDiv w:val="1"/>
      <w:marLeft w:val="0"/>
      <w:marRight w:val="0"/>
      <w:marTop w:val="0"/>
      <w:marBottom w:val="0"/>
      <w:divBdr>
        <w:top w:val="none" w:sz="0" w:space="0" w:color="auto"/>
        <w:left w:val="none" w:sz="0" w:space="0" w:color="auto"/>
        <w:bottom w:val="none" w:sz="0" w:space="0" w:color="auto"/>
        <w:right w:val="none" w:sz="0" w:space="0" w:color="auto"/>
      </w:divBdr>
      <w:divsChild>
        <w:div w:id="222375998">
          <w:marLeft w:val="504"/>
          <w:marRight w:val="0"/>
          <w:marTop w:val="140"/>
          <w:marBottom w:val="0"/>
          <w:divBdr>
            <w:top w:val="none" w:sz="0" w:space="0" w:color="auto"/>
            <w:left w:val="none" w:sz="0" w:space="0" w:color="auto"/>
            <w:bottom w:val="none" w:sz="0" w:space="0" w:color="auto"/>
            <w:right w:val="none" w:sz="0" w:space="0" w:color="auto"/>
          </w:divBdr>
        </w:div>
        <w:div w:id="792751168">
          <w:marLeft w:val="504"/>
          <w:marRight w:val="0"/>
          <w:marTop w:val="140"/>
          <w:marBottom w:val="0"/>
          <w:divBdr>
            <w:top w:val="none" w:sz="0" w:space="0" w:color="auto"/>
            <w:left w:val="none" w:sz="0" w:space="0" w:color="auto"/>
            <w:bottom w:val="none" w:sz="0" w:space="0" w:color="auto"/>
            <w:right w:val="none" w:sz="0" w:space="0" w:color="auto"/>
          </w:divBdr>
        </w:div>
        <w:div w:id="1434207619">
          <w:marLeft w:val="504"/>
          <w:marRight w:val="0"/>
          <w:marTop w:val="140"/>
          <w:marBottom w:val="0"/>
          <w:divBdr>
            <w:top w:val="none" w:sz="0" w:space="0" w:color="auto"/>
            <w:left w:val="none" w:sz="0" w:space="0" w:color="auto"/>
            <w:bottom w:val="none" w:sz="0" w:space="0" w:color="auto"/>
            <w:right w:val="none" w:sz="0" w:space="0" w:color="auto"/>
          </w:divBdr>
        </w:div>
        <w:div w:id="1635988606">
          <w:marLeft w:val="504"/>
          <w:marRight w:val="0"/>
          <w:marTop w:val="140"/>
          <w:marBottom w:val="0"/>
          <w:divBdr>
            <w:top w:val="none" w:sz="0" w:space="0" w:color="auto"/>
            <w:left w:val="none" w:sz="0" w:space="0" w:color="auto"/>
            <w:bottom w:val="none" w:sz="0" w:space="0" w:color="auto"/>
            <w:right w:val="none" w:sz="0" w:space="0" w:color="auto"/>
          </w:divBdr>
        </w:div>
        <w:div w:id="1708488750">
          <w:marLeft w:val="504"/>
          <w:marRight w:val="0"/>
          <w:marTop w:val="140"/>
          <w:marBottom w:val="0"/>
          <w:divBdr>
            <w:top w:val="none" w:sz="0" w:space="0" w:color="auto"/>
            <w:left w:val="none" w:sz="0" w:space="0" w:color="auto"/>
            <w:bottom w:val="none" w:sz="0" w:space="0" w:color="auto"/>
            <w:right w:val="none" w:sz="0" w:space="0" w:color="auto"/>
          </w:divBdr>
        </w:div>
      </w:divsChild>
    </w:div>
    <w:div w:id="1304383681">
      <w:bodyDiv w:val="1"/>
      <w:marLeft w:val="0"/>
      <w:marRight w:val="0"/>
      <w:marTop w:val="0"/>
      <w:marBottom w:val="0"/>
      <w:divBdr>
        <w:top w:val="none" w:sz="0" w:space="0" w:color="auto"/>
        <w:left w:val="none" w:sz="0" w:space="0" w:color="auto"/>
        <w:bottom w:val="none" w:sz="0" w:space="0" w:color="auto"/>
        <w:right w:val="none" w:sz="0" w:space="0" w:color="auto"/>
      </w:divBdr>
      <w:divsChild>
        <w:div w:id="58602774">
          <w:marLeft w:val="547"/>
          <w:marRight w:val="0"/>
          <w:marTop w:val="140"/>
          <w:marBottom w:val="0"/>
          <w:divBdr>
            <w:top w:val="none" w:sz="0" w:space="0" w:color="auto"/>
            <w:left w:val="none" w:sz="0" w:space="0" w:color="auto"/>
            <w:bottom w:val="none" w:sz="0" w:space="0" w:color="auto"/>
            <w:right w:val="none" w:sz="0" w:space="0" w:color="auto"/>
          </w:divBdr>
        </w:div>
        <w:div w:id="66269055">
          <w:marLeft w:val="547"/>
          <w:marRight w:val="0"/>
          <w:marTop w:val="140"/>
          <w:marBottom w:val="0"/>
          <w:divBdr>
            <w:top w:val="none" w:sz="0" w:space="0" w:color="auto"/>
            <w:left w:val="none" w:sz="0" w:space="0" w:color="auto"/>
            <w:bottom w:val="none" w:sz="0" w:space="0" w:color="auto"/>
            <w:right w:val="none" w:sz="0" w:space="0" w:color="auto"/>
          </w:divBdr>
        </w:div>
        <w:div w:id="372971217">
          <w:marLeft w:val="547"/>
          <w:marRight w:val="0"/>
          <w:marTop w:val="140"/>
          <w:marBottom w:val="0"/>
          <w:divBdr>
            <w:top w:val="none" w:sz="0" w:space="0" w:color="auto"/>
            <w:left w:val="none" w:sz="0" w:space="0" w:color="auto"/>
            <w:bottom w:val="none" w:sz="0" w:space="0" w:color="auto"/>
            <w:right w:val="none" w:sz="0" w:space="0" w:color="auto"/>
          </w:divBdr>
        </w:div>
        <w:div w:id="374890811">
          <w:marLeft w:val="547"/>
          <w:marRight w:val="0"/>
          <w:marTop w:val="140"/>
          <w:marBottom w:val="0"/>
          <w:divBdr>
            <w:top w:val="none" w:sz="0" w:space="0" w:color="auto"/>
            <w:left w:val="none" w:sz="0" w:space="0" w:color="auto"/>
            <w:bottom w:val="none" w:sz="0" w:space="0" w:color="auto"/>
            <w:right w:val="none" w:sz="0" w:space="0" w:color="auto"/>
          </w:divBdr>
        </w:div>
        <w:div w:id="474294443">
          <w:marLeft w:val="547"/>
          <w:marRight w:val="0"/>
          <w:marTop w:val="140"/>
          <w:marBottom w:val="0"/>
          <w:divBdr>
            <w:top w:val="none" w:sz="0" w:space="0" w:color="auto"/>
            <w:left w:val="none" w:sz="0" w:space="0" w:color="auto"/>
            <w:bottom w:val="none" w:sz="0" w:space="0" w:color="auto"/>
            <w:right w:val="none" w:sz="0" w:space="0" w:color="auto"/>
          </w:divBdr>
        </w:div>
        <w:div w:id="562250872">
          <w:marLeft w:val="547"/>
          <w:marRight w:val="0"/>
          <w:marTop w:val="140"/>
          <w:marBottom w:val="0"/>
          <w:divBdr>
            <w:top w:val="none" w:sz="0" w:space="0" w:color="auto"/>
            <w:left w:val="none" w:sz="0" w:space="0" w:color="auto"/>
            <w:bottom w:val="none" w:sz="0" w:space="0" w:color="auto"/>
            <w:right w:val="none" w:sz="0" w:space="0" w:color="auto"/>
          </w:divBdr>
        </w:div>
        <w:div w:id="824395830">
          <w:marLeft w:val="547"/>
          <w:marRight w:val="0"/>
          <w:marTop w:val="140"/>
          <w:marBottom w:val="0"/>
          <w:divBdr>
            <w:top w:val="none" w:sz="0" w:space="0" w:color="auto"/>
            <w:left w:val="none" w:sz="0" w:space="0" w:color="auto"/>
            <w:bottom w:val="none" w:sz="0" w:space="0" w:color="auto"/>
            <w:right w:val="none" w:sz="0" w:space="0" w:color="auto"/>
          </w:divBdr>
        </w:div>
        <w:div w:id="1015159172">
          <w:marLeft w:val="547"/>
          <w:marRight w:val="0"/>
          <w:marTop w:val="140"/>
          <w:marBottom w:val="0"/>
          <w:divBdr>
            <w:top w:val="none" w:sz="0" w:space="0" w:color="auto"/>
            <w:left w:val="none" w:sz="0" w:space="0" w:color="auto"/>
            <w:bottom w:val="none" w:sz="0" w:space="0" w:color="auto"/>
            <w:right w:val="none" w:sz="0" w:space="0" w:color="auto"/>
          </w:divBdr>
        </w:div>
        <w:div w:id="1059011221">
          <w:marLeft w:val="547"/>
          <w:marRight w:val="0"/>
          <w:marTop w:val="140"/>
          <w:marBottom w:val="0"/>
          <w:divBdr>
            <w:top w:val="none" w:sz="0" w:space="0" w:color="auto"/>
            <w:left w:val="none" w:sz="0" w:space="0" w:color="auto"/>
            <w:bottom w:val="none" w:sz="0" w:space="0" w:color="auto"/>
            <w:right w:val="none" w:sz="0" w:space="0" w:color="auto"/>
          </w:divBdr>
        </w:div>
        <w:div w:id="1327829041">
          <w:marLeft w:val="547"/>
          <w:marRight w:val="0"/>
          <w:marTop w:val="140"/>
          <w:marBottom w:val="0"/>
          <w:divBdr>
            <w:top w:val="none" w:sz="0" w:space="0" w:color="auto"/>
            <w:left w:val="none" w:sz="0" w:space="0" w:color="auto"/>
            <w:bottom w:val="none" w:sz="0" w:space="0" w:color="auto"/>
            <w:right w:val="none" w:sz="0" w:space="0" w:color="auto"/>
          </w:divBdr>
        </w:div>
        <w:div w:id="2132094076">
          <w:marLeft w:val="547"/>
          <w:marRight w:val="0"/>
          <w:marTop w:val="140"/>
          <w:marBottom w:val="0"/>
          <w:divBdr>
            <w:top w:val="none" w:sz="0" w:space="0" w:color="auto"/>
            <w:left w:val="none" w:sz="0" w:space="0" w:color="auto"/>
            <w:bottom w:val="none" w:sz="0" w:space="0" w:color="auto"/>
            <w:right w:val="none" w:sz="0" w:space="0" w:color="auto"/>
          </w:divBdr>
        </w:div>
      </w:divsChild>
    </w:div>
    <w:div w:id="1304776988">
      <w:bodyDiv w:val="1"/>
      <w:marLeft w:val="0"/>
      <w:marRight w:val="0"/>
      <w:marTop w:val="0"/>
      <w:marBottom w:val="0"/>
      <w:divBdr>
        <w:top w:val="none" w:sz="0" w:space="0" w:color="auto"/>
        <w:left w:val="none" w:sz="0" w:space="0" w:color="auto"/>
        <w:bottom w:val="none" w:sz="0" w:space="0" w:color="auto"/>
        <w:right w:val="none" w:sz="0" w:space="0" w:color="auto"/>
      </w:divBdr>
      <w:divsChild>
        <w:div w:id="312177755">
          <w:marLeft w:val="547"/>
          <w:marRight w:val="0"/>
          <w:marTop w:val="154"/>
          <w:marBottom w:val="0"/>
          <w:divBdr>
            <w:top w:val="none" w:sz="0" w:space="0" w:color="auto"/>
            <w:left w:val="none" w:sz="0" w:space="0" w:color="auto"/>
            <w:bottom w:val="none" w:sz="0" w:space="0" w:color="auto"/>
            <w:right w:val="none" w:sz="0" w:space="0" w:color="auto"/>
          </w:divBdr>
        </w:div>
        <w:div w:id="368185066">
          <w:marLeft w:val="547"/>
          <w:marRight w:val="0"/>
          <w:marTop w:val="154"/>
          <w:marBottom w:val="0"/>
          <w:divBdr>
            <w:top w:val="none" w:sz="0" w:space="0" w:color="auto"/>
            <w:left w:val="none" w:sz="0" w:space="0" w:color="auto"/>
            <w:bottom w:val="none" w:sz="0" w:space="0" w:color="auto"/>
            <w:right w:val="none" w:sz="0" w:space="0" w:color="auto"/>
          </w:divBdr>
        </w:div>
        <w:div w:id="560099134">
          <w:marLeft w:val="547"/>
          <w:marRight w:val="0"/>
          <w:marTop w:val="154"/>
          <w:marBottom w:val="0"/>
          <w:divBdr>
            <w:top w:val="none" w:sz="0" w:space="0" w:color="auto"/>
            <w:left w:val="none" w:sz="0" w:space="0" w:color="auto"/>
            <w:bottom w:val="none" w:sz="0" w:space="0" w:color="auto"/>
            <w:right w:val="none" w:sz="0" w:space="0" w:color="auto"/>
          </w:divBdr>
        </w:div>
        <w:div w:id="688068468">
          <w:marLeft w:val="547"/>
          <w:marRight w:val="0"/>
          <w:marTop w:val="154"/>
          <w:marBottom w:val="0"/>
          <w:divBdr>
            <w:top w:val="none" w:sz="0" w:space="0" w:color="auto"/>
            <w:left w:val="none" w:sz="0" w:space="0" w:color="auto"/>
            <w:bottom w:val="none" w:sz="0" w:space="0" w:color="auto"/>
            <w:right w:val="none" w:sz="0" w:space="0" w:color="auto"/>
          </w:divBdr>
        </w:div>
        <w:div w:id="817649997">
          <w:marLeft w:val="547"/>
          <w:marRight w:val="0"/>
          <w:marTop w:val="154"/>
          <w:marBottom w:val="0"/>
          <w:divBdr>
            <w:top w:val="none" w:sz="0" w:space="0" w:color="auto"/>
            <w:left w:val="none" w:sz="0" w:space="0" w:color="auto"/>
            <w:bottom w:val="none" w:sz="0" w:space="0" w:color="auto"/>
            <w:right w:val="none" w:sz="0" w:space="0" w:color="auto"/>
          </w:divBdr>
        </w:div>
      </w:divsChild>
    </w:div>
    <w:div w:id="1418559314">
      <w:bodyDiv w:val="1"/>
      <w:marLeft w:val="0"/>
      <w:marRight w:val="0"/>
      <w:marTop w:val="0"/>
      <w:marBottom w:val="0"/>
      <w:divBdr>
        <w:top w:val="none" w:sz="0" w:space="0" w:color="auto"/>
        <w:left w:val="none" w:sz="0" w:space="0" w:color="auto"/>
        <w:bottom w:val="none" w:sz="0" w:space="0" w:color="auto"/>
        <w:right w:val="none" w:sz="0" w:space="0" w:color="auto"/>
      </w:divBdr>
      <w:divsChild>
        <w:div w:id="1014456773">
          <w:marLeft w:val="547"/>
          <w:marRight w:val="0"/>
          <w:marTop w:val="140"/>
          <w:marBottom w:val="0"/>
          <w:divBdr>
            <w:top w:val="none" w:sz="0" w:space="0" w:color="auto"/>
            <w:left w:val="none" w:sz="0" w:space="0" w:color="auto"/>
            <w:bottom w:val="none" w:sz="0" w:space="0" w:color="auto"/>
            <w:right w:val="none" w:sz="0" w:space="0" w:color="auto"/>
          </w:divBdr>
        </w:div>
      </w:divsChild>
    </w:div>
    <w:div w:id="1448769871">
      <w:bodyDiv w:val="1"/>
      <w:marLeft w:val="0"/>
      <w:marRight w:val="0"/>
      <w:marTop w:val="0"/>
      <w:marBottom w:val="0"/>
      <w:divBdr>
        <w:top w:val="none" w:sz="0" w:space="0" w:color="auto"/>
        <w:left w:val="none" w:sz="0" w:space="0" w:color="auto"/>
        <w:bottom w:val="none" w:sz="0" w:space="0" w:color="auto"/>
        <w:right w:val="none" w:sz="0" w:space="0" w:color="auto"/>
      </w:divBdr>
    </w:div>
    <w:div w:id="1449202353">
      <w:bodyDiv w:val="1"/>
      <w:marLeft w:val="0"/>
      <w:marRight w:val="0"/>
      <w:marTop w:val="0"/>
      <w:marBottom w:val="0"/>
      <w:divBdr>
        <w:top w:val="none" w:sz="0" w:space="0" w:color="auto"/>
        <w:left w:val="none" w:sz="0" w:space="0" w:color="auto"/>
        <w:bottom w:val="none" w:sz="0" w:space="0" w:color="auto"/>
        <w:right w:val="none" w:sz="0" w:space="0" w:color="auto"/>
      </w:divBdr>
    </w:div>
    <w:div w:id="1519269937">
      <w:bodyDiv w:val="1"/>
      <w:marLeft w:val="0"/>
      <w:marRight w:val="0"/>
      <w:marTop w:val="0"/>
      <w:marBottom w:val="0"/>
      <w:divBdr>
        <w:top w:val="none" w:sz="0" w:space="0" w:color="auto"/>
        <w:left w:val="none" w:sz="0" w:space="0" w:color="auto"/>
        <w:bottom w:val="none" w:sz="0" w:space="0" w:color="auto"/>
        <w:right w:val="none" w:sz="0" w:space="0" w:color="auto"/>
      </w:divBdr>
      <w:divsChild>
        <w:div w:id="56905502">
          <w:marLeft w:val="504"/>
          <w:marRight w:val="0"/>
          <w:marTop w:val="140"/>
          <w:marBottom w:val="0"/>
          <w:divBdr>
            <w:top w:val="none" w:sz="0" w:space="0" w:color="auto"/>
            <w:left w:val="none" w:sz="0" w:space="0" w:color="auto"/>
            <w:bottom w:val="none" w:sz="0" w:space="0" w:color="auto"/>
            <w:right w:val="none" w:sz="0" w:space="0" w:color="auto"/>
          </w:divBdr>
        </w:div>
        <w:div w:id="298194688">
          <w:marLeft w:val="504"/>
          <w:marRight w:val="0"/>
          <w:marTop w:val="140"/>
          <w:marBottom w:val="0"/>
          <w:divBdr>
            <w:top w:val="none" w:sz="0" w:space="0" w:color="auto"/>
            <w:left w:val="none" w:sz="0" w:space="0" w:color="auto"/>
            <w:bottom w:val="none" w:sz="0" w:space="0" w:color="auto"/>
            <w:right w:val="none" w:sz="0" w:space="0" w:color="auto"/>
          </w:divBdr>
        </w:div>
        <w:div w:id="365062733">
          <w:marLeft w:val="504"/>
          <w:marRight w:val="0"/>
          <w:marTop w:val="140"/>
          <w:marBottom w:val="0"/>
          <w:divBdr>
            <w:top w:val="none" w:sz="0" w:space="0" w:color="auto"/>
            <w:left w:val="none" w:sz="0" w:space="0" w:color="auto"/>
            <w:bottom w:val="none" w:sz="0" w:space="0" w:color="auto"/>
            <w:right w:val="none" w:sz="0" w:space="0" w:color="auto"/>
          </w:divBdr>
        </w:div>
        <w:div w:id="780029957">
          <w:marLeft w:val="504"/>
          <w:marRight w:val="0"/>
          <w:marTop w:val="140"/>
          <w:marBottom w:val="0"/>
          <w:divBdr>
            <w:top w:val="none" w:sz="0" w:space="0" w:color="auto"/>
            <w:left w:val="none" w:sz="0" w:space="0" w:color="auto"/>
            <w:bottom w:val="none" w:sz="0" w:space="0" w:color="auto"/>
            <w:right w:val="none" w:sz="0" w:space="0" w:color="auto"/>
          </w:divBdr>
        </w:div>
        <w:div w:id="911544727">
          <w:marLeft w:val="504"/>
          <w:marRight w:val="0"/>
          <w:marTop w:val="140"/>
          <w:marBottom w:val="0"/>
          <w:divBdr>
            <w:top w:val="none" w:sz="0" w:space="0" w:color="auto"/>
            <w:left w:val="none" w:sz="0" w:space="0" w:color="auto"/>
            <w:bottom w:val="none" w:sz="0" w:space="0" w:color="auto"/>
            <w:right w:val="none" w:sz="0" w:space="0" w:color="auto"/>
          </w:divBdr>
        </w:div>
      </w:divsChild>
    </w:div>
    <w:div w:id="1526018810">
      <w:bodyDiv w:val="1"/>
      <w:marLeft w:val="0"/>
      <w:marRight w:val="0"/>
      <w:marTop w:val="0"/>
      <w:marBottom w:val="0"/>
      <w:divBdr>
        <w:top w:val="none" w:sz="0" w:space="0" w:color="auto"/>
        <w:left w:val="none" w:sz="0" w:space="0" w:color="auto"/>
        <w:bottom w:val="none" w:sz="0" w:space="0" w:color="auto"/>
        <w:right w:val="none" w:sz="0" w:space="0" w:color="auto"/>
      </w:divBdr>
      <w:divsChild>
        <w:div w:id="754785197">
          <w:marLeft w:val="547"/>
          <w:marRight w:val="0"/>
          <w:marTop w:val="96"/>
          <w:marBottom w:val="0"/>
          <w:divBdr>
            <w:top w:val="none" w:sz="0" w:space="0" w:color="auto"/>
            <w:left w:val="none" w:sz="0" w:space="0" w:color="auto"/>
            <w:bottom w:val="none" w:sz="0" w:space="0" w:color="auto"/>
            <w:right w:val="none" w:sz="0" w:space="0" w:color="auto"/>
          </w:divBdr>
        </w:div>
        <w:div w:id="1760714785">
          <w:marLeft w:val="547"/>
          <w:marRight w:val="0"/>
          <w:marTop w:val="96"/>
          <w:marBottom w:val="0"/>
          <w:divBdr>
            <w:top w:val="none" w:sz="0" w:space="0" w:color="auto"/>
            <w:left w:val="none" w:sz="0" w:space="0" w:color="auto"/>
            <w:bottom w:val="none" w:sz="0" w:space="0" w:color="auto"/>
            <w:right w:val="none" w:sz="0" w:space="0" w:color="auto"/>
          </w:divBdr>
        </w:div>
      </w:divsChild>
    </w:div>
    <w:div w:id="1593708147">
      <w:bodyDiv w:val="1"/>
      <w:marLeft w:val="0"/>
      <w:marRight w:val="0"/>
      <w:marTop w:val="0"/>
      <w:marBottom w:val="0"/>
      <w:divBdr>
        <w:top w:val="none" w:sz="0" w:space="0" w:color="auto"/>
        <w:left w:val="none" w:sz="0" w:space="0" w:color="auto"/>
        <w:bottom w:val="none" w:sz="0" w:space="0" w:color="auto"/>
        <w:right w:val="none" w:sz="0" w:space="0" w:color="auto"/>
      </w:divBdr>
    </w:div>
    <w:div w:id="1607615232">
      <w:bodyDiv w:val="1"/>
      <w:marLeft w:val="0"/>
      <w:marRight w:val="0"/>
      <w:marTop w:val="0"/>
      <w:marBottom w:val="0"/>
      <w:divBdr>
        <w:top w:val="none" w:sz="0" w:space="0" w:color="auto"/>
        <w:left w:val="none" w:sz="0" w:space="0" w:color="auto"/>
        <w:bottom w:val="none" w:sz="0" w:space="0" w:color="auto"/>
        <w:right w:val="none" w:sz="0" w:space="0" w:color="auto"/>
      </w:divBdr>
      <w:divsChild>
        <w:div w:id="166605431">
          <w:marLeft w:val="547"/>
          <w:marRight w:val="0"/>
          <w:marTop w:val="140"/>
          <w:marBottom w:val="0"/>
          <w:divBdr>
            <w:top w:val="none" w:sz="0" w:space="0" w:color="auto"/>
            <w:left w:val="none" w:sz="0" w:space="0" w:color="auto"/>
            <w:bottom w:val="none" w:sz="0" w:space="0" w:color="auto"/>
            <w:right w:val="none" w:sz="0" w:space="0" w:color="auto"/>
          </w:divBdr>
        </w:div>
        <w:div w:id="358971132">
          <w:marLeft w:val="547"/>
          <w:marRight w:val="0"/>
          <w:marTop w:val="140"/>
          <w:marBottom w:val="0"/>
          <w:divBdr>
            <w:top w:val="none" w:sz="0" w:space="0" w:color="auto"/>
            <w:left w:val="none" w:sz="0" w:space="0" w:color="auto"/>
            <w:bottom w:val="none" w:sz="0" w:space="0" w:color="auto"/>
            <w:right w:val="none" w:sz="0" w:space="0" w:color="auto"/>
          </w:divBdr>
        </w:div>
        <w:div w:id="820852158">
          <w:marLeft w:val="547"/>
          <w:marRight w:val="0"/>
          <w:marTop w:val="140"/>
          <w:marBottom w:val="0"/>
          <w:divBdr>
            <w:top w:val="none" w:sz="0" w:space="0" w:color="auto"/>
            <w:left w:val="none" w:sz="0" w:space="0" w:color="auto"/>
            <w:bottom w:val="none" w:sz="0" w:space="0" w:color="auto"/>
            <w:right w:val="none" w:sz="0" w:space="0" w:color="auto"/>
          </w:divBdr>
        </w:div>
        <w:div w:id="895702868">
          <w:marLeft w:val="547"/>
          <w:marRight w:val="0"/>
          <w:marTop w:val="140"/>
          <w:marBottom w:val="0"/>
          <w:divBdr>
            <w:top w:val="none" w:sz="0" w:space="0" w:color="auto"/>
            <w:left w:val="none" w:sz="0" w:space="0" w:color="auto"/>
            <w:bottom w:val="none" w:sz="0" w:space="0" w:color="auto"/>
            <w:right w:val="none" w:sz="0" w:space="0" w:color="auto"/>
          </w:divBdr>
        </w:div>
        <w:div w:id="1569073824">
          <w:marLeft w:val="547"/>
          <w:marRight w:val="0"/>
          <w:marTop w:val="140"/>
          <w:marBottom w:val="0"/>
          <w:divBdr>
            <w:top w:val="none" w:sz="0" w:space="0" w:color="auto"/>
            <w:left w:val="none" w:sz="0" w:space="0" w:color="auto"/>
            <w:bottom w:val="none" w:sz="0" w:space="0" w:color="auto"/>
            <w:right w:val="none" w:sz="0" w:space="0" w:color="auto"/>
          </w:divBdr>
        </w:div>
        <w:div w:id="1796488217">
          <w:marLeft w:val="547"/>
          <w:marRight w:val="0"/>
          <w:marTop w:val="140"/>
          <w:marBottom w:val="0"/>
          <w:divBdr>
            <w:top w:val="none" w:sz="0" w:space="0" w:color="auto"/>
            <w:left w:val="none" w:sz="0" w:space="0" w:color="auto"/>
            <w:bottom w:val="none" w:sz="0" w:space="0" w:color="auto"/>
            <w:right w:val="none" w:sz="0" w:space="0" w:color="auto"/>
          </w:divBdr>
        </w:div>
        <w:div w:id="1873884906">
          <w:marLeft w:val="547"/>
          <w:marRight w:val="0"/>
          <w:marTop w:val="140"/>
          <w:marBottom w:val="0"/>
          <w:divBdr>
            <w:top w:val="none" w:sz="0" w:space="0" w:color="auto"/>
            <w:left w:val="none" w:sz="0" w:space="0" w:color="auto"/>
            <w:bottom w:val="none" w:sz="0" w:space="0" w:color="auto"/>
            <w:right w:val="none" w:sz="0" w:space="0" w:color="auto"/>
          </w:divBdr>
        </w:div>
        <w:div w:id="1986936031">
          <w:marLeft w:val="547"/>
          <w:marRight w:val="0"/>
          <w:marTop w:val="140"/>
          <w:marBottom w:val="0"/>
          <w:divBdr>
            <w:top w:val="none" w:sz="0" w:space="0" w:color="auto"/>
            <w:left w:val="none" w:sz="0" w:space="0" w:color="auto"/>
            <w:bottom w:val="none" w:sz="0" w:space="0" w:color="auto"/>
            <w:right w:val="none" w:sz="0" w:space="0" w:color="auto"/>
          </w:divBdr>
        </w:div>
        <w:div w:id="2145271924">
          <w:marLeft w:val="547"/>
          <w:marRight w:val="0"/>
          <w:marTop w:val="140"/>
          <w:marBottom w:val="0"/>
          <w:divBdr>
            <w:top w:val="none" w:sz="0" w:space="0" w:color="auto"/>
            <w:left w:val="none" w:sz="0" w:space="0" w:color="auto"/>
            <w:bottom w:val="none" w:sz="0" w:space="0" w:color="auto"/>
            <w:right w:val="none" w:sz="0" w:space="0" w:color="auto"/>
          </w:divBdr>
        </w:div>
      </w:divsChild>
    </w:div>
    <w:div w:id="1631745106">
      <w:bodyDiv w:val="1"/>
      <w:marLeft w:val="0"/>
      <w:marRight w:val="0"/>
      <w:marTop w:val="0"/>
      <w:marBottom w:val="0"/>
      <w:divBdr>
        <w:top w:val="none" w:sz="0" w:space="0" w:color="auto"/>
        <w:left w:val="none" w:sz="0" w:space="0" w:color="auto"/>
        <w:bottom w:val="none" w:sz="0" w:space="0" w:color="auto"/>
        <w:right w:val="none" w:sz="0" w:space="0" w:color="auto"/>
      </w:divBdr>
      <w:divsChild>
        <w:div w:id="35545078">
          <w:marLeft w:val="547"/>
          <w:marRight w:val="0"/>
          <w:marTop w:val="140"/>
          <w:marBottom w:val="0"/>
          <w:divBdr>
            <w:top w:val="none" w:sz="0" w:space="0" w:color="auto"/>
            <w:left w:val="none" w:sz="0" w:space="0" w:color="auto"/>
            <w:bottom w:val="none" w:sz="0" w:space="0" w:color="auto"/>
            <w:right w:val="none" w:sz="0" w:space="0" w:color="auto"/>
          </w:divBdr>
        </w:div>
        <w:div w:id="141584027">
          <w:marLeft w:val="547"/>
          <w:marRight w:val="0"/>
          <w:marTop w:val="140"/>
          <w:marBottom w:val="0"/>
          <w:divBdr>
            <w:top w:val="none" w:sz="0" w:space="0" w:color="auto"/>
            <w:left w:val="none" w:sz="0" w:space="0" w:color="auto"/>
            <w:bottom w:val="none" w:sz="0" w:space="0" w:color="auto"/>
            <w:right w:val="none" w:sz="0" w:space="0" w:color="auto"/>
          </w:divBdr>
        </w:div>
        <w:div w:id="300429773">
          <w:marLeft w:val="547"/>
          <w:marRight w:val="0"/>
          <w:marTop w:val="140"/>
          <w:marBottom w:val="0"/>
          <w:divBdr>
            <w:top w:val="none" w:sz="0" w:space="0" w:color="auto"/>
            <w:left w:val="none" w:sz="0" w:space="0" w:color="auto"/>
            <w:bottom w:val="none" w:sz="0" w:space="0" w:color="auto"/>
            <w:right w:val="none" w:sz="0" w:space="0" w:color="auto"/>
          </w:divBdr>
        </w:div>
        <w:div w:id="426385226">
          <w:marLeft w:val="547"/>
          <w:marRight w:val="0"/>
          <w:marTop w:val="140"/>
          <w:marBottom w:val="0"/>
          <w:divBdr>
            <w:top w:val="none" w:sz="0" w:space="0" w:color="auto"/>
            <w:left w:val="none" w:sz="0" w:space="0" w:color="auto"/>
            <w:bottom w:val="none" w:sz="0" w:space="0" w:color="auto"/>
            <w:right w:val="none" w:sz="0" w:space="0" w:color="auto"/>
          </w:divBdr>
        </w:div>
        <w:div w:id="543567924">
          <w:marLeft w:val="547"/>
          <w:marRight w:val="0"/>
          <w:marTop w:val="140"/>
          <w:marBottom w:val="0"/>
          <w:divBdr>
            <w:top w:val="none" w:sz="0" w:space="0" w:color="auto"/>
            <w:left w:val="none" w:sz="0" w:space="0" w:color="auto"/>
            <w:bottom w:val="none" w:sz="0" w:space="0" w:color="auto"/>
            <w:right w:val="none" w:sz="0" w:space="0" w:color="auto"/>
          </w:divBdr>
        </w:div>
        <w:div w:id="1146775858">
          <w:marLeft w:val="547"/>
          <w:marRight w:val="0"/>
          <w:marTop w:val="140"/>
          <w:marBottom w:val="0"/>
          <w:divBdr>
            <w:top w:val="none" w:sz="0" w:space="0" w:color="auto"/>
            <w:left w:val="none" w:sz="0" w:space="0" w:color="auto"/>
            <w:bottom w:val="none" w:sz="0" w:space="0" w:color="auto"/>
            <w:right w:val="none" w:sz="0" w:space="0" w:color="auto"/>
          </w:divBdr>
        </w:div>
        <w:div w:id="1259753779">
          <w:marLeft w:val="547"/>
          <w:marRight w:val="0"/>
          <w:marTop w:val="140"/>
          <w:marBottom w:val="0"/>
          <w:divBdr>
            <w:top w:val="none" w:sz="0" w:space="0" w:color="auto"/>
            <w:left w:val="none" w:sz="0" w:space="0" w:color="auto"/>
            <w:bottom w:val="none" w:sz="0" w:space="0" w:color="auto"/>
            <w:right w:val="none" w:sz="0" w:space="0" w:color="auto"/>
          </w:divBdr>
        </w:div>
        <w:div w:id="1330863143">
          <w:marLeft w:val="547"/>
          <w:marRight w:val="0"/>
          <w:marTop w:val="140"/>
          <w:marBottom w:val="0"/>
          <w:divBdr>
            <w:top w:val="none" w:sz="0" w:space="0" w:color="auto"/>
            <w:left w:val="none" w:sz="0" w:space="0" w:color="auto"/>
            <w:bottom w:val="none" w:sz="0" w:space="0" w:color="auto"/>
            <w:right w:val="none" w:sz="0" w:space="0" w:color="auto"/>
          </w:divBdr>
        </w:div>
        <w:div w:id="1492718862">
          <w:marLeft w:val="547"/>
          <w:marRight w:val="0"/>
          <w:marTop w:val="140"/>
          <w:marBottom w:val="0"/>
          <w:divBdr>
            <w:top w:val="none" w:sz="0" w:space="0" w:color="auto"/>
            <w:left w:val="none" w:sz="0" w:space="0" w:color="auto"/>
            <w:bottom w:val="none" w:sz="0" w:space="0" w:color="auto"/>
            <w:right w:val="none" w:sz="0" w:space="0" w:color="auto"/>
          </w:divBdr>
        </w:div>
        <w:div w:id="1793399990">
          <w:marLeft w:val="547"/>
          <w:marRight w:val="0"/>
          <w:marTop w:val="140"/>
          <w:marBottom w:val="0"/>
          <w:divBdr>
            <w:top w:val="none" w:sz="0" w:space="0" w:color="auto"/>
            <w:left w:val="none" w:sz="0" w:space="0" w:color="auto"/>
            <w:bottom w:val="none" w:sz="0" w:space="0" w:color="auto"/>
            <w:right w:val="none" w:sz="0" w:space="0" w:color="auto"/>
          </w:divBdr>
        </w:div>
      </w:divsChild>
    </w:div>
    <w:div w:id="1635678252">
      <w:bodyDiv w:val="1"/>
      <w:marLeft w:val="0"/>
      <w:marRight w:val="0"/>
      <w:marTop w:val="0"/>
      <w:marBottom w:val="0"/>
      <w:divBdr>
        <w:top w:val="none" w:sz="0" w:space="0" w:color="auto"/>
        <w:left w:val="none" w:sz="0" w:space="0" w:color="auto"/>
        <w:bottom w:val="none" w:sz="0" w:space="0" w:color="auto"/>
        <w:right w:val="none" w:sz="0" w:space="0" w:color="auto"/>
      </w:divBdr>
      <w:divsChild>
        <w:div w:id="754976334">
          <w:marLeft w:val="547"/>
          <w:marRight w:val="0"/>
          <w:marTop w:val="154"/>
          <w:marBottom w:val="0"/>
          <w:divBdr>
            <w:top w:val="none" w:sz="0" w:space="0" w:color="auto"/>
            <w:left w:val="none" w:sz="0" w:space="0" w:color="auto"/>
            <w:bottom w:val="none" w:sz="0" w:space="0" w:color="auto"/>
            <w:right w:val="none" w:sz="0" w:space="0" w:color="auto"/>
          </w:divBdr>
        </w:div>
        <w:div w:id="1607690562">
          <w:marLeft w:val="1166"/>
          <w:marRight w:val="0"/>
          <w:marTop w:val="134"/>
          <w:marBottom w:val="0"/>
          <w:divBdr>
            <w:top w:val="none" w:sz="0" w:space="0" w:color="auto"/>
            <w:left w:val="none" w:sz="0" w:space="0" w:color="auto"/>
            <w:bottom w:val="none" w:sz="0" w:space="0" w:color="auto"/>
            <w:right w:val="none" w:sz="0" w:space="0" w:color="auto"/>
          </w:divBdr>
        </w:div>
        <w:div w:id="1811751607">
          <w:marLeft w:val="1166"/>
          <w:marRight w:val="0"/>
          <w:marTop w:val="134"/>
          <w:marBottom w:val="0"/>
          <w:divBdr>
            <w:top w:val="none" w:sz="0" w:space="0" w:color="auto"/>
            <w:left w:val="none" w:sz="0" w:space="0" w:color="auto"/>
            <w:bottom w:val="none" w:sz="0" w:space="0" w:color="auto"/>
            <w:right w:val="none" w:sz="0" w:space="0" w:color="auto"/>
          </w:divBdr>
        </w:div>
        <w:div w:id="1838030635">
          <w:marLeft w:val="1166"/>
          <w:marRight w:val="0"/>
          <w:marTop w:val="134"/>
          <w:marBottom w:val="0"/>
          <w:divBdr>
            <w:top w:val="none" w:sz="0" w:space="0" w:color="auto"/>
            <w:left w:val="none" w:sz="0" w:space="0" w:color="auto"/>
            <w:bottom w:val="none" w:sz="0" w:space="0" w:color="auto"/>
            <w:right w:val="none" w:sz="0" w:space="0" w:color="auto"/>
          </w:divBdr>
        </w:div>
        <w:div w:id="1936356609">
          <w:marLeft w:val="1166"/>
          <w:marRight w:val="0"/>
          <w:marTop w:val="134"/>
          <w:marBottom w:val="0"/>
          <w:divBdr>
            <w:top w:val="none" w:sz="0" w:space="0" w:color="auto"/>
            <w:left w:val="none" w:sz="0" w:space="0" w:color="auto"/>
            <w:bottom w:val="none" w:sz="0" w:space="0" w:color="auto"/>
            <w:right w:val="none" w:sz="0" w:space="0" w:color="auto"/>
          </w:divBdr>
        </w:div>
      </w:divsChild>
    </w:div>
    <w:div w:id="1640761456">
      <w:bodyDiv w:val="1"/>
      <w:marLeft w:val="0"/>
      <w:marRight w:val="0"/>
      <w:marTop w:val="0"/>
      <w:marBottom w:val="0"/>
      <w:divBdr>
        <w:top w:val="none" w:sz="0" w:space="0" w:color="auto"/>
        <w:left w:val="none" w:sz="0" w:space="0" w:color="auto"/>
        <w:bottom w:val="none" w:sz="0" w:space="0" w:color="auto"/>
        <w:right w:val="none" w:sz="0" w:space="0" w:color="auto"/>
      </w:divBdr>
    </w:div>
    <w:div w:id="1649087713">
      <w:bodyDiv w:val="1"/>
      <w:marLeft w:val="0"/>
      <w:marRight w:val="0"/>
      <w:marTop w:val="0"/>
      <w:marBottom w:val="0"/>
      <w:divBdr>
        <w:top w:val="none" w:sz="0" w:space="0" w:color="auto"/>
        <w:left w:val="none" w:sz="0" w:space="0" w:color="auto"/>
        <w:bottom w:val="none" w:sz="0" w:space="0" w:color="auto"/>
        <w:right w:val="none" w:sz="0" w:space="0" w:color="auto"/>
      </w:divBdr>
    </w:div>
    <w:div w:id="1687487319">
      <w:bodyDiv w:val="1"/>
      <w:marLeft w:val="0"/>
      <w:marRight w:val="0"/>
      <w:marTop w:val="0"/>
      <w:marBottom w:val="0"/>
      <w:divBdr>
        <w:top w:val="none" w:sz="0" w:space="0" w:color="auto"/>
        <w:left w:val="none" w:sz="0" w:space="0" w:color="auto"/>
        <w:bottom w:val="none" w:sz="0" w:space="0" w:color="auto"/>
        <w:right w:val="none" w:sz="0" w:space="0" w:color="auto"/>
      </w:divBdr>
      <w:divsChild>
        <w:div w:id="24792183">
          <w:marLeft w:val="1166"/>
          <w:marRight w:val="0"/>
          <w:marTop w:val="140"/>
          <w:marBottom w:val="0"/>
          <w:divBdr>
            <w:top w:val="none" w:sz="0" w:space="0" w:color="auto"/>
            <w:left w:val="none" w:sz="0" w:space="0" w:color="auto"/>
            <w:bottom w:val="none" w:sz="0" w:space="0" w:color="auto"/>
            <w:right w:val="none" w:sz="0" w:space="0" w:color="auto"/>
          </w:divBdr>
        </w:div>
        <w:div w:id="272052970">
          <w:marLeft w:val="547"/>
          <w:marRight w:val="0"/>
          <w:marTop w:val="140"/>
          <w:marBottom w:val="0"/>
          <w:divBdr>
            <w:top w:val="none" w:sz="0" w:space="0" w:color="auto"/>
            <w:left w:val="none" w:sz="0" w:space="0" w:color="auto"/>
            <w:bottom w:val="none" w:sz="0" w:space="0" w:color="auto"/>
            <w:right w:val="none" w:sz="0" w:space="0" w:color="auto"/>
          </w:divBdr>
        </w:div>
        <w:div w:id="510802288">
          <w:marLeft w:val="547"/>
          <w:marRight w:val="0"/>
          <w:marTop w:val="140"/>
          <w:marBottom w:val="0"/>
          <w:divBdr>
            <w:top w:val="none" w:sz="0" w:space="0" w:color="auto"/>
            <w:left w:val="none" w:sz="0" w:space="0" w:color="auto"/>
            <w:bottom w:val="none" w:sz="0" w:space="0" w:color="auto"/>
            <w:right w:val="none" w:sz="0" w:space="0" w:color="auto"/>
          </w:divBdr>
        </w:div>
        <w:div w:id="568272538">
          <w:marLeft w:val="547"/>
          <w:marRight w:val="0"/>
          <w:marTop w:val="140"/>
          <w:marBottom w:val="0"/>
          <w:divBdr>
            <w:top w:val="none" w:sz="0" w:space="0" w:color="auto"/>
            <w:left w:val="none" w:sz="0" w:space="0" w:color="auto"/>
            <w:bottom w:val="none" w:sz="0" w:space="0" w:color="auto"/>
            <w:right w:val="none" w:sz="0" w:space="0" w:color="auto"/>
          </w:divBdr>
        </w:div>
        <w:div w:id="826088981">
          <w:marLeft w:val="1166"/>
          <w:marRight w:val="0"/>
          <w:marTop w:val="140"/>
          <w:marBottom w:val="0"/>
          <w:divBdr>
            <w:top w:val="none" w:sz="0" w:space="0" w:color="auto"/>
            <w:left w:val="none" w:sz="0" w:space="0" w:color="auto"/>
            <w:bottom w:val="none" w:sz="0" w:space="0" w:color="auto"/>
            <w:right w:val="none" w:sz="0" w:space="0" w:color="auto"/>
          </w:divBdr>
        </w:div>
        <w:div w:id="1302807799">
          <w:marLeft w:val="547"/>
          <w:marRight w:val="0"/>
          <w:marTop w:val="140"/>
          <w:marBottom w:val="0"/>
          <w:divBdr>
            <w:top w:val="none" w:sz="0" w:space="0" w:color="auto"/>
            <w:left w:val="none" w:sz="0" w:space="0" w:color="auto"/>
            <w:bottom w:val="none" w:sz="0" w:space="0" w:color="auto"/>
            <w:right w:val="none" w:sz="0" w:space="0" w:color="auto"/>
          </w:divBdr>
        </w:div>
        <w:div w:id="1701665339">
          <w:marLeft w:val="1166"/>
          <w:marRight w:val="0"/>
          <w:marTop w:val="140"/>
          <w:marBottom w:val="0"/>
          <w:divBdr>
            <w:top w:val="none" w:sz="0" w:space="0" w:color="auto"/>
            <w:left w:val="none" w:sz="0" w:space="0" w:color="auto"/>
            <w:bottom w:val="none" w:sz="0" w:space="0" w:color="auto"/>
            <w:right w:val="none" w:sz="0" w:space="0" w:color="auto"/>
          </w:divBdr>
        </w:div>
        <w:div w:id="1839222848">
          <w:marLeft w:val="547"/>
          <w:marRight w:val="0"/>
          <w:marTop w:val="140"/>
          <w:marBottom w:val="0"/>
          <w:divBdr>
            <w:top w:val="none" w:sz="0" w:space="0" w:color="auto"/>
            <w:left w:val="none" w:sz="0" w:space="0" w:color="auto"/>
            <w:bottom w:val="none" w:sz="0" w:space="0" w:color="auto"/>
            <w:right w:val="none" w:sz="0" w:space="0" w:color="auto"/>
          </w:divBdr>
        </w:div>
      </w:divsChild>
    </w:div>
    <w:div w:id="1726250829">
      <w:bodyDiv w:val="1"/>
      <w:marLeft w:val="0"/>
      <w:marRight w:val="0"/>
      <w:marTop w:val="0"/>
      <w:marBottom w:val="0"/>
      <w:divBdr>
        <w:top w:val="none" w:sz="0" w:space="0" w:color="auto"/>
        <w:left w:val="none" w:sz="0" w:space="0" w:color="auto"/>
        <w:bottom w:val="none" w:sz="0" w:space="0" w:color="auto"/>
        <w:right w:val="none" w:sz="0" w:space="0" w:color="auto"/>
      </w:divBdr>
    </w:div>
    <w:div w:id="1734305942">
      <w:bodyDiv w:val="1"/>
      <w:marLeft w:val="0"/>
      <w:marRight w:val="0"/>
      <w:marTop w:val="0"/>
      <w:marBottom w:val="0"/>
      <w:divBdr>
        <w:top w:val="none" w:sz="0" w:space="0" w:color="auto"/>
        <w:left w:val="none" w:sz="0" w:space="0" w:color="auto"/>
        <w:bottom w:val="none" w:sz="0" w:space="0" w:color="auto"/>
        <w:right w:val="none" w:sz="0" w:space="0" w:color="auto"/>
      </w:divBdr>
    </w:div>
    <w:div w:id="1763456523">
      <w:bodyDiv w:val="1"/>
      <w:marLeft w:val="0"/>
      <w:marRight w:val="0"/>
      <w:marTop w:val="0"/>
      <w:marBottom w:val="0"/>
      <w:divBdr>
        <w:top w:val="none" w:sz="0" w:space="0" w:color="auto"/>
        <w:left w:val="none" w:sz="0" w:space="0" w:color="auto"/>
        <w:bottom w:val="none" w:sz="0" w:space="0" w:color="auto"/>
        <w:right w:val="none" w:sz="0" w:space="0" w:color="auto"/>
      </w:divBdr>
    </w:div>
    <w:div w:id="1782797515">
      <w:bodyDiv w:val="1"/>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547"/>
          <w:marRight w:val="0"/>
          <w:marTop w:val="115"/>
          <w:marBottom w:val="0"/>
          <w:divBdr>
            <w:top w:val="none" w:sz="0" w:space="0" w:color="auto"/>
            <w:left w:val="none" w:sz="0" w:space="0" w:color="auto"/>
            <w:bottom w:val="none" w:sz="0" w:space="0" w:color="auto"/>
            <w:right w:val="none" w:sz="0" w:space="0" w:color="auto"/>
          </w:divBdr>
        </w:div>
      </w:divsChild>
    </w:div>
    <w:div w:id="1795977117">
      <w:bodyDiv w:val="1"/>
      <w:marLeft w:val="0"/>
      <w:marRight w:val="0"/>
      <w:marTop w:val="0"/>
      <w:marBottom w:val="0"/>
      <w:divBdr>
        <w:top w:val="none" w:sz="0" w:space="0" w:color="auto"/>
        <w:left w:val="none" w:sz="0" w:space="0" w:color="auto"/>
        <w:bottom w:val="none" w:sz="0" w:space="0" w:color="auto"/>
        <w:right w:val="none" w:sz="0" w:space="0" w:color="auto"/>
      </w:divBdr>
      <w:divsChild>
        <w:div w:id="484198688">
          <w:marLeft w:val="547"/>
          <w:marRight w:val="0"/>
          <w:marTop w:val="96"/>
          <w:marBottom w:val="0"/>
          <w:divBdr>
            <w:top w:val="none" w:sz="0" w:space="0" w:color="auto"/>
            <w:left w:val="none" w:sz="0" w:space="0" w:color="auto"/>
            <w:bottom w:val="none" w:sz="0" w:space="0" w:color="auto"/>
            <w:right w:val="none" w:sz="0" w:space="0" w:color="auto"/>
          </w:divBdr>
        </w:div>
      </w:divsChild>
    </w:div>
    <w:div w:id="1878464458">
      <w:bodyDiv w:val="1"/>
      <w:marLeft w:val="0"/>
      <w:marRight w:val="0"/>
      <w:marTop w:val="0"/>
      <w:marBottom w:val="0"/>
      <w:divBdr>
        <w:top w:val="none" w:sz="0" w:space="0" w:color="auto"/>
        <w:left w:val="none" w:sz="0" w:space="0" w:color="auto"/>
        <w:bottom w:val="none" w:sz="0" w:space="0" w:color="auto"/>
        <w:right w:val="none" w:sz="0" w:space="0" w:color="auto"/>
      </w:divBdr>
      <w:divsChild>
        <w:div w:id="145704868">
          <w:marLeft w:val="547"/>
          <w:marRight w:val="0"/>
          <w:marTop w:val="140"/>
          <w:marBottom w:val="0"/>
          <w:divBdr>
            <w:top w:val="none" w:sz="0" w:space="0" w:color="auto"/>
            <w:left w:val="none" w:sz="0" w:space="0" w:color="auto"/>
            <w:bottom w:val="none" w:sz="0" w:space="0" w:color="auto"/>
            <w:right w:val="none" w:sz="0" w:space="0" w:color="auto"/>
          </w:divBdr>
        </w:div>
        <w:div w:id="995111334">
          <w:marLeft w:val="547"/>
          <w:marRight w:val="0"/>
          <w:marTop w:val="140"/>
          <w:marBottom w:val="0"/>
          <w:divBdr>
            <w:top w:val="none" w:sz="0" w:space="0" w:color="auto"/>
            <w:left w:val="none" w:sz="0" w:space="0" w:color="auto"/>
            <w:bottom w:val="none" w:sz="0" w:space="0" w:color="auto"/>
            <w:right w:val="none" w:sz="0" w:space="0" w:color="auto"/>
          </w:divBdr>
        </w:div>
        <w:div w:id="1510634716">
          <w:marLeft w:val="547"/>
          <w:marRight w:val="0"/>
          <w:marTop w:val="140"/>
          <w:marBottom w:val="0"/>
          <w:divBdr>
            <w:top w:val="none" w:sz="0" w:space="0" w:color="auto"/>
            <w:left w:val="none" w:sz="0" w:space="0" w:color="auto"/>
            <w:bottom w:val="none" w:sz="0" w:space="0" w:color="auto"/>
            <w:right w:val="none" w:sz="0" w:space="0" w:color="auto"/>
          </w:divBdr>
        </w:div>
        <w:div w:id="1964774961">
          <w:marLeft w:val="547"/>
          <w:marRight w:val="0"/>
          <w:marTop w:val="140"/>
          <w:marBottom w:val="0"/>
          <w:divBdr>
            <w:top w:val="none" w:sz="0" w:space="0" w:color="auto"/>
            <w:left w:val="none" w:sz="0" w:space="0" w:color="auto"/>
            <w:bottom w:val="none" w:sz="0" w:space="0" w:color="auto"/>
            <w:right w:val="none" w:sz="0" w:space="0" w:color="auto"/>
          </w:divBdr>
        </w:div>
        <w:div w:id="2131822357">
          <w:marLeft w:val="547"/>
          <w:marRight w:val="0"/>
          <w:marTop w:val="140"/>
          <w:marBottom w:val="0"/>
          <w:divBdr>
            <w:top w:val="none" w:sz="0" w:space="0" w:color="auto"/>
            <w:left w:val="none" w:sz="0" w:space="0" w:color="auto"/>
            <w:bottom w:val="none" w:sz="0" w:space="0" w:color="auto"/>
            <w:right w:val="none" w:sz="0" w:space="0" w:color="auto"/>
          </w:divBdr>
        </w:div>
      </w:divsChild>
    </w:div>
    <w:div w:id="1931815123">
      <w:bodyDiv w:val="1"/>
      <w:marLeft w:val="0"/>
      <w:marRight w:val="0"/>
      <w:marTop w:val="0"/>
      <w:marBottom w:val="0"/>
      <w:divBdr>
        <w:top w:val="none" w:sz="0" w:space="0" w:color="auto"/>
        <w:left w:val="none" w:sz="0" w:space="0" w:color="auto"/>
        <w:bottom w:val="none" w:sz="0" w:space="0" w:color="auto"/>
        <w:right w:val="none" w:sz="0" w:space="0" w:color="auto"/>
      </w:divBdr>
    </w:div>
    <w:div w:id="2085100829">
      <w:bodyDiv w:val="1"/>
      <w:marLeft w:val="0"/>
      <w:marRight w:val="0"/>
      <w:marTop w:val="0"/>
      <w:marBottom w:val="0"/>
      <w:divBdr>
        <w:top w:val="none" w:sz="0" w:space="0" w:color="auto"/>
        <w:left w:val="none" w:sz="0" w:space="0" w:color="auto"/>
        <w:bottom w:val="none" w:sz="0" w:space="0" w:color="auto"/>
        <w:right w:val="none" w:sz="0" w:space="0" w:color="auto"/>
      </w:divBdr>
      <w:divsChild>
        <w:div w:id="243222546">
          <w:marLeft w:val="504"/>
          <w:marRight w:val="0"/>
          <w:marTop w:val="140"/>
          <w:marBottom w:val="0"/>
          <w:divBdr>
            <w:top w:val="none" w:sz="0" w:space="0" w:color="auto"/>
            <w:left w:val="none" w:sz="0" w:space="0" w:color="auto"/>
            <w:bottom w:val="none" w:sz="0" w:space="0" w:color="auto"/>
            <w:right w:val="none" w:sz="0" w:space="0" w:color="auto"/>
          </w:divBdr>
        </w:div>
        <w:div w:id="1099179331">
          <w:marLeft w:val="504"/>
          <w:marRight w:val="0"/>
          <w:marTop w:val="140"/>
          <w:marBottom w:val="0"/>
          <w:divBdr>
            <w:top w:val="none" w:sz="0" w:space="0" w:color="auto"/>
            <w:left w:val="none" w:sz="0" w:space="0" w:color="auto"/>
            <w:bottom w:val="none" w:sz="0" w:space="0" w:color="auto"/>
            <w:right w:val="none" w:sz="0" w:space="0" w:color="auto"/>
          </w:divBdr>
        </w:div>
        <w:div w:id="1753775952">
          <w:marLeft w:val="504"/>
          <w:marRight w:val="0"/>
          <w:marTop w:val="140"/>
          <w:marBottom w:val="0"/>
          <w:divBdr>
            <w:top w:val="none" w:sz="0" w:space="0" w:color="auto"/>
            <w:left w:val="none" w:sz="0" w:space="0" w:color="auto"/>
            <w:bottom w:val="none" w:sz="0" w:space="0" w:color="auto"/>
            <w:right w:val="none" w:sz="0" w:space="0" w:color="auto"/>
          </w:divBdr>
        </w:div>
      </w:divsChild>
    </w:div>
    <w:div w:id="2091584395">
      <w:bodyDiv w:val="1"/>
      <w:marLeft w:val="0"/>
      <w:marRight w:val="0"/>
      <w:marTop w:val="0"/>
      <w:marBottom w:val="0"/>
      <w:divBdr>
        <w:top w:val="none" w:sz="0" w:space="0" w:color="auto"/>
        <w:left w:val="none" w:sz="0" w:space="0" w:color="auto"/>
        <w:bottom w:val="none" w:sz="0" w:space="0" w:color="auto"/>
        <w:right w:val="none" w:sz="0" w:space="0" w:color="auto"/>
      </w:divBdr>
    </w:div>
    <w:div w:id="2093044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cepal.org/bitstream/handle/11362/40675/S1601247_en.pdf?sequence=4&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D8AF-2D88-40C8-8A92-90CED589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16641</Words>
  <Characters>94855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111274</CharactersWithSpaces>
  <SharedDoc>false</SharedDoc>
  <HLinks>
    <vt:vector size="36" baseType="variant">
      <vt:variant>
        <vt:i4>327718</vt:i4>
      </vt:variant>
      <vt:variant>
        <vt:i4>15</vt:i4>
      </vt:variant>
      <vt:variant>
        <vt:i4>0</vt:i4>
      </vt:variant>
      <vt:variant>
        <vt:i4>5</vt:i4>
      </vt:variant>
      <vt:variant>
        <vt:lpwstr>http://www.unglobalpulse.org/sites/default/files/BigDataforDevelopment-GlobalPulseMay2012.pdf</vt:lpwstr>
      </vt:variant>
      <vt:variant>
        <vt:lpwstr/>
      </vt:variant>
      <vt:variant>
        <vt:i4>5177366</vt:i4>
      </vt:variant>
      <vt:variant>
        <vt:i4>12</vt:i4>
      </vt:variant>
      <vt:variant>
        <vt:i4>0</vt:i4>
      </vt:variant>
      <vt:variant>
        <vt:i4>5</vt:i4>
      </vt:variant>
      <vt:variant>
        <vt:lpwstr>http://sustainabledevelopment.un.org/index.php?menu=1300</vt:lpwstr>
      </vt:variant>
      <vt:variant>
        <vt:lpwstr/>
      </vt:variant>
      <vt:variant>
        <vt:i4>8192077</vt:i4>
      </vt:variant>
      <vt:variant>
        <vt:i4>9</vt:i4>
      </vt:variant>
      <vt:variant>
        <vt:i4>0</vt:i4>
      </vt:variant>
      <vt:variant>
        <vt:i4>5</vt:i4>
      </vt:variant>
      <vt:variant>
        <vt:lpwstr>http://www.who.int/mediacentre/factsheets/fs352/en/</vt:lpwstr>
      </vt:variant>
      <vt:variant>
        <vt:lpwstr/>
      </vt:variant>
      <vt:variant>
        <vt:i4>7077938</vt:i4>
      </vt:variant>
      <vt:variant>
        <vt:i4>6</vt:i4>
      </vt:variant>
      <vt:variant>
        <vt:i4>0</vt:i4>
      </vt:variant>
      <vt:variant>
        <vt:i4>5</vt:i4>
      </vt:variant>
      <vt:variant>
        <vt:lpwstr>http://unstats.un.org/unsd/statcom/doc14/2014-10-WashingtonGroup-E.pdf</vt:lpwstr>
      </vt:variant>
      <vt:variant>
        <vt:lpwstr/>
      </vt:variant>
      <vt:variant>
        <vt:i4>7929983</vt:i4>
      </vt:variant>
      <vt:variant>
        <vt:i4>3</vt:i4>
      </vt:variant>
      <vt:variant>
        <vt:i4>0</vt:i4>
      </vt:variant>
      <vt:variant>
        <vt:i4>5</vt:i4>
      </vt:variant>
      <vt:variant>
        <vt:lpwstr>http://www.un.org/disabilities/default.asp?id=1515</vt:lpwstr>
      </vt:variant>
      <vt:variant>
        <vt:lpwstr/>
      </vt:variant>
      <vt:variant>
        <vt:i4>5701665</vt:i4>
      </vt:variant>
      <vt:variant>
        <vt:i4>0</vt:i4>
      </vt:variant>
      <vt:variant>
        <vt:i4>0</vt:i4>
      </vt:variant>
      <vt:variant>
        <vt:i4>5</vt:i4>
      </vt:variant>
      <vt:variant>
        <vt:lpwstr>http://www.un.org/documents/ga/res/48/a48r096.htm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Xing Lu</cp:lastModifiedBy>
  <cp:revision>2</cp:revision>
  <cp:lastPrinted>2017-02-21T21:08:00Z</cp:lastPrinted>
  <dcterms:created xsi:type="dcterms:W3CDTF">2017-09-07T15:06:00Z</dcterms:created>
  <dcterms:modified xsi:type="dcterms:W3CDTF">2017-09-07T15:06:00Z</dcterms:modified>
</cp:coreProperties>
</file>