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F427" w14:textId="3429B7A1" w:rsidR="007F276D" w:rsidRDefault="007F276D" w:rsidP="007F276D">
      <w:pPr>
        <w:jc w:val="center"/>
      </w:pPr>
      <w:r>
        <w:t xml:space="preserve">Outcome of </w:t>
      </w:r>
      <w:r w:rsidR="00A97ED0">
        <w:t xml:space="preserve">facilitator-led </w:t>
      </w:r>
      <w:r>
        <w:t xml:space="preserve">small group on </w:t>
      </w:r>
    </w:p>
    <w:p w14:paraId="2E0451F7" w14:textId="3C2FC3D4" w:rsidR="00EE6916" w:rsidRDefault="007F276D" w:rsidP="007F276D">
      <w:pPr>
        <w:jc w:val="center"/>
      </w:pPr>
      <w:r>
        <w:t xml:space="preserve">paragraphs 3 and 4 of Article 48 </w:t>
      </w:r>
      <w:r w:rsidR="00A97ED0">
        <w:t>-</w:t>
      </w:r>
      <w:r>
        <w:t xml:space="preserve"> Conference of the Parties</w:t>
      </w:r>
    </w:p>
    <w:p w14:paraId="32BABE0D" w14:textId="4119D7E2" w:rsidR="007F276D" w:rsidRDefault="007F276D" w:rsidP="007F276D">
      <w:pPr>
        <w:jc w:val="center"/>
      </w:pPr>
    </w:p>
    <w:p w14:paraId="1AA9DA83" w14:textId="7AFDB0B2" w:rsidR="007F276D" w:rsidRPr="007F276D" w:rsidRDefault="007F276D" w:rsidP="007F276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2"/>
          <w:w w:val="102"/>
          <w:kern w:val="14"/>
          <w:sz w:val="20"/>
          <w:szCs w:val="20"/>
          <w:lang w:eastAsia="en-US"/>
        </w:rPr>
      </w:pPr>
      <w:r w:rsidRPr="007F276D">
        <w:rPr>
          <w:rFonts w:ascii="Times New Roman" w:eastAsia="Calibri" w:hAnsi="Times New Roman" w:cs="Times New Roman"/>
          <w:spacing w:val="2"/>
          <w:w w:val="102"/>
          <w:kern w:val="14"/>
          <w:sz w:val="20"/>
          <w:szCs w:val="20"/>
          <w:lang w:eastAsia="en-US"/>
        </w:rPr>
        <w:t>3.</w:t>
      </w:r>
      <w:r w:rsidRPr="007F276D">
        <w:rPr>
          <w:rFonts w:ascii="Times New Roman" w:eastAsia="Calibri" w:hAnsi="Times New Roman" w:cs="Times New Roman"/>
          <w:spacing w:val="2"/>
          <w:w w:val="102"/>
          <w:kern w:val="14"/>
          <w:sz w:val="20"/>
          <w:szCs w:val="20"/>
          <w:lang w:eastAsia="en-US"/>
        </w:rPr>
        <w:tab/>
        <w:t xml:space="preserve">The Conference of the Parties shall by consensus adopt at its first meeting rules of procedure for itself and its subsidiary </w:t>
      </w:r>
      <w:proofErr w:type="gramStart"/>
      <w:r w:rsidRPr="007F276D">
        <w:rPr>
          <w:rFonts w:ascii="Times New Roman" w:eastAsia="Calibri" w:hAnsi="Times New Roman" w:cs="Times New Roman"/>
          <w:spacing w:val="2"/>
          <w:w w:val="102"/>
          <w:kern w:val="14"/>
          <w:sz w:val="20"/>
          <w:szCs w:val="20"/>
          <w:lang w:eastAsia="en-US"/>
        </w:rPr>
        <w:t>bodies[</w:t>
      </w:r>
      <w:proofErr w:type="gramEnd"/>
      <w:r w:rsidRPr="007F276D">
        <w:rPr>
          <w:rFonts w:ascii="Times New Roman" w:eastAsia="Calibri" w:hAnsi="Times New Roman" w:cs="Times New Roman"/>
          <w:spacing w:val="2"/>
          <w:w w:val="102"/>
          <w:kern w:val="14"/>
          <w:sz w:val="20"/>
          <w:szCs w:val="20"/>
          <w:lang w:eastAsia="en-US"/>
        </w:rPr>
        <w:t xml:space="preserve">, financial rules governing its funding and the funding of the secretariat and any subsidiary bodies, and thereafter rules of procedure and financial rules for any further subsidiary body that it may establish]. Until such time as the rules of procedure have been adopted, the rules of procedure of the intergovernmental conference on an international legally binding instrument under the United Nations Convention on the Law of the Sea on the conservation and sustainable use of marine biological diversity of areas beyond national jurisdiction shall </w:t>
      </w:r>
      <w:proofErr w:type="gramStart"/>
      <w:r w:rsidRPr="007F276D">
        <w:rPr>
          <w:rFonts w:ascii="Times New Roman" w:eastAsia="Calibri" w:hAnsi="Times New Roman" w:cs="Times New Roman"/>
          <w:spacing w:val="2"/>
          <w:w w:val="102"/>
          <w:kern w:val="14"/>
          <w:sz w:val="20"/>
          <w:szCs w:val="20"/>
          <w:lang w:eastAsia="en-US"/>
        </w:rPr>
        <w:t>apply[</w:t>
      </w:r>
      <w:proofErr w:type="gramEnd"/>
      <w:r w:rsidRPr="007F276D">
        <w:rPr>
          <w:rFonts w:ascii="Times New Roman" w:eastAsia="Calibri" w:hAnsi="Times New Roman" w:cs="Times New Roman"/>
          <w:spacing w:val="2"/>
          <w:w w:val="102"/>
          <w:kern w:val="14"/>
          <w:sz w:val="20"/>
          <w:szCs w:val="20"/>
          <w:lang w:eastAsia="en-US"/>
        </w:rPr>
        <w:t>, except as provided in paragraph 4 of article 48 of this Agreement] [mutatis mutandis].</w:t>
      </w:r>
    </w:p>
    <w:p w14:paraId="01309216" w14:textId="11B8226A" w:rsidR="007F276D" w:rsidRPr="007F276D" w:rsidRDefault="007F276D" w:rsidP="007F276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7F276D">
        <w:rPr>
          <w:rFonts w:ascii="Times New Roman" w:eastAsia="Calibri" w:hAnsi="Times New Roman" w:cs="Times New Roman"/>
          <w:spacing w:val="4"/>
          <w:w w:val="103"/>
          <w:kern w:val="14"/>
          <w:sz w:val="20"/>
          <w:szCs w:val="20"/>
          <w:lang w:eastAsia="en-US"/>
        </w:rPr>
        <w:t>4.</w:t>
      </w:r>
      <w:r w:rsidRPr="007F276D">
        <w:rPr>
          <w:rFonts w:ascii="Times New Roman" w:eastAsia="Calibri" w:hAnsi="Times New Roman" w:cs="Times New Roman"/>
          <w:spacing w:val="4"/>
          <w:w w:val="103"/>
          <w:kern w:val="14"/>
          <w:sz w:val="20"/>
          <w:szCs w:val="20"/>
          <w:lang w:eastAsia="en-US"/>
        </w:rPr>
        <w:tab/>
        <w:t>The Conference of the Parties shall make every effort to adopt decisions and recommendations by consensus. Except as otherwise provided in this Agreement [,including in paragraph 3 of this article and article 19 bis], if all efforts to reach consensus have been exhausted, decisions and recommendations of the Conference of the Parties on questions of substance shall be adopted by a [two-thirds] [three-fourths][four-fifths] majority of the Parties present and voting, and decisions on questions of procedure shall be adopted by a majority of the Parties present and voting.</w:t>
      </w:r>
    </w:p>
    <w:p w14:paraId="177BC6CE" w14:textId="77777777" w:rsidR="007F276D" w:rsidRDefault="007F276D" w:rsidP="007F276D"/>
    <w:sectPr w:rsidR="007F27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F996" w14:textId="77777777" w:rsidR="00971E9C" w:rsidRDefault="00971E9C" w:rsidP="00971E9C">
      <w:pPr>
        <w:spacing w:after="0" w:line="240" w:lineRule="auto"/>
      </w:pPr>
      <w:r>
        <w:separator/>
      </w:r>
    </w:p>
  </w:endnote>
  <w:endnote w:type="continuationSeparator" w:id="0">
    <w:p w14:paraId="545124DC" w14:textId="77777777" w:rsidR="00971E9C" w:rsidRDefault="00971E9C" w:rsidP="0097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561B" w14:textId="77777777" w:rsidR="00971E9C" w:rsidRDefault="00971E9C" w:rsidP="00971E9C">
      <w:pPr>
        <w:spacing w:after="0" w:line="240" w:lineRule="auto"/>
      </w:pPr>
      <w:r>
        <w:separator/>
      </w:r>
    </w:p>
  </w:footnote>
  <w:footnote w:type="continuationSeparator" w:id="0">
    <w:p w14:paraId="34FCCACB" w14:textId="77777777" w:rsidR="00971E9C" w:rsidRDefault="00971E9C" w:rsidP="00971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6D"/>
    <w:rsid w:val="005358CB"/>
    <w:rsid w:val="007F276D"/>
    <w:rsid w:val="00971E9C"/>
    <w:rsid w:val="009B2FB4"/>
    <w:rsid w:val="00A97ED0"/>
    <w:rsid w:val="00C20EB4"/>
    <w:rsid w:val="00D414A9"/>
    <w:rsid w:val="00FC0D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D25BA"/>
  <w15:chartTrackingRefBased/>
  <w15:docId w15:val="{6EC533A5-7D64-4198-B77E-0616CFAC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E9C"/>
    <w:rPr>
      <w:lang w:val="en-GB"/>
    </w:rPr>
  </w:style>
  <w:style w:type="paragraph" w:styleId="Footer">
    <w:name w:val="footer"/>
    <w:basedOn w:val="Normal"/>
    <w:link w:val="FooterChar"/>
    <w:uiPriority w:val="99"/>
    <w:unhideWhenUsed/>
    <w:rsid w:val="00971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E9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1240</Characters>
  <Application>Microsoft Office Word</Application>
  <DocSecurity>0</DocSecurity>
  <Lines>24</Lines>
  <Paragraphs>7</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Fernando Cabrera Diaz</cp:lastModifiedBy>
  <cp:revision>2</cp:revision>
  <dcterms:created xsi:type="dcterms:W3CDTF">2023-02-22T03:48:00Z</dcterms:created>
  <dcterms:modified xsi:type="dcterms:W3CDTF">2023-02-22T03:48:00Z</dcterms:modified>
</cp:coreProperties>
</file>