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EAEF7" w14:textId="77777777" w:rsidR="00893F22" w:rsidRPr="00D91410" w:rsidRDefault="00893F22" w:rsidP="00893F22">
      <w:pPr>
        <w:spacing w:line="240" w:lineRule="auto"/>
        <w:rPr>
          <w:sz w:val="2"/>
        </w:rPr>
        <w:sectPr w:rsidR="00893F22" w:rsidRPr="00D91410" w:rsidSect="00911F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200" w:bottom="1728" w:left="1200" w:header="432" w:footer="504" w:gutter="0"/>
          <w:cols w:space="720"/>
          <w:titlePg/>
          <w:docGrid w:linePitch="360"/>
        </w:sectPr>
      </w:pPr>
      <w:bookmarkStart w:id="0" w:name="_GoBack"/>
      <w:bookmarkEnd w:id="0"/>
    </w:p>
    <w:p w14:paraId="42C71EA0" w14:textId="73BDF075" w:rsidR="00911F60" w:rsidRDefault="00DF479B" w:rsidP="00DF479B">
      <w:pPr>
        <w:pStyle w:val="H1"/>
        <w:tabs>
          <w:tab w:val="left" w:pos="6210"/>
        </w:tabs>
        <w:ind w:left="0" w:right="4080" w:firstLine="0"/>
      </w:pPr>
      <w:r>
        <w:tab/>
      </w:r>
      <w:r w:rsidR="00911F60">
        <w:t>Intergovernmental conference on an international legally binding instrument under the United Nations Convention on the Law of the Sea on the conservation and sustainable use of marine biological diversity of areas beyond national</w:t>
      </w:r>
      <w:r>
        <w:t> </w:t>
      </w:r>
      <w:r w:rsidR="00911F60">
        <w:t>jurisdiction</w:t>
      </w:r>
    </w:p>
    <w:p w14:paraId="6BEEC4AD" w14:textId="77777777" w:rsidR="00911F60" w:rsidRDefault="00911F60" w:rsidP="00DF479B">
      <w:pPr>
        <w:pStyle w:val="Session"/>
      </w:pPr>
      <w:r>
        <w:t xml:space="preserve">Third session </w:t>
      </w:r>
    </w:p>
    <w:p w14:paraId="41FC17E9" w14:textId="77777777" w:rsidR="00911F60" w:rsidRDefault="00911F60" w:rsidP="00DF479B">
      <w:r>
        <w:t>New York, 19–30 August 2019</w:t>
      </w:r>
    </w:p>
    <w:p w14:paraId="7F2E113E" w14:textId="6EC5578D" w:rsidR="00911F60" w:rsidRPr="00DF479B" w:rsidRDefault="00911F60" w:rsidP="00DF479B">
      <w:pPr>
        <w:pStyle w:val="SingleTxt"/>
        <w:spacing w:after="0" w:line="120" w:lineRule="exact"/>
        <w:rPr>
          <w:sz w:val="10"/>
        </w:rPr>
      </w:pPr>
    </w:p>
    <w:p w14:paraId="23BCC040" w14:textId="1B280CD4" w:rsidR="00DF479B" w:rsidRPr="00DF479B" w:rsidRDefault="00DF479B" w:rsidP="00DF479B">
      <w:pPr>
        <w:pStyle w:val="SingleTxt"/>
        <w:spacing w:after="0" w:line="120" w:lineRule="exact"/>
        <w:rPr>
          <w:sz w:val="10"/>
        </w:rPr>
      </w:pPr>
    </w:p>
    <w:p w14:paraId="6A80CF9E" w14:textId="6AA9DFD9" w:rsidR="00DF479B" w:rsidRPr="00DF479B" w:rsidRDefault="00DF479B" w:rsidP="00DF479B">
      <w:pPr>
        <w:pStyle w:val="SingleTxt"/>
        <w:spacing w:after="0" w:line="120" w:lineRule="exact"/>
        <w:rPr>
          <w:sz w:val="10"/>
        </w:rPr>
      </w:pPr>
    </w:p>
    <w:p w14:paraId="0E925ED0" w14:textId="44B34AF9" w:rsidR="00DF479B" w:rsidRPr="00D6616B" w:rsidRDefault="00911F60" w:rsidP="002B1CC3">
      <w:pPr>
        <w:pStyle w:val="TitleHCH"/>
        <w:ind w:left="1267" w:right="1260" w:hanging="1267"/>
        <w:rPr>
          <w:sz w:val="24"/>
          <w:szCs w:val="24"/>
        </w:rPr>
      </w:pPr>
      <w:r>
        <w:tab/>
      </w:r>
      <w:r w:rsidR="002B1CC3" w:rsidRPr="00D6616B">
        <w:rPr>
          <w:sz w:val="24"/>
          <w:szCs w:val="24"/>
        </w:rPr>
        <w:t xml:space="preserve">Drafting </w:t>
      </w:r>
      <w:r w:rsidR="006C7A19" w:rsidRPr="00D6616B">
        <w:rPr>
          <w:sz w:val="24"/>
          <w:szCs w:val="24"/>
        </w:rPr>
        <w:t>p</w:t>
      </w:r>
      <w:r w:rsidR="002B1CC3" w:rsidRPr="00D6616B">
        <w:rPr>
          <w:sz w:val="24"/>
          <w:szCs w:val="24"/>
        </w:rPr>
        <w:t xml:space="preserve">roposals relating to </w:t>
      </w:r>
      <w:r w:rsidR="00007ABB">
        <w:rPr>
          <w:sz w:val="24"/>
          <w:szCs w:val="24"/>
        </w:rPr>
        <w:t>environmental impact assessments</w:t>
      </w:r>
    </w:p>
    <w:p w14:paraId="46F7BD34" w14:textId="29225C31" w:rsidR="002B1CC3" w:rsidRDefault="002B1CC3" w:rsidP="002B1CC3"/>
    <w:p w14:paraId="0153C168" w14:textId="77777777" w:rsidR="002C5ECD" w:rsidRDefault="002C5ECD">
      <w:pPr>
        <w:suppressAutoHyphens w:val="0"/>
        <w:spacing w:after="200" w:line="276" w:lineRule="auto"/>
        <w:rPr>
          <w:rFonts w:eastAsia="PMingLiU"/>
          <w:b/>
          <w:bCs/>
          <w:szCs w:val="21"/>
          <w:u w:val="single"/>
          <w:lang w:eastAsia="zh-TW"/>
        </w:rPr>
      </w:pPr>
      <w:bookmarkStart w:id="1" w:name="_Toc2180118"/>
      <w:bookmarkStart w:id="2" w:name="_Toc2180115"/>
      <w:r>
        <w:rPr>
          <w:rFonts w:eastAsia="PMingLiU"/>
          <w:b/>
          <w:bCs/>
          <w:szCs w:val="21"/>
          <w:u w:val="single"/>
          <w:lang w:eastAsia="zh-TW"/>
        </w:rPr>
        <w:br w:type="page"/>
      </w:r>
    </w:p>
    <w:p w14:paraId="0C473D47" w14:textId="240675EE" w:rsidR="00AF2B94" w:rsidRDefault="00AF2B94" w:rsidP="00E745E3">
      <w:pPr>
        <w:tabs>
          <w:tab w:val="left" w:pos="1418"/>
        </w:tabs>
        <w:rPr>
          <w:rFonts w:eastAsia="PMingLiU"/>
          <w:szCs w:val="21"/>
          <w:lang w:eastAsia="zh-TW"/>
        </w:rPr>
      </w:pPr>
    </w:p>
    <w:p w14:paraId="67C6AC03" w14:textId="7B145B46" w:rsidR="008C6AD0" w:rsidRDefault="008C6AD0">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t>European Union</w:t>
      </w:r>
    </w:p>
    <w:p w14:paraId="327A6DE8" w14:textId="761B79EB" w:rsidR="00C540D6" w:rsidRPr="00C540D6" w:rsidRDefault="00C540D6" w:rsidP="00C540D6">
      <w:pPr>
        <w:suppressAutoHyphens w:val="0"/>
        <w:spacing w:after="200" w:line="276" w:lineRule="auto"/>
        <w:rPr>
          <w:b/>
          <w:spacing w:val="0"/>
          <w:w w:val="100"/>
          <w:kern w:val="0"/>
          <w:sz w:val="22"/>
          <w:szCs w:val="22"/>
        </w:rPr>
      </w:pPr>
      <w:r w:rsidRPr="00C540D6">
        <w:rPr>
          <w:b/>
          <w:spacing w:val="0"/>
          <w:w w:val="100"/>
          <w:kern w:val="0"/>
          <w:sz w:val="22"/>
          <w:szCs w:val="22"/>
        </w:rPr>
        <w:t xml:space="preserve">Textual proposals EU on EIA: Arts. 22, 28, 29 for discussion in the Wednesday 28 August informal </w:t>
      </w:r>
      <w:proofErr w:type="spellStart"/>
      <w:r w:rsidRPr="00C540D6">
        <w:rPr>
          <w:b/>
          <w:spacing w:val="0"/>
          <w:w w:val="100"/>
          <w:kern w:val="0"/>
          <w:sz w:val="22"/>
          <w:szCs w:val="22"/>
        </w:rPr>
        <w:t>informal</w:t>
      </w:r>
      <w:proofErr w:type="spellEnd"/>
    </w:p>
    <w:p w14:paraId="1DD7339A"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13. “Strategic environmental assessment” means the evaluation of the likely environmental, including [socioeconomic] effects, which comprises the determination of the scope of an environmental report and its preparation, the carrying out of public participation and consultations, and the taking into account of the environmental report and the results of the public participation and consultations in a plan or programme.</w:t>
      </w:r>
    </w:p>
    <w:p w14:paraId="63E35803" w14:textId="77777777" w:rsidR="00C540D6" w:rsidRPr="00C540D6" w:rsidRDefault="00C540D6" w:rsidP="00C540D6">
      <w:pPr>
        <w:suppressAutoHyphens w:val="0"/>
        <w:spacing w:after="200" w:line="276" w:lineRule="auto"/>
        <w:rPr>
          <w:rFonts w:asciiTheme="minorHAnsi" w:hAnsiTheme="minorHAnsi" w:cstheme="minorBidi"/>
          <w:spacing w:val="0"/>
          <w:w w:val="100"/>
          <w:kern w:val="0"/>
          <w:sz w:val="22"/>
          <w:szCs w:val="22"/>
        </w:rPr>
      </w:pPr>
      <w:r w:rsidRPr="00C540D6">
        <w:rPr>
          <w:b/>
          <w:bCs/>
          <w:spacing w:val="0"/>
          <w:w w:val="100"/>
          <w:kern w:val="0"/>
          <w:sz w:val="22"/>
          <w:szCs w:val="22"/>
        </w:rPr>
        <w:t>Article 22 Obligation to conduct environmental impact assessments</w:t>
      </w:r>
    </w:p>
    <w:p w14:paraId="23B4465B"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1. States Parties shall, in accordance with the Convention, ensure that the potential effects on the marine environment of planned activities under their jurisdiction or control, which take place in areas beyond national jurisdiction, are assessed through the process for conducting EIAs set out in this Part, including the threshold and criteria set out in Article 24.</w:t>
      </w:r>
    </w:p>
    <w:p w14:paraId="55FBCDAD"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2. To this end, States Parties shall take the necessary legal, administrative or policy measures, as appropriate, to implement the provisions and any decisions by the Conference of the Parties as set out in this Part.</w:t>
      </w:r>
    </w:p>
    <w:p w14:paraId="380E3DAA"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3. The requirement in this Part to conduct an environmental impact assessment applies only to activities conducted in areas beyond national jurisdiction.</w:t>
      </w:r>
    </w:p>
    <w:p w14:paraId="1560781B" w14:textId="77777777" w:rsidR="00C540D6" w:rsidRPr="00C540D6" w:rsidRDefault="00C540D6" w:rsidP="00C540D6">
      <w:pPr>
        <w:suppressAutoHyphens w:val="0"/>
        <w:spacing w:after="200" w:line="276" w:lineRule="auto"/>
        <w:rPr>
          <w:spacing w:val="0"/>
          <w:w w:val="100"/>
          <w:kern w:val="0"/>
          <w:sz w:val="22"/>
          <w:szCs w:val="22"/>
        </w:rPr>
      </w:pPr>
      <w:r w:rsidRPr="00C540D6">
        <w:rPr>
          <w:b/>
          <w:bCs/>
          <w:spacing w:val="0"/>
          <w:w w:val="100"/>
          <w:kern w:val="0"/>
          <w:sz w:val="22"/>
          <w:szCs w:val="22"/>
        </w:rPr>
        <w:t>Article 28 Strategic environmental assessments</w:t>
      </w:r>
    </w:p>
    <w:p w14:paraId="30EC5304"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1. States Parties, individually or in cooperation with other States Parties, shall ensure that a strategic environmental assessment is carried out for plans and programmes relating to activities under their jurisdiction or control, conducted in areas beyond national jurisdiction, which are likely to have significant environmental [and socioeconomic] effects.</w:t>
      </w:r>
    </w:p>
    <w:p w14:paraId="7539848F" w14:textId="77777777" w:rsidR="00C540D6" w:rsidRPr="00C540D6" w:rsidRDefault="00C540D6" w:rsidP="00C540D6">
      <w:pPr>
        <w:suppressAutoHyphens w:val="0"/>
        <w:spacing w:after="200" w:line="276" w:lineRule="auto"/>
        <w:rPr>
          <w:spacing w:val="0"/>
          <w:w w:val="100"/>
          <w:kern w:val="0"/>
          <w:sz w:val="22"/>
          <w:szCs w:val="22"/>
        </w:rPr>
      </w:pPr>
      <w:r w:rsidRPr="00C540D6">
        <w:rPr>
          <w:spacing w:val="0"/>
          <w:w w:val="100"/>
          <w:kern w:val="0"/>
          <w:sz w:val="22"/>
          <w:szCs w:val="22"/>
        </w:rPr>
        <w:t>2. Guidance on the conduct of strategic environmental assessments as one type of environmental assessment may be developed by the Conference of the Parties.</w:t>
      </w:r>
    </w:p>
    <w:p w14:paraId="3A9F666C" w14:textId="616C22B6" w:rsidR="00C540D6" w:rsidRDefault="00C540D6" w:rsidP="00C540D6">
      <w:pPr>
        <w:suppressAutoHyphens w:val="0"/>
        <w:spacing w:after="200" w:line="276" w:lineRule="auto"/>
        <w:rPr>
          <w:b/>
          <w:bCs/>
          <w:strike/>
          <w:spacing w:val="0"/>
          <w:w w:val="100"/>
          <w:kern w:val="0"/>
          <w:sz w:val="22"/>
          <w:szCs w:val="22"/>
        </w:rPr>
      </w:pPr>
      <w:r w:rsidRPr="00C540D6">
        <w:rPr>
          <w:b/>
          <w:bCs/>
          <w:strike/>
          <w:spacing w:val="0"/>
          <w:w w:val="100"/>
          <w:kern w:val="0"/>
          <w:sz w:val="22"/>
          <w:szCs w:val="22"/>
        </w:rPr>
        <w:t>Article 29 List of activities that [require] [or] [do not require] an environmental impact assessment</w:t>
      </w:r>
      <w:r w:rsidR="00D956A6">
        <w:rPr>
          <w:b/>
          <w:bCs/>
          <w:strike/>
          <w:spacing w:val="0"/>
          <w:w w:val="100"/>
          <w:kern w:val="0"/>
          <w:sz w:val="22"/>
          <w:szCs w:val="22"/>
        </w:rPr>
        <w:br/>
      </w:r>
    </w:p>
    <w:p w14:paraId="1E0F014D" w14:textId="77777777" w:rsidR="00D956A6" w:rsidRPr="00D956A6" w:rsidRDefault="00D956A6" w:rsidP="00D956A6">
      <w:pPr>
        <w:suppressAutoHyphens w:val="0"/>
        <w:spacing w:after="200" w:line="276" w:lineRule="auto"/>
        <w:rPr>
          <w:b/>
          <w:spacing w:val="0"/>
          <w:w w:val="100"/>
          <w:kern w:val="0"/>
          <w:sz w:val="22"/>
          <w:szCs w:val="22"/>
        </w:rPr>
      </w:pPr>
      <w:r w:rsidRPr="00D956A6">
        <w:rPr>
          <w:b/>
          <w:spacing w:val="0"/>
          <w:w w:val="100"/>
          <w:kern w:val="0"/>
          <w:sz w:val="22"/>
          <w:szCs w:val="22"/>
        </w:rPr>
        <w:t>Textual proposals EU on EIA: Arts. 35-37 for discussion in the Thursday 29 August informal working group</w:t>
      </w:r>
    </w:p>
    <w:p w14:paraId="40B19A4C" w14:textId="77777777" w:rsidR="00D956A6" w:rsidRPr="00D956A6" w:rsidRDefault="00D956A6" w:rsidP="00D956A6">
      <w:pPr>
        <w:suppressAutoHyphens w:val="0"/>
        <w:spacing w:after="200" w:line="276" w:lineRule="auto"/>
        <w:rPr>
          <w:b/>
          <w:spacing w:val="0"/>
          <w:w w:val="100"/>
          <w:kern w:val="0"/>
          <w:sz w:val="22"/>
          <w:szCs w:val="22"/>
        </w:rPr>
      </w:pPr>
    </w:p>
    <w:p w14:paraId="78793FB4" w14:textId="77777777" w:rsidR="00D956A6" w:rsidRPr="00D956A6" w:rsidRDefault="00D956A6" w:rsidP="00D956A6">
      <w:pPr>
        <w:suppressAutoHyphens w:val="0"/>
        <w:spacing w:after="200" w:line="276" w:lineRule="auto"/>
        <w:rPr>
          <w:b/>
          <w:spacing w:val="0"/>
          <w:w w:val="100"/>
          <w:kern w:val="0"/>
          <w:sz w:val="22"/>
          <w:szCs w:val="22"/>
        </w:rPr>
      </w:pPr>
      <w:r w:rsidRPr="00D956A6">
        <w:rPr>
          <w:rFonts w:eastAsia="Times New Roman"/>
          <w:spacing w:val="0"/>
          <w:w w:val="100"/>
          <w:kern w:val="0"/>
          <w:sz w:val="22"/>
          <w:szCs w:val="22"/>
          <w:lang w:eastAsia="fr-BE"/>
        </w:rPr>
        <w:t>7. “Environmental impact assessment” means a process for assessing the potential effects of planned activities, carried out in areas beyond national jurisdiction, under the jurisdiction or control of States Parties that may cause substantial pollution of or significant and harmful changes to the marine environment.</w:t>
      </w:r>
    </w:p>
    <w:p w14:paraId="5E8DE462" w14:textId="77777777" w:rsidR="00D956A6" w:rsidRPr="00D956A6" w:rsidRDefault="00D956A6" w:rsidP="00D956A6">
      <w:pPr>
        <w:suppressAutoHyphens w:val="0"/>
        <w:spacing w:after="200" w:line="276" w:lineRule="auto"/>
        <w:rPr>
          <w:b/>
          <w:bCs/>
          <w:spacing w:val="0"/>
          <w:w w:val="100"/>
          <w:kern w:val="0"/>
          <w:sz w:val="22"/>
          <w:szCs w:val="22"/>
        </w:rPr>
      </w:pPr>
      <w:r w:rsidRPr="00D956A6">
        <w:rPr>
          <w:b/>
          <w:bCs/>
          <w:spacing w:val="0"/>
          <w:w w:val="100"/>
          <w:kern w:val="0"/>
          <w:sz w:val="22"/>
          <w:szCs w:val="22"/>
        </w:rPr>
        <w:t>Article 35 Preparation and content of environmental impact assessment reports</w:t>
      </w:r>
    </w:p>
    <w:p w14:paraId="047F7785"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1. States Parties shall ensure that an environmental impact assessment report is prepared for any such assessment undertaken pursuant to this Part.</w:t>
      </w:r>
    </w:p>
    <w:p w14:paraId="2918DCB8"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lastRenderedPageBreak/>
        <w:t>2. Where an environmental impact assessment is required in accordance with this Part, the environmental impact assessment report shall include:</w:t>
      </w:r>
    </w:p>
    <w:p w14:paraId="39D8498C"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(a) A description of the planned activity and its</w:t>
      </w:r>
      <w:r w:rsidRPr="00D956A6">
        <w:rPr>
          <w:strike/>
          <w:spacing w:val="0"/>
          <w:w w:val="100"/>
          <w:kern w:val="0"/>
          <w:sz w:val="22"/>
          <w:szCs w:val="22"/>
        </w:rPr>
        <w:t xml:space="preserve"> </w:t>
      </w:r>
      <w:r w:rsidRPr="00D956A6">
        <w:rPr>
          <w:spacing w:val="0"/>
          <w:w w:val="100"/>
          <w:kern w:val="0"/>
          <w:sz w:val="22"/>
          <w:szCs w:val="22"/>
        </w:rPr>
        <w:t>purpose, including a description of the location of the planned activity;</w:t>
      </w:r>
    </w:p>
    <w:p w14:paraId="398A5D5F"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(b) A description of the results of the scoping exercise;</w:t>
      </w:r>
    </w:p>
    <w:p w14:paraId="0C2CD35E"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(c) A description of the marine environment likely to be affected;</w:t>
      </w:r>
    </w:p>
    <w:p w14:paraId="2EB56610"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(d) A description of the potential effects of the planned activity on the marine environment, including cumulative impacts and impacts in areas within national jurisdiction;</w:t>
      </w:r>
    </w:p>
    <w:p w14:paraId="00192E09"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(e) A description of reasonable alternatives to the planned activity, including the no-action alternative;</w:t>
      </w:r>
    </w:p>
    <w:p w14:paraId="6107C7EA"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(g) A description of any measures for avoiding, preventing and mitigating impacts;</w:t>
      </w:r>
    </w:p>
    <w:p w14:paraId="028D4224"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(h) A description of any follow-up actions, including any monitoring and management programmes;</w:t>
      </w:r>
    </w:p>
    <w:p w14:paraId="002F0FF0"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(i) Uncertainties and gaps in knowledge;</w:t>
      </w:r>
    </w:p>
    <w:p w14:paraId="288307CA"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(j) A non-technical summary;</w:t>
      </w:r>
    </w:p>
    <w:p w14:paraId="45CE9131"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(q) A description of consultations undertaken in the environmental impact assessment process, including with relevant global, regional and sectoral bodies.</w:t>
      </w:r>
    </w:p>
    <w:p w14:paraId="20A4D2F4" w14:textId="77777777" w:rsidR="00D956A6" w:rsidRPr="00D956A6" w:rsidRDefault="00D956A6" w:rsidP="00D956A6">
      <w:pPr>
        <w:suppressAutoHyphens w:val="0"/>
        <w:spacing w:after="200" w:line="276" w:lineRule="auto"/>
        <w:rPr>
          <w:spacing w:val="0"/>
          <w:w w:val="100"/>
          <w:kern w:val="0"/>
          <w:sz w:val="22"/>
          <w:szCs w:val="22"/>
        </w:rPr>
      </w:pPr>
      <w:r w:rsidRPr="00D956A6">
        <w:rPr>
          <w:spacing w:val="0"/>
          <w:w w:val="100"/>
          <w:kern w:val="0"/>
          <w:sz w:val="22"/>
          <w:szCs w:val="22"/>
        </w:rPr>
        <w:t>3. Further details regarding the content of an environmental impact assessment report may be developed by the Conference of the Parties as an annex to this Agreement and shall be based on the best available scientific information and knowledge, including traditional knowledge where relevant. These details shall be reviewed regularly.</w:t>
      </w:r>
    </w:p>
    <w:p w14:paraId="6E3D9F6C" w14:textId="77777777" w:rsidR="00D956A6" w:rsidRPr="00D956A6" w:rsidRDefault="00D956A6" w:rsidP="00D956A6">
      <w:pPr>
        <w:suppressAutoHyphens w:val="0"/>
        <w:spacing w:after="200" w:line="276" w:lineRule="auto"/>
        <w:rPr>
          <w:b/>
          <w:spacing w:val="0"/>
          <w:w w:val="100"/>
          <w:kern w:val="0"/>
          <w:sz w:val="22"/>
          <w:szCs w:val="22"/>
        </w:rPr>
      </w:pPr>
      <w:r w:rsidRPr="00D956A6">
        <w:rPr>
          <w:b/>
          <w:bCs/>
          <w:spacing w:val="0"/>
          <w:w w:val="100"/>
          <w:kern w:val="0"/>
          <w:sz w:val="22"/>
          <w:szCs w:val="22"/>
        </w:rPr>
        <w:t>Article 36 Publication of [assessment] reports</w:t>
      </w:r>
    </w:p>
    <w:p w14:paraId="4D19E8B2" w14:textId="77777777" w:rsidR="00D956A6" w:rsidRPr="00D956A6" w:rsidRDefault="00D956A6" w:rsidP="00D956A6">
      <w:pPr>
        <w:suppressAutoHyphens w:val="0"/>
        <w:spacing w:after="200" w:line="276" w:lineRule="auto"/>
        <w:rPr>
          <w:b/>
          <w:spacing w:val="0"/>
          <w:w w:val="100"/>
          <w:kern w:val="0"/>
          <w:sz w:val="22"/>
          <w:szCs w:val="22"/>
        </w:rPr>
      </w:pPr>
      <w:r w:rsidRPr="00D956A6">
        <w:rPr>
          <w:spacing w:val="0"/>
          <w:w w:val="100"/>
          <w:kern w:val="0"/>
          <w:sz w:val="22"/>
          <w:szCs w:val="22"/>
        </w:rPr>
        <w:t>States Parties shall publish the reports of the results of the assessments in accordance with the Convention, including through a dedicated registry under this Agreement.</w:t>
      </w:r>
    </w:p>
    <w:p w14:paraId="7600D53E" w14:textId="77777777" w:rsidR="00D956A6" w:rsidRPr="00D956A6" w:rsidRDefault="00D956A6" w:rsidP="00D956A6">
      <w:pPr>
        <w:suppressAutoHyphens w:val="0"/>
        <w:spacing w:after="200" w:line="276" w:lineRule="auto"/>
        <w:rPr>
          <w:spacing w:val="0"/>
          <w:w w:val="100"/>
          <w:kern w:val="0"/>
          <w:sz w:val="22"/>
          <w:szCs w:val="22"/>
        </w:rPr>
      </w:pPr>
      <w:r w:rsidRPr="00D956A6">
        <w:rPr>
          <w:b/>
          <w:bCs/>
          <w:strike/>
          <w:spacing w:val="0"/>
          <w:w w:val="100"/>
          <w:kern w:val="0"/>
          <w:sz w:val="22"/>
          <w:szCs w:val="22"/>
        </w:rPr>
        <w:t>Article 37 Consideration and review of [assessment] reports]</w:t>
      </w:r>
    </w:p>
    <w:p w14:paraId="053AFDA0" w14:textId="77777777" w:rsidR="00182CD1" w:rsidRDefault="00182CD1" w:rsidP="00182CD1">
      <w:pPr>
        <w:suppressAutoHyphens w:val="0"/>
        <w:spacing w:after="200" w:line="276" w:lineRule="auto"/>
        <w:rPr>
          <w:rFonts w:eastAsia="PMingLiU"/>
          <w:b/>
          <w:bCs/>
          <w:sz w:val="24"/>
          <w:szCs w:val="24"/>
          <w:u w:val="single"/>
          <w:lang w:eastAsia="zh-TW"/>
        </w:rPr>
      </w:pPr>
    </w:p>
    <w:p w14:paraId="79B08A1A" w14:textId="77777777" w:rsidR="008C6AD0" w:rsidRDefault="008C6AD0" w:rsidP="008C6AD0">
      <w:pPr>
        <w:rPr>
          <w:strike/>
        </w:rPr>
      </w:pPr>
    </w:p>
    <w:p w14:paraId="12D6ABC2" w14:textId="2D2B0E0C" w:rsidR="000C3591" w:rsidRDefault="000C3591">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type="page"/>
      </w:r>
    </w:p>
    <w:p w14:paraId="77D80D88" w14:textId="47F997D8" w:rsidR="00BF13E6" w:rsidRDefault="00BF13E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Australia</w:t>
      </w:r>
    </w:p>
    <w:p w14:paraId="1FF83E81"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b/>
          <w:spacing w:val="0"/>
          <w:w w:val="100"/>
          <w:kern w:val="0"/>
          <w:sz w:val="22"/>
          <w:szCs w:val="22"/>
          <w:lang w:val="en-AU"/>
        </w:rPr>
        <w:t>Part IV – Environmental Impact Assessment</w:t>
      </w:r>
    </w:p>
    <w:p w14:paraId="1182A3B2"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p>
    <w:p w14:paraId="5BCEAC6B"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spacing w:val="0"/>
          <w:w w:val="100"/>
          <w:kern w:val="0"/>
          <w:sz w:val="22"/>
          <w:szCs w:val="22"/>
          <w:lang w:val="en-AU"/>
        </w:rPr>
        <w:t>Amend Article 25, paragraph 1 as follows:</w:t>
      </w:r>
    </w:p>
    <w:p w14:paraId="22B96D06"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strike/>
          <w:color w:val="FF0000"/>
          <w:spacing w:val="0"/>
          <w:w w:val="100"/>
          <w:kern w:val="0"/>
          <w:sz w:val="22"/>
          <w:szCs w:val="22"/>
          <w:lang w:val="en-AU"/>
        </w:rPr>
        <w:t>[</w:t>
      </w:r>
      <w:r w:rsidRPr="00D956A6">
        <w:rPr>
          <w:rFonts w:ascii="Calibri" w:eastAsia="Calibri" w:hAnsi="Calibri"/>
          <w:spacing w:val="0"/>
          <w:w w:val="100"/>
          <w:kern w:val="0"/>
          <w:sz w:val="22"/>
          <w:szCs w:val="22"/>
          <w:lang w:val="en-AU"/>
        </w:rPr>
        <w:t xml:space="preserve">1. Cumulative impacts shall </w:t>
      </w:r>
      <w:r w:rsidRPr="00D956A6">
        <w:rPr>
          <w:rFonts w:ascii="Calibri" w:eastAsia="Calibri" w:hAnsi="Calibri"/>
          <w:strike/>
          <w:color w:val="FF0000"/>
          <w:spacing w:val="0"/>
          <w:w w:val="100"/>
          <w:kern w:val="0"/>
          <w:sz w:val="22"/>
          <w:szCs w:val="22"/>
          <w:lang w:val="en-AU"/>
        </w:rPr>
        <w:t>[as far as possible]</w:t>
      </w:r>
      <w:r w:rsidRPr="00D956A6">
        <w:rPr>
          <w:rFonts w:ascii="Calibri" w:eastAsia="Calibri" w:hAnsi="Calibri"/>
          <w:spacing w:val="0"/>
          <w:w w:val="100"/>
          <w:kern w:val="0"/>
          <w:sz w:val="22"/>
          <w:szCs w:val="22"/>
          <w:lang w:val="en-AU"/>
        </w:rPr>
        <w:t xml:space="preserve"> be </w:t>
      </w:r>
      <w:r w:rsidRPr="00D956A6">
        <w:rPr>
          <w:rFonts w:ascii="Calibri" w:eastAsia="Calibri" w:hAnsi="Calibri"/>
          <w:strike/>
          <w:color w:val="FF0000"/>
          <w:spacing w:val="0"/>
          <w:w w:val="100"/>
          <w:kern w:val="0"/>
          <w:sz w:val="22"/>
          <w:szCs w:val="22"/>
          <w:lang w:val="en-AU"/>
        </w:rPr>
        <w:t>[</w:t>
      </w:r>
      <w:proofErr w:type="gramStart"/>
      <w:r w:rsidRPr="00D956A6">
        <w:rPr>
          <w:rFonts w:ascii="Calibri" w:eastAsia="Calibri" w:hAnsi="Calibri"/>
          <w:strike/>
          <w:color w:val="FF0000"/>
          <w:spacing w:val="0"/>
          <w:w w:val="100"/>
          <w:kern w:val="0"/>
          <w:sz w:val="22"/>
          <w:szCs w:val="22"/>
          <w:lang w:val="en-AU"/>
        </w:rPr>
        <w:t>taken into account</w:t>
      </w:r>
      <w:proofErr w:type="gramEnd"/>
      <w:r w:rsidRPr="00D956A6">
        <w:rPr>
          <w:rFonts w:ascii="Calibri" w:eastAsia="Calibri" w:hAnsi="Calibri"/>
          <w:strike/>
          <w:color w:val="FF0000"/>
          <w:spacing w:val="0"/>
          <w:w w:val="100"/>
          <w:kern w:val="0"/>
          <w:sz w:val="22"/>
          <w:szCs w:val="22"/>
          <w:lang w:val="en-AU"/>
        </w:rPr>
        <w:t>] [</w:t>
      </w:r>
      <w:r w:rsidRPr="00D956A6">
        <w:rPr>
          <w:rFonts w:ascii="Calibri" w:eastAsia="Calibri" w:hAnsi="Calibri"/>
          <w:spacing w:val="0"/>
          <w:w w:val="100"/>
          <w:kern w:val="0"/>
          <w:sz w:val="22"/>
          <w:szCs w:val="22"/>
          <w:lang w:val="en-AU"/>
        </w:rPr>
        <w:t>considered</w:t>
      </w:r>
      <w:r w:rsidRPr="00D956A6">
        <w:rPr>
          <w:rFonts w:ascii="Calibri" w:eastAsia="Calibri" w:hAnsi="Calibri"/>
          <w:strike/>
          <w:color w:val="FF0000"/>
          <w:spacing w:val="0"/>
          <w:w w:val="100"/>
          <w:kern w:val="0"/>
          <w:sz w:val="22"/>
          <w:szCs w:val="22"/>
          <w:lang w:val="en-AU"/>
        </w:rPr>
        <w:t>]</w:t>
      </w:r>
      <w:r w:rsidRPr="00D956A6">
        <w:rPr>
          <w:rFonts w:ascii="Calibri" w:eastAsia="Calibri" w:hAnsi="Calibri"/>
          <w:spacing w:val="0"/>
          <w:w w:val="100"/>
          <w:kern w:val="0"/>
          <w:sz w:val="22"/>
          <w:szCs w:val="22"/>
          <w:lang w:val="en-AU"/>
        </w:rPr>
        <w:t xml:space="preserve"> in the conduct of environmental impact assessments.</w:t>
      </w:r>
      <w:r w:rsidRPr="00D956A6">
        <w:rPr>
          <w:rFonts w:ascii="Calibri" w:eastAsia="Calibri" w:hAnsi="Calibri"/>
          <w:strike/>
          <w:color w:val="FF0000"/>
          <w:spacing w:val="0"/>
          <w:w w:val="100"/>
          <w:kern w:val="0"/>
          <w:sz w:val="22"/>
          <w:szCs w:val="22"/>
          <w:lang w:val="en-AU"/>
        </w:rPr>
        <w:t>]</w:t>
      </w:r>
    </w:p>
    <w:p w14:paraId="3E984517" w14:textId="77777777" w:rsidR="00D956A6" w:rsidRPr="00D956A6" w:rsidRDefault="00D956A6" w:rsidP="00D956A6">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729F48E3"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spacing w:val="0"/>
          <w:w w:val="100"/>
          <w:kern w:val="0"/>
          <w:sz w:val="22"/>
          <w:szCs w:val="22"/>
          <w:lang w:val="en-AU"/>
        </w:rPr>
        <w:t>Amend Article 26 as follows:</w:t>
      </w:r>
    </w:p>
    <w:p w14:paraId="63BC1BE2" w14:textId="77777777" w:rsidR="00D956A6" w:rsidRPr="00D956A6" w:rsidRDefault="00D956A6" w:rsidP="00D956A6">
      <w:pPr>
        <w:suppressAutoHyphens w:val="0"/>
        <w:spacing w:after="200" w:line="276" w:lineRule="auto"/>
        <w:rPr>
          <w:rFonts w:ascii="Calibri" w:eastAsia="Calibri" w:hAnsi="Calibri"/>
          <w:strike/>
          <w:color w:val="FF0000"/>
          <w:spacing w:val="0"/>
          <w:w w:val="100"/>
          <w:kern w:val="0"/>
          <w:sz w:val="22"/>
          <w:szCs w:val="22"/>
          <w:lang w:val="en-AU"/>
        </w:rPr>
      </w:pPr>
      <w:r w:rsidRPr="00D956A6">
        <w:rPr>
          <w:rFonts w:ascii="Calibri" w:eastAsia="Calibri" w:hAnsi="Calibri"/>
          <w:strike/>
          <w:color w:val="FF0000"/>
          <w:spacing w:val="0"/>
          <w:w w:val="100"/>
          <w:kern w:val="0"/>
          <w:sz w:val="22"/>
          <w:szCs w:val="22"/>
          <w:lang w:val="en-AU"/>
        </w:rPr>
        <w:t xml:space="preserve"> [1. Possible transboundary impacts shall be </w:t>
      </w:r>
      <w:proofErr w:type="gramStart"/>
      <w:r w:rsidRPr="00D956A6">
        <w:rPr>
          <w:rFonts w:ascii="Calibri" w:eastAsia="Calibri" w:hAnsi="Calibri"/>
          <w:strike/>
          <w:color w:val="FF0000"/>
          <w:spacing w:val="0"/>
          <w:w w:val="100"/>
          <w:kern w:val="0"/>
          <w:sz w:val="22"/>
          <w:szCs w:val="22"/>
          <w:lang w:val="en-AU"/>
        </w:rPr>
        <w:t>taken into account</w:t>
      </w:r>
      <w:proofErr w:type="gramEnd"/>
      <w:r w:rsidRPr="00D956A6">
        <w:rPr>
          <w:rFonts w:ascii="Calibri" w:eastAsia="Calibri" w:hAnsi="Calibri"/>
          <w:strike/>
          <w:color w:val="FF0000"/>
          <w:spacing w:val="0"/>
          <w:w w:val="100"/>
          <w:kern w:val="0"/>
          <w:sz w:val="22"/>
          <w:szCs w:val="22"/>
          <w:lang w:val="en-AU"/>
        </w:rPr>
        <w:t xml:space="preserve"> in environmental impact assessments.]  </w:t>
      </w:r>
    </w:p>
    <w:p w14:paraId="42868AD6"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strike/>
          <w:color w:val="FF0000"/>
          <w:spacing w:val="0"/>
          <w:w w:val="100"/>
          <w:kern w:val="0"/>
          <w:sz w:val="22"/>
          <w:szCs w:val="22"/>
          <w:lang w:val="en-AU"/>
        </w:rPr>
        <w:t>[2</w:t>
      </w:r>
      <w:r w:rsidRPr="00D956A6">
        <w:rPr>
          <w:rFonts w:ascii="Calibri" w:eastAsia="Calibri" w:hAnsi="Calibri"/>
          <w:spacing w:val="0"/>
          <w:w w:val="100"/>
          <w:kern w:val="0"/>
          <w:sz w:val="22"/>
          <w:szCs w:val="22"/>
          <w:lang w:val="en-AU"/>
        </w:rPr>
        <w:t xml:space="preserve"> Where relevant, the environmental impact assessment process shall </w:t>
      </w:r>
      <w:r w:rsidRPr="00D956A6">
        <w:rPr>
          <w:rFonts w:ascii="Calibri" w:eastAsia="Calibri" w:hAnsi="Calibri"/>
          <w:strike/>
          <w:color w:val="FF0000"/>
          <w:spacing w:val="0"/>
          <w:w w:val="100"/>
          <w:kern w:val="0"/>
          <w:sz w:val="22"/>
          <w:szCs w:val="22"/>
          <w:lang w:val="en-AU"/>
        </w:rPr>
        <w:t xml:space="preserve">also </w:t>
      </w:r>
      <w:proofErr w:type="gramStart"/>
      <w:r w:rsidRPr="00D956A6">
        <w:rPr>
          <w:rFonts w:ascii="Calibri" w:eastAsia="Calibri" w:hAnsi="Calibri"/>
          <w:spacing w:val="0"/>
          <w:w w:val="100"/>
          <w:kern w:val="0"/>
          <w:sz w:val="22"/>
          <w:szCs w:val="22"/>
          <w:lang w:val="en-AU"/>
        </w:rPr>
        <w:t>take into account</w:t>
      </w:r>
      <w:proofErr w:type="gramEnd"/>
      <w:r w:rsidRPr="00D956A6">
        <w:rPr>
          <w:rFonts w:ascii="Calibri" w:eastAsia="Calibri" w:hAnsi="Calibri"/>
          <w:spacing w:val="0"/>
          <w:w w:val="100"/>
          <w:kern w:val="0"/>
          <w:sz w:val="22"/>
          <w:szCs w:val="22"/>
          <w:lang w:val="en-AU"/>
        </w:rPr>
        <w:t xml:space="preserve"> possible impacts </w:t>
      </w:r>
      <w:r w:rsidRPr="00D956A6">
        <w:rPr>
          <w:rFonts w:ascii="Calibri" w:eastAsia="Calibri" w:hAnsi="Calibri"/>
          <w:strike/>
          <w:color w:val="FF0000"/>
          <w:spacing w:val="0"/>
          <w:w w:val="100"/>
          <w:kern w:val="0"/>
          <w:sz w:val="22"/>
          <w:szCs w:val="22"/>
          <w:lang w:val="en-AU"/>
        </w:rPr>
        <w:t>in [adjacent [areas] [coastal States] [</w:t>
      </w:r>
      <w:r w:rsidRPr="00D956A6">
        <w:rPr>
          <w:rFonts w:ascii="Calibri" w:eastAsia="Calibri" w:hAnsi="Calibri"/>
          <w:color w:val="FF0000"/>
          <w:spacing w:val="0"/>
          <w:w w:val="100"/>
          <w:kern w:val="0"/>
          <w:sz w:val="22"/>
          <w:szCs w:val="22"/>
          <w:u w:val="single"/>
          <w:lang w:val="en-AU"/>
        </w:rPr>
        <w:t xml:space="preserve">on </w:t>
      </w:r>
      <w:r w:rsidRPr="00D956A6">
        <w:rPr>
          <w:rFonts w:ascii="Calibri" w:eastAsia="Calibri" w:hAnsi="Calibri"/>
          <w:spacing w:val="0"/>
          <w:w w:val="100"/>
          <w:kern w:val="0"/>
          <w:sz w:val="22"/>
          <w:szCs w:val="22"/>
          <w:lang w:val="en-AU"/>
        </w:rPr>
        <w:t xml:space="preserve">areas </w:t>
      </w:r>
      <w:r w:rsidRPr="00D956A6">
        <w:rPr>
          <w:rFonts w:ascii="Calibri" w:eastAsia="Calibri" w:hAnsi="Calibri"/>
          <w:color w:val="FF0000"/>
          <w:spacing w:val="0"/>
          <w:w w:val="100"/>
          <w:kern w:val="0"/>
          <w:sz w:val="22"/>
          <w:szCs w:val="22"/>
          <w:u w:val="single"/>
          <w:lang w:val="en-AU"/>
        </w:rPr>
        <w:t xml:space="preserve">over which States exercise sovereignty, sovereign rights or </w:t>
      </w:r>
      <w:r w:rsidRPr="00D956A6">
        <w:rPr>
          <w:rFonts w:ascii="Calibri" w:eastAsia="Calibri" w:hAnsi="Calibri"/>
          <w:strike/>
          <w:color w:val="FF0000"/>
          <w:spacing w:val="0"/>
          <w:w w:val="100"/>
          <w:kern w:val="0"/>
          <w:sz w:val="22"/>
          <w:szCs w:val="22"/>
          <w:lang w:val="en-AU"/>
        </w:rPr>
        <w:t xml:space="preserve">within national </w:t>
      </w:r>
      <w:r w:rsidRPr="00D956A6">
        <w:rPr>
          <w:rFonts w:ascii="Calibri" w:eastAsia="Calibri" w:hAnsi="Calibri"/>
          <w:spacing w:val="0"/>
          <w:w w:val="100"/>
          <w:kern w:val="0"/>
          <w:sz w:val="22"/>
          <w:szCs w:val="22"/>
          <w:lang w:val="en-AU"/>
        </w:rPr>
        <w:t xml:space="preserve">jurisdiction, including the continental shelf </w:t>
      </w:r>
      <w:r w:rsidRPr="00D956A6">
        <w:rPr>
          <w:rFonts w:ascii="Calibri" w:eastAsia="Calibri" w:hAnsi="Calibri"/>
          <w:color w:val="FF0000"/>
          <w:spacing w:val="0"/>
          <w:w w:val="100"/>
          <w:kern w:val="0"/>
          <w:sz w:val="22"/>
          <w:szCs w:val="22"/>
          <w:u w:val="single"/>
          <w:lang w:val="en-AU"/>
        </w:rPr>
        <w:t xml:space="preserve">within and </w:t>
      </w:r>
      <w:r w:rsidRPr="00D956A6">
        <w:rPr>
          <w:rFonts w:ascii="Calibri" w:eastAsia="Calibri" w:hAnsi="Calibri"/>
          <w:spacing w:val="0"/>
          <w:w w:val="100"/>
          <w:kern w:val="0"/>
          <w:sz w:val="22"/>
          <w:szCs w:val="22"/>
          <w:lang w:val="en-AU"/>
        </w:rPr>
        <w:t>beyond 200 nautical miles]].]</w:t>
      </w:r>
    </w:p>
    <w:p w14:paraId="3E891680" w14:textId="77777777" w:rsidR="00D956A6" w:rsidRPr="00D956A6" w:rsidRDefault="00D956A6" w:rsidP="00D956A6">
      <w:pPr>
        <w:pBdr>
          <w:bottom w:val="single" w:sz="4" w:space="1" w:color="auto"/>
        </w:pBdr>
        <w:suppressAutoHyphens w:val="0"/>
        <w:spacing w:after="200" w:line="276" w:lineRule="auto"/>
        <w:rPr>
          <w:rFonts w:ascii="Calibri" w:eastAsia="Calibri" w:hAnsi="Calibri"/>
          <w:spacing w:val="0"/>
          <w:w w:val="100"/>
          <w:kern w:val="0"/>
          <w:sz w:val="22"/>
          <w:szCs w:val="22"/>
          <w:lang w:val="en-AU"/>
        </w:rPr>
      </w:pPr>
    </w:p>
    <w:p w14:paraId="2C30EF6A" w14:textId="77777777" w:rsidR="00D956A6" w:rsidRPr="00D956A6" w:rsidRDefault="00D956A6" w:rsidP="00D956A6">
      <w:pPr>
        <w:suppressAutoHyphens w:val="0"/>
        <w:spacing w:after="200" w:line="276" w:lineRule="auto"/>
        <w:rPr>
          <w:rFonts w:ascii="Calibri" w:eastAsia="Calibri" w:hAnsi="Calibri"/>
          <w:spacing w:val="0"/>
          <w:w w:val="100"/>
          <w:kern w:val="0"/>
          <w:sz w:val="22"/>
          <w:szCs w:val="22"/>
          <w:lang w:val="en-AU"/>
        </w:rPr>
      </w:pPr>
      <w:r w:rsidRPr="00D956A6">
        <w:rPr>
          <w:rFonts w:ascii="Calibri" w:eastAsia="Calibri" w:hAnsi="Calibri"/>
          <w:spacing w:val="0"/>
          <w:w w:val="100"/>
          <w:kern w:val="0"/>
          <w:sz w:val="22"/>
          <w:szCs w:val="22"/>
          <w:lang w:val="en-AU"/>
        </w:rPr>
        <w:t>Delete Article 27</w:t>
      </w:r>
    </w:p>
    <w:p w14:paraId="4D430A8A" w14:textId="48DAFE88" w:rsidR="00D956A6" w:rsidRDefault="00D956A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br/>
      </w:r>
    </w:p>
    <w:p w14:paraId="14637EC7" w14:textId="480343D3" w:rsidR="00D956A6" w:rsidRDefault="00D956A6">
      <w:pPr>
        <w:suppressAutoHyphens w:val="0"/>
        <w:spacing w:after="200" w:line="276" w:lineRule="auto"/>
        <w:rPr>
          <w:rFonts w:eastAsia="PMingLiU"/>
          <w:b/>
          <w:bCs/>
          <w:sz w:val="24"/>
          <w:szCs w:val="24"/>
          <w:u w:val="single"/>
          <w:lang w:eastAsia="zh-TW"/>
        </w:rPr>
      </w:pPr>
    </w:p>
    <w:p w14:paraId="404DE3F2" w14:textId="072EA325" w:rsidR="00D956A6" w:rsidRDefault="00D956A6">
      <w:pPr>
        <w:suppressAutoHyphens w:val="0"/>
        <w:spacing w:after="200" w:line="276" w:lineRule="auto"/>
        <w:rPr>
          <w:rFonts w:eastAsia="PMingLiU"/>
          <w:b/>
          <w:bCs/>
          <w:sz w:val="24"/>
          <w:szCs w:val="24"/>
          <w:u w:val="single"/>
          <w:lang w:eastAsia="zh-TW"/>
        </w:rPr>
      </w:pPr>
    </w:p>
    <w:p w14:paraId="233568F5" w14:textId="5308406A" w:rsidR="00D956A6" w:rsidRDefault="00D956A6">
      <w:pPr>
        <w:suppressAutoHyphens w:val="0"/>
        <w:spacing w:after="200" w:line="276" w:lineRule="auto"/>
        <w:rPr>
          <w:rFonts w:eastAsia="PMingLiU"/>
          <w:b/>
          <w:bCs/>
          <w:sz w:val="24"/>
          <w:szCs w:val="24"/>
          <w:u w:val="single"/>
          <w:lang w:eastAsia="zh-TW"/>
        </w:rPr>
      </w:pPr>
    </w:p>
    <w:p w14:paraId="7E9C124C" w14:textId="4476EE1D" w:rsidR="00D956A6" w:rsidRDefault="00D956A6">
      <w:pPr>
        <w:suppressAutoHyphens w:val="0"/>
        <w:spacing w:after="200" w:line="276" w:lineRule="auto"/>
        <w:rPr>
          <w:rFonts w:eastAsia="PMingLiU"/>
          <w:b/>
          <w:bCs/>
          <w:sz w:val="24"/>
          <w:szCs w:val="24"/>
          <w:u w:val="single"/>
          <w:lang w:eastAsia="zh-TW"/>
        </w:rPr>
      </w:pPr>
    </w:p>
    <w:p w14:paraId="219995CB" w14:textId="1C145C9F" w:rsidR="00D956A6" w:rsidRDefault="00D956A6">
      <w:pPr>
        <w:suppressAutoHyphens w:val="0"/>
        <w:spacing w:after="200" w:line="276" w:lineRule="auto"/>
        <w:rPr>
          <w:rFonts w:eastAsia="PMingLiU"/>
          <w:b/>
          <w:bCs/>
          <w:sz w:val="24"/>
          <w:szCs w:val="24"/>
          <w:u w:val="single"/>
          <w:lang w:eastAsia="zh-TW"/>
        </w:rPr>
      </w:pPr>
    </w:p>
    <w:p w14:paraId="54320B5D" w14:textId="1EEAD331" w:rsidR="00D956A6" w:rsidRDefault="00D956A6">
      <w:pPr>
        <w:suppressAutoHyphens w:val="0"/>
        <w:spacing w:after="200" w:line="276" w:lineRule="auto"/>
        <w:rPr>
          <w:rFonts w:eastAsia="PMingLiU"/>
          <w:b/>
          <w:bCs/>
          <w:sz w:val="24"/>
          <w:szCs w:val="24"/>
          <w:u w:val="single"/>
          <w:lang w:eastAsia="zh-TW"/>
        </w:rPr>
      </w:pPr>
    </w:p>
    <w:p w14:paraId="31B4C190" w14:textId="7E728514" w:rsidR="00D956A6" w:rsidRDefault="00D956A6">
      <w:pPr>
        <w:suppressAutoHyphens w:val="0"/>
        <w:spacing w:after="200" w:line="276" w:lineRule="auto"/>
        <w:rPr>
          <w:rFonts w:eastAsia="PMingLiU"/>
          <w:b/>
          <w:bCs/>
          <w:sz w:val="24"/>
          <w:szCs w:val="24"/>
          <w:u w:val="single"/>
          <w:lang w:eastAsia="zh-TW"/>
        </w:rPr>
      </w:pPr>
    </w:p>
    <w:p w14:paraId="0A685352" w14:textId="5F51186D" w:rsidR="00D956A6" w:rsidRDefault="00D956A6">
      <w:pPr>
        <w:suppressAutoHyphens w:val="0"/>
        <w:spacing w:after="200" w:line="276" w:lineRule="auto"/>
        <w:rPr>
          <w:rFonts w:eastAsia="PMingLiU"/>
          <w:b/>
          <w:bCs/>
          <w:sz w:val="24"/>
          <w:szCs w:val="24"/>
          <w:u w:val="single"/>
          <w:lang w:eastAsia="zh-TW"/>
        </w:rPr>
      </w:pPr>
    </w:p>
    <w:p w14:paraId="4522EACF" w14:textId="6796DF8A" w:rsidR="00D956A6" w:rsidRDefault="00D956A6">
      <w:pPr>
        <w:suppressAutoHyphens w:val="0"/>
        <w:spacing w:after="200" w:line="276" w:lineRule="auto"/>
        <w:rPr>
          <w:rFonts w:eastAsia="PMingLiU"/>
          <w:b/>
          <w:bCs/>
          <w:sz w:val="24"/>
          <w:szCs w:val="24"/>
          <w:u w:val="single"/>
          <w:lang w:eastAsia="zh-TW"/>
        </w:rPr>
      </w:pPr>
    </w:p>
    <w:p w14:paraId="220A90E5" w14:textId="0A6559EA" w:rsidR="00D956A6" w:rsidRDefault="00D956A6">
      <w:pPr>
        <w:suppressAutoHyphens w:val="0"/>
        <w:spacing w:after="200" w:line="276" w:lineRule="auto"/>
        <w:rPr>
          <w:rFonts w:eastAsia="PMingLiU"/>
          <w:b/>
          <w:bCs/>
          <w:sz w:val="24"/>
          <w:szCs w:val="24"/>
          <w:u w:val="single"/>
          <w:lang w:eastAsia="zh-TW"/>
        </w:rPr>
      </w:pPr>
    </w:p>
    <w:p w14:paraId="6D372CBD" w14:textId="78BC3A7B" w:rsidR="00D956A6" w:rsidRDefault="00D956A6">
      <w:pPr>
        <w:suppressAutoHyphens w:val="0"/>
        <w:spacing w:after="200" w:line="276" w:lineRule="auto"/>
        <w:rPr>
          <w:rFonts w:eastAsia="PMingLiU"/>
          <w:b/>
          <w:bCs/>
          <w:sz w:val="24"/>
          <w:szCs w:val="24"/>
          <w:u w:val="single"/>
          <w:lang w:eastAsia="zh-TW"/>
        </w:rPr>
      </w:pPr>
    </w:p>
    <w:p w14:paraId="431D78F7" w14:textId="7B8F96F8" w:rsidR="00C540D6" w:rsidRDefault="00C540D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Canada</w:t>
      </w:r>
    </w:p>
    <w:p w14:paraId="23CE4D59" w14:textId="77777777" w:rsidR="00C540D6" w:rsidRPr="00C540D6" w:rsidRDefault="00C540D6" w:rsidP="00C540D6">
      <w:pPr>
        <w:suppressAutoHyphens w:val="0"/>
        <w:spacing w:before="276" w:line="277" w:lineRule="exact"/>
        <w:jc w:val="center"/>
        <w:textAlignment w:val="baseline"/>
        <w:rPr>
          <w:rFonts w:eastAsia="Times New Roman"/>
          <w:b/>
          <w:color w:val="000000"/>
          <w:spacing w:val="0"/>
          <w:w w:val="100"/>
          <w:kern w:val="0"/>
          <w:sz w:val="24"/>
          <w:szCs w:val="22"/>
          <w:lang w:val="en-US"/>
        </w:rPr>
      </w:pPr>
      <w:r w:rsidRPr="00C540D6">
        <w:rPr>
          <w:rFonts w:eastAsia="Times New Roman"/>
          <w:b/>
          <w:color w:val="000000"/>
          <w:spacing w:val="0"/>
          <w:w w:val="100"/>
          <w:kern w:val="0"/>
          <w:sz w:val="24"/>
          <w:szCs w:val="22"/>
          <w:lang w:val="en-US"/>
        </w:rPr>
        <w:t xml:space="preserve">Article 39 </w:t>
      </w:r>
      <w:r w:rsidRPr="00C540D6">
        <w:rPr>
          <w:rFonts w:eastAsia="Times New Roman"/>
          <w:b/>
          <w:color w:val="000000"/>
          <w:spacing w:val="0"/>
          <w:w w:val="100"/>
          <w:kern w:val="0"/>
          <w:sz w:val="24"/>
          <w:szCs w:val="22"/>
          <w:lang w:val="en-US"/>
        </w:rPr>
        <w:br/>
        <w:t>Monitoring</w:t>
      </w:r>
    </w:p>
    <w:p w14:paraId="3C7A0C2D" w14:textId="77777777" w:rsidR="00C540D6" w:rsidRPr="00C540D6" w:rsidRDefault="00C540D6" w:rsidP="00C540D6">
      <w:pPr>
        <w:suppressAutoHyphens w:val="0"/>
        <w:spacing w:line="240" w:lineRule="auto"/>
        <w:ind w:left="1276"/>
        <w:jc w:val="both"/>
        <w:textAlignment w:val="baseline"/>
        <w:rPr>
          <w:rFonts w:eastAsia="Times New Roman"/>
          <w:i/>
          <w:spacing w:val="0"/>
          <w:w w:val="100"/>
          <w:kern w:val="0"/>
          <w:szCs w:val="22"/>
          <w:lang w:val="en-US"/>
        </w:rPr>
      </w:pPr>
      <w:r w:rsidRPr="00C540D6">
        <w:rPr>
          <w:rFonts w:eastAsia="Times New Roman"/>
          <w:color w:val="000000"/>
          <w:spacing w:val="0"/>
          <w:w w:val="100"/>
          <w:kern w:val="0"/>
          <w:szCs w:val="22"/>
          <w:lang w:val="en-US"/>
        </w:rPr>
        <w:t>[</w:t>
      </w:r>
      <w:r w:rsidRPr="00C540D6">
        <w:rPr>
          <w:rFonts w:eastAsia="Times New Roman"/>
          <w:strike/>
          <w:color w:val="000000"/>
          <w:spacing w:val="0"/>
          <w:w w:val="100"/>
          <w:kern w:val="0"/>
          <w:szCs w:val="22"/>
          <w:lang w:val="en-US"/>
        </w:rPr>
        <w:t>In accordance with articles 204 to 206 of the Convention</w:t>
      </w:r>
      <w:r w:rsidRPr="00C540D6">
        <w:rPr>
          <w:rFonts w:eastAsia="Times New Roman"/>
          <w:color w:val="000000"/>
          <w:spacing w:val="0"/>
          <w:w w:val="100"/>
          <w:kern w:val="0"/>
          <w:szCs w:val="22"/>
          <w:lang w:val="en-US"/>
        </w:rPr>
        <w:t>,] States Parties shall [[</w:t>
      </w:r>
      <w:r w:rsidRPr="00C540D6">
        <w:rPr>
          <w:rFonts w:eastAsia="Times New Roman"/>
          <w:strike/>
          <w:color w:val="000000"/>
          <w:spacing w:val="0"/>
          <w:w w:val="100"/>
          <w:kern w:val="0"/>
          <w:szCs w:val="22"/>
          <w:lang w:val="en-US"/>
        </w:rPr>
        <w:t>continuously</w:t>
      </w:r>
      <w:r w:rsidRPr="00C540D6">
        <w:rPr>
          <w:rFonts w:eastAsia="Times New Roman"/>
          <w:color w:val="000000"/>
          <w:spacing w:val="0"/>
          <w:w w:val="100"/>
          <w:kern w:val="0"/>
          <w:szCs w:val="22"/>
          <w:lang w:val="en-US"/>
        </w:rPr>
        <w:t xml:space="preserve">] </w:t>
      </w:r>
      <w:r w:rsidRPr="00C540D6">
        <w:rPr>
          <w:rFonts w:eastAsia="Times New Roman"/>
          <w:strike/>
          <w:color w:val="000000"/>
          <w:spacing w:val="0"/>
          <w:w w:val="100"/>
          <w:kern w:val="0"/>
          <w:szCs w:val="22"/>
          <w:lang w:val="en-US"/>
        </w:rPr>
        <w:t>monitor the effects of authorized activities]</w:t>
      </w:r>
      <w:r w:rsidRPr="00C540D6">
        <w:rPr>
          <w:rFonts w:eastAsia="Times New Roman"/>
          <w:color w:val="000000"/>
          <w:spacing w:val="0"/>
          <w:w w:val="100"/>
          <w:kern w:val="0"/>
          <w:szCs w:val="22"/>
          <w:lang w:val="en-US"/>
        </w:rPr>
        <w:t xml:space="preserve"> [</w:t>
      </w:r>
      <w:r w:rsidRPr="00C540D6">
        <w:rPr>
          <w:rFonts w:eastAsia="Times New Roman"/>
          <w:strike/>
          <w:color w:val="000000"/>
          <w:spacing w:val="0"/>
          <w:w w:val="100"/>
          <w:kern w:val="0"/>
          <w:szCs w:val="22"/>
          <w:lang w:val="en-US"/>
        </w:rPr>
        <w:t>ensure</w:t>
      </w:r>
      <w:r w:rsidRPr="00C540D6">
        <w:rPr>
          <w:rFonts w:eastAsia="Times New Roman"/>
          <w:color w:val="000000"/>
          <w:spacing w:val="0"/>
          <w:w w:val="100"/>
          <w:kern w:val="0"/>
          <w:szCs w:val="22"/>
          <w:lang w:val="en-US"/>
        </w:rPr>
        <w:t xml:space="preserve"> [</w:t>
      </w:r>
      <w:r w:rsidRPr="00C540D6">
        <w:rPr>
          <w:rFonts w:eastAsia="Times New Roman"/>
          <w:color w:val="FF0000"/>
          <w:spacing w:val="0"/>
          <w:w w:val="100"/>
          <w:kern w:val="0"/>
          <w:szCs w:val="22"/>
          <w:lang w:val="en-US"/>
        </w:rPr>
        <w:t>require</w:t>
      </w:r>
      <w:r w:rsidRPr="00C540D6">
        <w:rPr>
          <w:rFonts w:eastAsia="Times New Roman"/>
          <w:color w:val="000000"/>
          <w:spacing w:val="0"/>
          <w:w w:val="100"/>
          <w:kern w:val="0"/>
          <w:szCs w:val="22"/>
          <w:lang w:val="en-US"/>
        </w:rPr>
        <w:t>] that the environmental impacts of the authorized activity are [</w:t>
      </w:r>
      <w:r w:rsidRPr="00C540D6">
        <w:rPr>
          <w:rFonts w:eastAsia="Times New Roman"/>
          <w:strike/>
          <w:color w:val="000000"/>
          <w:spacing w:val="0"/>
          <w:w w:val="100"/>
          <w:kern w:val="0"/>
          <w:szCs w:val="22"/>
          <w:lang w:val="en-US"/>
        </w:rPr>
        <w:t>continuously</w:t>
      </w:r>
      <w:r w:rsidRPr="00C540D6">
        <w:rPr>
          <w:rFonts w:eastAsia="Times New Roman"/>
          <w:color w:val="000000"/>
          <w:spacing w:val="0"/>
          <w:w w:val="100"/>
          <w:kern w:val="0"/>
          <w:szCs w:val="22"/>
          <w:lang w:val="en-US"/>
        </w:rPr>
        <w:t>] monitored [</w:t>
      </w:r>
      <w:r w:rsidRPr="00C540D6">
        <w:rPr>
          <w:rFonts w:eastAsia="Times New Roman"/>
          <w:strike/>
          <w:color w:val="000000"/>
          <w:spacing w:val="0"/>
          <w:w w:val="100"/>
          <w:kern w:val="0"/>
          <w:szCs w:val="22"/>
          <w:lang w:val="en-US"/>
        </w:rPr>
        <w:t>and supervised] [by the proponent of the planned activity]</w:t>
      </w:r>
      <w:r w:rsidRPr="00C540D6">
        <w:rPr>
          <w:rFonts w:eastAsia="Times New Roman"/>
          <w:color w:val="000000"/>
          <w:spacing w:val="0"/>
          <w:w w:val="100"/>
          <w:kern w:val="0"/>
          <w:szCs w:val="22"/>
          <w:lang w:val="en-US"/>
        </w:rPr>
        <w:t>] [, in accordance with the conditions set out in the approval of the activity] [</w:t>
      </w:r>
      <w:r w:rsidRPr="00C540D6">
        <w:rPr>
          <w:rFonts w:eastAsia="Times New Roman"/>
          <w:color w:val="FF0000"/>
          <w:spacing w:val="0"/>
          <w:w w:val="100"/>
          <w:kern w:val="0"/>
          <w:szCs w:val="22"/>
          <w:lang w:val="en-US"/>
        </w:rPr>
        <w:t>in order to identify and mitigate any unforeseen effects of such activity.</w:t>
      </w:r>
      <w:r w:rsidRPr="00C540D6">
        <w:rPr>
          <w:rFonts w:eastAsia="Times New Roman"/>
          <w:color w:val="000000"/>
          <w:spacing w:val="0"/>
          <w:w w:val="100"/>
          <w:kern w:val="0"/>
          <w:szCs w:val="22"/>
          <w:lang w:val="en-US"/>
        </w:rPr>
        <w:t>]</w:t>
      </w:r>
    </w:p>
    <w:p w14:paraId="3131E0B5" w14:textId="77777777" w:rsidR="00C540D6" w:rsidRPr="00C540D6" w:rsidRDefault="00C540D6" w:rsidP="00C540D6">
      <w:pPr>
        <w:suppressAutoHyphens w:val="0"/>
        <w:spacing w:line="240" w:lineRule="auto"/>
        <w:ind w:left="1276"/>
        <w:jc w:val="both"/>
        <w:textAlignment w:val="baseline"/>
        <w:rPr>
          <w:rFonts w:eastAsia="Times New Roman"/>
          <w:i/>
          <w:spacing w:val="0"/>
          <w:w w:val="100"/>
          <w:kern w:val="0"/>
          <w:szCs w:val="22"/>
          <w:lang w:val="en-US"/>
        </w:rPr>
      </w:pPr>
    </w:p>
    <w:p w14:paraId="618648BB" w14:textId="77777777" w:rsidR="00C540D6" w:rsidRPr="00C540D6" w:rsidRDefault="00C540D6" w:rsidP="00C540D6">
      <w:pPr>
        <w:suppressAutoHyphens w:val="0"/>
        <w:spacing w:before="286" w:line="276" w:lineRule="exact"/>
        <w:ind w:left="4464"/>
        <w:textAlignment w:val="baseline"/>
        <w:rPr>
          <w:rFonts w:eastAsia="Times New Roman"/>
          <w:b/>
          <w:color w:val="000000"/>
          <w:spacing w:val="0"/>
          <w:w w:val="100"/>
          <w:kern w:val="0"/>
          <w:sz w:val="24"/>
          <w:szCs w:val="22"/>
          <w:lang w:val="en-US"/>
        </w:rPr>
      </w:pPr>
      <w:r w:rsidRPr="00C540D6">
        <w:rPr>
          <w:rFonts w:eastAsia="Times New Roman"/>
          <w:b/>
          <w:color w:val="000000"/>
          <w:spacing w:val="0"/>
          <w:w w:val="100"/>
          <w:kern w:val="0"/>
          <w:sz w:val="24"/>
          <w:szCs w:val="22"/>
          <w:lang w:val="en-US"/>
        </w:rPr>
        <w:t xml:space="preserve">Article 40 </w:t>
      </w:r>
      <w:r w:rsidRPr="00C540D6">
        <w:rPr>
          <w:rFonts w:eastAsia="Times New Roman"/>
          <w:b/>
          <w:color w:val="000000"/>
          <w:spacing w:val="0"/>
          <w:w w:val="100"/>
          <w:kern w:val="0"/>
          <w:sz w:val="24"/>
          <w:szCs w:val="22"/>
          <w:lang w:val="en-US"/>
        </w:rPr>
        <w:br/>
        <w:t>Reporting</w:t>
      </w:r>
    </w:p>
    <w:p w14:paraId="77A12AFC" w14:textId="77777777" w:rsidR="00C540D6" w:rsidRPr="00C540D6" w:rsidRDefault="00C540D6" w:rsidP="00C540D6">
      <w:pPr>
        <w:tabs>
          <w:tab w:val="left" w:pos="2410"/>
          <w:tab w:val="right" w:pos="8712"/>
        </w:tabs>
        <w:suppressAutoHyphens w:val="0"/>
        <w:spacing w:before="248" w:line="224" w:lineRule="exact"/>
        <w:ind w:left="1296"/>
        <w:textAlignment w:val="baseline"/>
        <w:rPr>
          <w:rFonts w:eastAsia="Times New Roman"/>
          <w:strike/>
          <w:color w:val="000000"/>
          <w:spacing w:val="5"/>
          <w:w w:val="100"/>
          <w:kern w:val="0"/>
          <w:szCs w:val="22"/>
          <w:lang w:val="en-US"/>
        </w:rPr>
      </w:pPr>
      <w:r w:rsidRPr="00C540D6">
        <w:rPr>
          <w:rFonts w:eastAsia="Times New Roman"/>
          <w:strike/>
          <w:color w:val="000000"/>
          <w:spacing w:val="0"/>
          <w:w w:val="100"/>
          <w:kern w:val="0"/>
          <w:szCs w:val="22"/>
          <w:lang w:val="en-US"/>
        </w:rPr>
        <w:t>[1. Alt. 1.</w:t>
      </w:r>
      <w:r w:rsidRPr="00C540D6">
        <w:rPr>
          <w:rFonts w:eastAsia="Times New Roman"/>
          <w:strike/>
          <w:color w:val="000000"/>
          <w:spacing w:val="0"/>
          <w:w w:val="100"/>
          <w:kern w:val="0"/>
          <w:szCs w:val="22"/>
          <w:lang w:val="en-US"/>
        </w:rPr>
        <w:tab/>
        <w:t xml:space="preserve">States Parties shall report on the effects of authorized activities in </w:t>
      </w:r>
      <w:r w:rsidRPr="00C540D6">
        <w:rPr>
          <w:rFonts w:eastAsia="Times New Roman"/>
          <w:strike/>
          <w:color w:val="000000"/>
          <w:spacing w:val="5"/>
          <w:w w:val="100"/>
          <w:kern w:val="0"/>
          <w:szCs w:val="22"/>
          <w:lang w:val="en-US"/>
        </w:rPr>
        <w:t>accordance with articles 204 to 206 of the Convention.]</w:t>
      </w:r>
    </w:p>
    <w:p w14:paraId="7CFB0BD1" w14:textId="77777777" w:rsidR="00C540D6" w:rsidRPr="00C540D6" w:rsidRDefault="00C540D6" w:rsidP="00C540D6">
      <w:pPr>
        <w:tabs>
          <w:tab w:val="left" w:pos="2127"/>
          <w:tab w:val="right" w:pos="8712"/>
        </w:tabs>
        <w:suppressAutoHyphens w:val="0"/>
        <w:spacing w:before="256" w:line="224" w:lineRule="exact"/>
        <w:ind w:left="1296"/>
        <w:textAlignment w:val="baseline"/>
        <w:rPr>
          <w:rFonts w:eastAsia="Times New Roman"/>
          <w:color w:val="000000"/>
          <w:spacing w:val="0"/>
          <w:w w:val="100"/>
          <w:kern w:val="0"/>
          <w:szCs w:val="22"/>
          <w:lang w:val="en-US"/>
        </w:rPr>
      </w:pPr>
      <w:r w:rsidRPr="00C540D6">
        <w:rPr>
          <w:rFonts w:eastAsia="Times New Roman"/>
          <w:color w:val="000000"/>
          <w:spacing w:val="0"/>
          <w:w w:val="100"/>
          <w:kern w:val="0"/>
          <w:szCs w:val="22"/>
          <w:lang w:val="en-US"/>
        </w:rPr>
        <w:t>[1. Alt. 2.</w:t>
      </w:r>
      <w:r w:rsidRPr="00C540D6">
        <w:rPr>
          <w:rFonts w:eastAsia="Times New Roman"/>
          <w:color w:val="000000"/>
          <w:spacing w:val="0"/>
          <w:w w:val="100"/>
          <w:kern w:val="0"/>
          <w:szCs w:val="22"/>
          <w:lang w:val="en-US"/>
        </w:rPr>
        <w:tab/>
        <w:t>States Parties shall ensure that the [environmental impacts of the authorized activity] [the results of the monitoring required under article 39] are [periodically] reported on.]</w:t>
      </w:r>
    </w:p>
    <w:p w14:paraId="46013DF2" w14:textId="77777777" w:rsidR="00C540D6" w:rsidRPr="00C540D6" w:rsidRDefault="00C540D6" w:rsidP="00C540D6">
      <w:pPr>
        <w:tabs>
          <w:tab w:val="left" w:pos="288"/>
          <w:tab w:val="left" w:pos="1843"/>
          <w:tab w:val="right" w:pos="8712"/>
        </w:tabs>
        <w:suppressAutoHyphens w:val="0"/>
        <w:spacing w:before="240" w:after="120"/>
        <w:ind w:left="1298"/>
        <w:jc w:val="both"/>
        <w:textAlignment w:val="baseline"/>
        <w:rPr>
          <w:rFonts w:eastAsia="Times New Roman"/>
          <w:color w:val="000000"/>
          <w:spacing w:val="0"/>
          <w:w w:val="100"/>
          <w:kern w:val="0"/>
          <w:szCs w:val="22"/>
          <w:lang w:val="en-US"/>
        </w:rPr>
      </w:pPr>
      <w:r w:rsidRPr="00C540D6">
        <w:rPr>
          <w:rFonts w:eastAsia="Times New Roman"/>
          <w:color w:val="000000"/>
          <w:spacing w:val="0"/>
          <w:w w:val="100"/>
          <w:kern w:val="0"/>
          <w:szCs w:val="22"/>
          <w:lang w:val="en-US"/>
        </w:rPr>
        <w:t>[1. Alt. 3 [States Parties] [</w:t>
      </w:r>
      <w:r w:rsidRPr="00C540D6">
        <w:rPr>
          <w:rFonts w:eastAsia="Times New Roman"/>
          <w:strike/>
          <w:color w:val="000000"/>
          <w:spacing w:val="0"/>
          <w:w w:val="100"/>
          <w:kern w:val="0"/>
          <w:szCs w:val="22"/>
          <w:lang w:val="en-US"/>
        </w:rPr>
        <w:t>and] [[Existing] relevant legal instruments and frameworks and relevant global, regional or sectoral bodies</w:t>
      </w:r>
      <w:r w:rsidRPr="00C540D6">
        <w:rPr>
          <w:rFonts w:eastAsia="Times New Roman"/>
          <w:color w:val="000000"/>
          <w:spacing w:val="0"/>
          <w:w w:val="100"/>
          <w:kern w:val="0"/>
          <w:szCs w:val="22"/>
          <w:lang w:val="en-US"/>
        </w:rPr>
        <w:t>] shall [</w:t>
      </w:r>
      <w:r w:rsidRPr="00C540D6">
        <w:rPr>
          <w:rFonts w:eastAsia="Times New Roman"/>
          <w:strike/>
          <w:color w:val="000000"/>
          <w:spacing w:val="0"/>
          <w:w w:val="100"/>
          <w:kern w:val="0"/>
          <w:szCs w:val="22"/>
          <w:lang w:val="en-US"/>
        </w:rPr>
        <w:t>periodically</w:t>
      </w:r>
      <w:r w:rsidRPr="00C540D6">
        <w:rPr>
          <w:rFonts w:eastAsia="Times New Roman"/>
          <w:color w:val="000000"/>
          <w:spacing w:val="0"/>
          <w:w w:val="100"/>
          <w:kern w:val="0"/>
          <w:szCs w:val="22"/>
          <w:lang w:val="en-US"/>
        </w:rPr>
        <w:t xml:space="preserve">] report on [the environmental impacts of the authorized activity] [the results of the monitoring </w:t>
      </w:r>
      <w:r w:rsidRPr="00C540D6">
        <w:rPr>
          <w:rFonts w:eastAsia="Times New Roman"/>
          <w:strike/>
          <w:color w:val="000000"/>
          <w:spacing w:val="0"/>
          <w:w w:val="100"/>
          <w:kern w:val="0"/>
          <w:szCs w:val="22"/>
          <w:lang w:val="en-US"/>
        </w:rPr>
        <w:t>and review</w:t>
      </w:r>
      <w:r w:rsidRPr="00C540D6">
        <w:rPr>
          <w:rFonts w:eastAsia="Times New Roman"/>
          <w:color w:val="000000"/>
          <w:spacing w:val="0"/>
          <w:w w:val="100"/>
          <w:kern w:val="0"/>
          <w:szCs w:val="22"/>
          <w:lang w:val="en-US"/>
        </w:rPr>
        <w:t xml:space="preserve"> required under articles 39 </w:t>
      </w:r>
      <w:r w:rsidRPr="00C540D6">
        <w:rPr>
          <w:rFonts w:eastAsia="Times New Roman"/>
          <w:strike/>
          <w:color w:val="000000"/>
          <w:spacing w:val="0"/>
          <w:w w:val="100"/>
          <w:kern w:val="0"/>
          <w:szCs w:val="22"/>
          <w:lang w:val="en-US"/>
        </w:rPr>
        <w:t>and 41</w:t>
      </w:r>
      <w:r w:rsidRPr="00C540D6">
        <w:rPr>
          <w:rFonts w:eastAsia="Times New Roman"/>
          <w:color w:val="000000"/>
          <w:spacing w:val="0"/>
          <w:w w:val="100"/>
          <w:kern w:val="0"/>
          <w:szCs w:val="22"/>
          <w:lang w:val="en-US"/>
        </w:rPr>
        <w:t>].].</w:t>
      </w:r>
    </w:p>
    <w:p w14:paraId="38B251D8" w14:textId="77777777" w:rsidR="00C540D6" w:rsidRPr="00C540D6" w:rsidRDefault="00C540D6" w:rsidP="00C540D6">
      <w:pPr>
        <w:tabs>
          <w:tab w:val="left" w:pos="1872"/>
        </w:tabs>
        <w:suppressAutoHyphens w:val="0"/>
        <w:spacing w:before="240"/>
        <w:ind w:left="1276"/>
        <w:jc w:val="both"/>
        <w:textAlignment w:val="baseline"/>
        <w:rPr>
          <w:rFonts w:eastAsia="Times New Roman"/>
          <w:color w:val="000000"/>
          <w:spacing w:val="0"/>
          <w:w w:val="100"/>
          <w:kern w:val="0"/>
          <w:szCs w:val="22"/>
          <w:lang w:val="en-US"/>
        </w:rPr>
      </w:pPr>
      <w:r w:rsidRPr="00C540D6">
        <w:rPr>
          <w:rFonts w:eastAsia="Times New Roman"/>
          <w:spacing w:val="0"/>
          <w:w w:val="100"/>
          <w:kern w:val="0"/>
          <w:szCs w:val="22"/>
          <w:lang w:val="en-US"/>
        </w:rPr>
        <w:t xml:space="preserve">2. Reports </w:t>
      </w:r>
      <w:r w:rsidRPr="00C540D6">
        <w:rPr>
          <w:rFonts w:eastAsia="Times New Roman"/>
          <w:color w:val="000000"/>
          <w:spacing w:val="0"/>
          <w:w w:val="100"/>
          <w:kern w:val="0"/>
          <w:szCs w:val="22"/>
          <w:lang w:val="en-US"/>
        </w:rPr>
        <w:t>shall be [</w:t>
      </w:r>
      <w:r w:rsidRPr="00C540D6">
        <w:rPr>
          <w:rFonts w:eastAsia="Times New Roman"/>
          <w:color w:val="FF0000"/>
          <w:spacing w:val="0"/>
          <w:w w:val="100"/>
          <w:kern w:val="0"/>
          <w:szCs w:val="22"/>
          <w:lang w:val="en-US"/>
        </w:rPr>
        <w:t>made available to the public, the relevant global, regional and sectoral bodies and other States through</w:t>
      </w:r>
      <w:r w:rsidRPr="00C540D6">
        <w:rPr>
          <w:rFonts w:eastAsia="Times New Roman"/>
          <w:color w:val="000000"/>
          <w:spacing w:val="0"/>
          <w:w w:val="100"/>
          <w:kern w:val="0"/>
          <w:szCs w:val="22"/>
          <w:lang w:val="en-US"/>
        </w:rPr>
        <w:t>] [</w:t>
      </w:r>
      <w:r w:rsidRPr="00C540D6">
        <w:rPr>
          <w:rFonts w:eastAsia="Times New Roman"/>
          <w:strike/>
          <w:color w:val="000000"/>
          <w:spacing w:val="0"/>
          <w:w w:val="100"/>
          <w:kern w:val="0"/>
          <w:szCs w:val="22"/>
          <w:lang w:val="en-US"/>
        </w:rPr>
        <w:t>submitted t</w:t>
      </w:r>
      <w:r w:rsidRPr="00C540D6">
        <w:rPr>
          <w:rFonts w:eastAsia="Times New Roman"/>
          <w:color w:val="000000"/>
          <w:spacing w:val="0"/>
          <w:w w:val="100"/>
          <w:kern w:val="0"/>
          <w:szCs w:val="22"/>
          <w:lang w:val="en-US"/>
        </w:rPr>
        <w:t>o [the clearing-house mechanism] [</w:t>
      </w:r>
      <w:r w:rsidRPr="00C540D6">
        <w:rPr>
          <w:rFonts w:eastAsia="Times New Roman"/>
          <w:strike/>
          <w:color w:val="000000"/>
          <w:spacing w:val="0"/>
          <w:w w:val="100"/>
          <w:kern w:val="0"/>
          <w:szCs w:val="22"/>
          <w:lang w:val="en-US"/>
        </w:rPr>
        <w:t>the Scientific and Technical [Body] [Network]] [ [existing] relevant legal instruments or frameworks or relevant global, regional and sectoral bodies and other State</w:t>
      </w:r>
      <w:r w:rsidRPr="00C540D6">
        <w:rPr>
          <w:rFonts w:eastAsia="Times New Roman"/>
          <w:color w:val="000000"/>
          <w:spacing w:val="0"/>
          <w:w w:val="100"/>
          <w:kern w:val="0"/>
          <w:szCs w:val="22"/>
          <w:lang w:val="en-US"/>
        </w:rPr>
        <w:t>s].]</w:t>
      </w:r>
    </w:p>
    <w:p w14:paraId="2BFA98A5" w14:textId="77777777" w:rsidR="00C540D6" w:rsidRPr="00C540D6" w:rsidRDefault="00C540D6" w:rsidP="00C540D6">
      <w:pPr>
        <w:tabs>
          <w:tab w:val="left" w:pos="2448"/>
        </w:tabs>
        <w:suppressAutoHyphens w:val="0"/>
        <w:spacing w:before="240" w:after="120"/>
        <w:ind w:left="1876"/>
        <w:jc w:val="both"/>
        <w:textAlignment w:val="baseline"/>
        <w:rPr>
          <w:rFonts w:eastAsia="Times New Roman"/>
          <w:color w:val="000000"/>
          <w:spacing w:val="6"/>
          <w:w w:val="100"/>
          <w:kern w:val="0"/>
          <w:szCs w:val="22"/>
          <w:lang w:val="en-US"/>
        </w:rPr>
      </w:pPr>
    </w:p>
    <w:p w14:paraId="47BECF3A" w14:textId="77777777" w:rsidR="00C540D6" w:rsidRPr="00C540D6" w:rsidRDefault="00C540D6" w:rsidP="00C540D6">
      <w:pPr>
        <w:suppressAutoHyphens w:val="0"/>
        <w:spacing w:before="277" w:line="276" w:lineRule="exact"/>
        <w:ind w:left="4464"/>
        <w:textAlignment w:val="baseline"/>
        <w:rPr>
          <w:rFonts w:eastAsia="Times New Roman"/>
          <w:b/>
          <w:color w:val="000000"/>
          <w:spacing w:val="0"/>
          <w:w w:val="100"/>
          <w:kern w:val="0"/>
          <w:sz w:val="24"/>
          <w:szCs w:val="22"/>
          <w:lang w:val="en-US"/>
        </w:rPr>
      </w:pPr>
      <w:r w:rsidRPr="00C540D6">
        <w:rPr>
          <w:rFonts w:eastAsia="Times New Roman"/>
          <w:b/>
          <w:color w:val="000000"/>
          <w:spacing w:val="0"/>
          <w:w w:val="100"/>
          <w:kern w:val="0"/>
          <w:sz w:val="24"/>
          <w:szCs w:val="22"/>
          <w:lang w:val="en-US"/>
        </w:rPr>
        <w:t xml:space="preserve">Article 41 </w:t>
      </w:r>
      <w:r w:rsidRPr="00C540D6">
        <w:rPr>
          <w:rFonts w:eastAsia="Times New Roman"/>
          <w:b/>
          <w:color w:val="000000"/>
          <w:spacing w:val="0"/>
          <w:w w:val="100"/>
          <w:kern w:val="0"/>
          <w:sz w:val="24"/>
          <w:szCs w:val="22"/>
          <w:lang w:val="en-US"/>
        </w:rPr>
        <w:br/>
        <w:t>Review</w:t>
      </w:r>
    </w:p>
    <w:p w14:paraId="7E20C360" w14:textId="77777777" w:rsidR="00C540D6" w:rsidRPr="00C540D6" w:rsidRDefault="00C540D6" w:rsidP="00C540D6">
      <w:pPr>
        <w:tabs>
          <w:tab w:val="right" w:pos="8712"/>
        </w:tabs>
        <w:suppressAutoHyphens w:val="0"/>
        <w:spacing w:before="253" w:line="224" w:lineRule="exact"/>
        <w:ind w:left="1296"/>
        <w:textAlignment w:val="baseline"/>
        <w:rPr>
          <w:rFonts w:eastAsia="Times New Roman"/>
          <w:spacing w:val="5"/>
          <w:w w:val="100"/>
          <w:kern w:val="0"/>
          <w:szCs w:val="22"/>
          <w:lang w:val="en-US"/>
        </w:rPr>
      </w:pPr>
      <w:r w:rsidRPr="00C540D6">
        <w:rPr>
          <w:rFonts w:eastAsia="Times New Roman"/>
          <w:spacing w:val="0"/>
          <w:w w:val="100"/>
          <w:kern w:val="0"/>
          <w:szCs w:val="22"/>
          <w:lang w:val="en-US"/>
        </w:rPr>
        <w:t xml:space="preserve">[1. Alt. 1. </w:t>
      </w:r>
      <w:r w:rsidRPr="00C540D6">
        <w:rPr>
          <w:rFonts w:eastAsia="Times New Roman"/>
          <w:strike/>
          <w:spacing w:val="0"/>
          <w:w w:val="100"/>
          <w:kern w:val="0"/>
          <w:szCs w:val="22"/>
          <w:lang w:val="en-US"/>
        </w:rPr>
        <w:t>[The Scientific and Technical [Body] [Network] shall]</w:t>
      </w:r>
      <w:r w:rsidRPr="00C540D6">
        <w:rPr>
          <w:rFonts w:eastAsia="Times New Roman"/>
          <w:spacing w:val="0"/>
          <w:w w:val="100"/>
          <w:kern w:val="0"/>
          <w:szCs w:val="22"/>
          <w:lang w:val="en-US"/>
        </w:rPr>
        <w:t xml:space="preserve"> [States Parties </w:t>
      </w:r>
      <w:r w:rsidRPr="00C540D6">
        <w:rPr>
          <w:rFonts w:eastAsia="Times New Roman"/>
          <w:spacing w:val="5"/>
          <w:w w:val="100"/>
          <w:kern w:val="0"/>
          <w:szCs w:val="22"/>
          <w:lang w:val="en-US"/>
        </w:rPr>
        <w:t>shall] [</w:t>
      </w:r>
      <w:r w:rsidRPr="00C540D6">
        <w:rPr>
          <w:rFonts w:eastAsia="Times New Roman"/>
          <w:strike/>
          <w:spacing w:val="5"/>
          <w:w w:val="100"/>
          <w:kern w:val="0"/>
          <w:szCs w:val="22"/>
          <w:lang w:val="en-US"/>
        </w:rPr>
        <w:t>States Parties shall require the proponent to</w:t>
      </w:r>
      <w:r w:rsidRPr="00C540D6">
        <w:rPr>
          <w:rFonts w:eastAsia="Times New Roman"/>
          <w:spacing w:val="5"/>
          <w:w w:val="100"/>
          <w:kern w:val="0"/>
          <w:szCs w:val="22"/>
          <w:lang w:val="en-US"/>
        </w:rPr>
        <w:t>] review the [environmental impacts of the authorized activity] [results of the monitoring required under article 39] [conditions set out in the authorization of the activity].]</w:t>
      </w:r>
    </w:p>
    <w:p w14:paraId="49F43BE0" w14:textId="77777777" w:rsidR="00C540D6" w:rsidRPr="00C540D6" w:rsidRDefault="00C540D6" w:rsidP="00C540D6">
      <w:pPr>
        <w:tabs>
          <w:tab w:val="right" w:pos="8712"/>
        </w:tabs>
        <w:suppressAutoHyphens w:val="0"/>
        <w:spacing w:before="256" w:line="224" w:lineRule="exact"/>
        <w:ind w:left="1296"/>
        <w:jc w:val="both"/>
        <w:textAlignment w:val="baseline"/>
        <w:rPr>
          <w:rFonts w:eastAsia="Times New Roman"/>
          <w:spacing w:val="5"/>
          <w:w w:val="100"/>
          <w:kern w:val="0"/>
          <w:szCs w:val="22"/>
          <w:lang w:val="en-US"/>
        </w:rPr>
      </w:pPr>
      <w:r w:rsidRPr="00C540D6">
        <w:rPr>
          <w:rFonts w:eastAsia="Times New Roman"/>
          <w:spacing w:val="0"/>
          <w:w w:val="100"/>
          <w:kern w:val="0"/>
          <w:szCs w:val="22"/>
          <w:lang w:val="en-US"/>
        </w:rPr>
        <w:t xml:space="preserve">[1. Alt.2. </w:t>
      </w:r>
      <w:r w:rsidRPr="00C540D6">
        <w:rPr>
          <w:rFonts w:eastAsia="Times New Roman"/>
          <w:strike/>
          <w:spacing w:val="0"/>
          <w:w w:val="100"/>
          <w:kern w:val="0"/>
          <w:szCs w:val="22"/>
          <w:lang w:val="en-US"/>
        </w:rPr>
        <w:t xml:space="preserve">States Parties shall ensure that the environmental impacts of the </w:t>
      </w:r>
      <w:r w:rsidRPr="00C540D6">
        <w:rPr>
          <w:rFonts w:eastAsia="Times New Roman"/>
          <w:strike/>
          <w:spacing w:val="5"/>
          <w:w w:val="100"/>
          <w:kern w:val="0"/>
          <w:szCs w:val="22"/>
          <w:lang w:val="en-US"/>
        </w:rPr>
        <w:t>authorized activity are reviewed</w:t>
      </w:r>
      <w:r w:rsidRPr="00C540D6">
        <w:rPr>
          <w:rFonts w:eastAsia="Times New Roman"/>
          <w:spacing w:val="5"/>
          <w:w w:val="100"/>
          <w:kern w:val="0"/>
          <w:szCs w:val="22"/>
          <w:lang w:val="en-US"/>
        </w:rPr>
        <w:t>.]</w:t>
      </w:r>
    </w:p>
    <w:p w14:paraId="39A9DFE9" w14:textId="77777777" w:rsidR="00C540D6" w:rsidRPr="00C540D6" w:rsidRDefault="00C540D6" w:rsidP="00C540D6">
      <w:pPr>
        <w:suppressAutoHyphens w:val="0"/>
        <w:spacing w:before="240" w:after="120"/>
        <w:ind w:left="1843"/>
        <w:jc w:val="both"/>
        <w:textAlignment w:val="baseline"/>
        <w:rPr>
          <w:rFonts w:eastAsia="Times New Roman"/>
          <w:color w:val="000000"/>
          <w:w w:val="100"/>
          <w:kern w:val="0"/>
          <w:szCs w:val="22"/>
          <w:lang w:val="en-US"/>
        </w:rPr>
      </w:pPr>
      <w:r w:rsidRPr="00C540D6">
        <w:rPr>
          <w:rFonts w:eastAsia="Times New Roman"/>
          <w:spacing w:val="0"/>
          <w:w w:val="100"/>
          <w:kern w:val="0"/>
          <w:szCs w:val="22"/>
          <w:lang w:val="en-US"/>
        </w:rPr>
        <w:t>[</w:t>
      </w:r>
      <w:r w:rsidRPr="00C540D6">
        <w:rPr>
          <w:rFonts w:eastAsia="Times New Roman"/>
          <w:w w:val="100"/>
          <w:kern w:val="0"/>
          <w:szCs w:val="22"/>
          <w:lang w:val="en-US"/>
        </w:rPr>
        <w:t xml:space="preserve">(a) </w:t>
      </w:r>
      <w:r w:rsidRPr="00C540D6">
        <w:rPr>
          <w:rFonts w:eastAsia="Times New Roman"/>
          <w:color w:val="000000"/>
          <w:w w:val="100"/>
          <w:kern w:val="0"/>
          <w:szCs w:val="22"/>
          <w:lang w:val="en-US"/>
        </w:rPr>
        <w:t>Should the results of the monitoring required under article 39 identify adverse impacts not foreseen in the environmental impact assessment, the [State with jurisdiction or control over the activity] [</w:t>
      </w:r>
      <w:r w:rsidRPr="00C540D6">
        <w:rPr>
          <w:rFonts w:eastAsia="Times New Roman"/>
          <w:strike/>
          <w:color w:val="000000"/>
          <w:w w:val="100"/>
          <w:kern w:val="0"/>
          <w:szCs w:val="22"/>
          <w:lang w:val="en-US"/>
        </w:rPr>
        <w:t>Scientific and Technical [Body] [Network</w:t>
      </w:r>
      <w:r w:rsidRPr="00C540D6">
        <w:rPr>
          <w:rFonts w:eastAsia="Times New Roman"/>
          <w:color w:val="000000"/>
          <w:w w:val="100"/>
          <w:kern w:val="0"/>
          <w:szCs w:val="22"/>
          <w:lang w:val="en-US"/>
        </w:rPr>
        <w:t>]] shall:</w:t>
      </w:r>
    </w:p>
    <w:p w14:paraId="44FFB7D3" w14:textId="77777777" w:rsidR="00C540D6" w:rsidRPr="00C540D6" w:rsidRDefault="00C540D6" w:rsidP="00C540D6">
      <w:pPr>
        <w:numPr>
          <w:ilvl w:val="0"/>
          <w:numId w:val="45"/>
        </w:numPr>
        <w:tabs>
          <w:tab w:val="left" w:pos="3240"/>
        </w:tabs>
        <w:suppressAutoHyphens w:val="0"/>
        <w:spacing w:before="234" w:line="231" w:lineRule="exact"/>
        <w:ind w:left="2520"/>
        <w:textAlignment w:val="baseline"/>
        <w:rPr>
          <w:rFonts w:eastAsia="Times New Roman"/>
          <w:color w:val="000000"/>
          <w:spacing w:val="5"/>
          <w:w w:val="100"/>
          <w:kern w:val="0"/>
          <w:szCs w:val="22"/>
          <w:lang w:val="en-US"/>
        </w:rPr>
      </w:pPr>
      <w:r w:rsidRPr="00C540D6">
        <w:rPr>
          <w:rFonts w:eastAsia="Times New Roman"/>
          <w:color w:val="000000"/>
          <w:spacing w:val="5"/>
          <w:w w:val="100"/>
          <w:kern w:val="0"/>
          <w:szCs w:val="22"/>
          <w:lang w:val="en-US"/>
        </w:rPr>
        <w:t>Notify the [Conference of the Parties] [other States] [the public];]</w:t>
      </w:r>
    </w:p>
    <w:p w14:paraId="213BECC0" w14:textId="77777777" w:rsidR="00C540D6" w:rsidRPr="00C540D6" w:rsidRDefault="00C540D6" w:rsidP="00C540D6">
      <w:pPr>
        <w:numPr>
          <w:ilvl w:val="0"/>
          <w:numId w:val="45"/>
        </w:numPr>
        <w:tabs>
          <w:tab w:val="left" w:pos="3240"/>
        </w:tabs>
        <w:suppressAutoHyphens w:val="0"/>
        <w:spacing w:before="236" w:line="224" w:lineRule="exact"/>
        <w:ind w:left="2517"/>
        <w:textAlignment w:val="baseline"/>
        <w:rPr>
          <w:rFonts w:eastAsia="Times New Roman"/>
          <w:color w:val="000000"/>
          <w:spacing w:val="5"/>
          <w:w w:val="100"/>
          <w:kern w:val="0"/>
          <w:szCs w:val="22"/>
          <w:lang w:val="en-US"/>
        </w:rPr>
      </w:pPr>
      <w:r w:rsidRPr="00C540D6">
        <w:rPr>
          <w:rFonts w:eastAsia="Times New Roman"/>
          <w:strike/>
          <w:color w:val="000000"/>
          <w:spacing w:val="5"/>
          <w:w w:val="100"/>
          <w:kern w:val="0"/>
          <w:szCs w:val="22"/>
          <w:lang w:val="en-US"/>
        </w:rPr>
        <w:t>Halt the activity</w:t>
      </w:r>
      <w:r w:rsidRPr="00C540D6">
        <w:rPr>
          <w:rFonts w:eastAsia="Times New Roman"/>
          <w:color w:val="000000"/>
          <w:spacing w:val="5"/>
          <w:w w:val="100"/>
          <w:kern w:val="0"/>
          <w:szCs w:val="22"/>
          <w:lang w:val="en-US"/>
        </w:rPr>
        <w:t>;]</w:t>
      </w:r>
    </w:p>
    <w:p w14:paraId="12F64616" w14:textId="77777777" w:rsidR="00C540D6" w:rsidRPr="00C540D6" w:rsidRDefault="00C540D6" w:rsidP="00C540D6">
      <w:pPr>
        <w:numPr>
          <w:ilvl w:val="0"/>
          <w:numId w:val="46"/>
        </w:numPr>
        <w:tabs>
          <w:tab w:val="left" w:pos="3240"/>
        </w:tabs>
        <w:suppressAutoHyphens w:val="0"/>
        <w:spacing w:before="215" w:after="120" w:line="235" w:lineRule="exact"/>
        <w:ind w:left="2376"/>
        <w:textAlignment w:val="baseline"/>
        <w:rPr>
          <w:rFonts w:eastAsia="Times New Roman"/>
          <w:color w:val="000000"/>
          <w:spacing w:val="0"/>
          <w:w w:val="100"/>
          <w:kern w:val="0"/>
          <w:szCs w:val="22"/>
          <w:lang w:val="en-US"/>
        </w:rPr>
      </w:pPr>
      <w:r w:rsidRPr="00C540D6">
        <w:rPr>
          <w:rFonts w:eastAsia="Times New Roman"/>
          <w:color w:val="000000"/>
          <w:spacing w:val="0"/>
          <w:w w:val="100"/>
          <w:kern w:val="0"/>
          <w:szCs w:val="22"/>
          <w:lang w:val="en-US"/>
        </w:rPr>
        <w:t>Require the proponent to propose measures to mitigate and/or prevent those impacts;]</w:t>
      </w:r>
    </w:p>
    <w:p w14:paraId="0CEB86A6" w14:textId="77777777" w:rsidR="00C540D6" w:rsidRPr="00C540D6" w:rsidRDefault="00C540D6" w:rsidP="00C540D6">
      <w:pPr>
        <w:numPr>
          <w:ilvl w:val="0"/>
          <w:numId w:val="46"/>
        </w:numPr>
        <w:tabs>
          <w:tab w:val="left" w:pos="3240"/>
        </w:tabs>
        <w:suppressAutoHyphens w:val="0"/>
        <w:spacing w:before="231" w:line="230" w:lineRule="exact"/>
        <w:ind w:left="2376"/>
        <w:textAlignment w:val="baseline"/>
        <w:rPr>
          <w:rFonts w:eastAsia="Times New Roman"/>
          <w:color w:val="000000"/>
          <w:spacing w:val="0"/>
          <w:w w:val="100"/>
          <w:kern w:val="0"/>
          <w:szCs w:val="22"/>
          <w:lang w:val="en-US"/>
        </w:rPr>
      </w:pPr>
      <w:r w:rsidRPr="00C540D6">
        <w:rPr>
          <w:rFonts w:eastAsia="Times New Roman"/>
          <w:color w:val="000000"/>
          <w:spacing w:val="0"/>
          <w:w w:val="100"/>
          <w:kern w:val="0"/>
          <w:szCs w:val="22"/>
          <w:lang w:val="en-US"/>
        </w:rPr>
        <w:t>Evaluate measures proposed under article [...] and decide whether the activity should continue];]</w:t>
      </w:r>
    </w:p>
    <w:p w14:paraId="42993AD0" w14:textId="77777777" w:rsidR="00C540D6" w:rsidRPr="00C540D6" w:rsidRDefault="00C540D6" w:rsidP="00C540D6">
      <w:pPr>
        <w:suppressAutoHyphens w:val="0"/>
        <w:spacing w:before="252" w:line="224" w:lineRule="exact"/>
        <w:ind w:left="1800"/>
        <w:textAlignment w:val="baseline"/>
        <w:rPr>
          <w:rFonts w:eastAsia="Times New Roman"/>
          <w:strike/>
          <w:color w:val="000000"/>
          <w:spacing w:val="8"/>
          <w:w w:val="100"/>
          <w:kern w:val="0"/>
          <w:szCs w:val="22"/>
          <w:lang w:val="en-US"/>
        </w:rPr>
      </w:pPr>
      <w:r w:rsidRPr="00C540D6">
        <w:rPr>
          <w:rFonts w:eastAsia="Times New Roman"/>
          <w:color w:val="000000"/>
          <w:spacing w:val="8"/>
          <w:w w:val="100"/>
          <w:kern w:val="0"/>
          <w:szCs w:val="22"/>
          <w:lang w:val="en-US"/>
        </w:rPr>
        <w:lastRenderedPageBreak/>
        <w:t>[(b)</w:t>
      </w:r>
      <w:r w:rsidRPr="00C540D6">
        <w:rPr>
          <w:rFonts w:eastAsia="Times New Roman"/>
          <w:color w:val="4472C4"/>
          <w:spacing w:val="0"/>
          <w:w w:val="100"/>
          <w:kern w:val="0"/>
          <w:szCs w:val="22"/>
          <w:lang w:val="en-US"/>
        </w:rPr>
        <w:t xml:space="preserve"> </w:t>
      </w:r>
      <w:r w:rsidRPr="00C540D6">
        <w:rPr>
          <w:rFonts w:eastAsia="Times New Roman"/>
          <w:strike/>
          <w:color w:val="000000"/>
          <w:spacing w:val="8"/>
          <w:w w:val="100"/>
          <w:kern w:val="0"/>
          <w:szCs w:val="22"/>
          <w:lang w:val="en-US"/>
        </w:rPr>
        <w:t>The Conference of the Parties shall develop guidelines on the nature and</w:t>
      </w:r>
    </w:p>
    <w:p w14:paraId="0B72135C" w14:textId="77777777" w:rsidR="00C540D6" w:rsidRPr="00C540D6" w:rsidRDefault="00C540D6" w:rsidP="00C540D6">
      <w:pPr>
        <w:suppressAutoHyphens w:val="0"/>
        <w:ind w:left="1224"/>
        <w:textAlignment w:val="baseline"/>
        <w:rPr>
          <w:rFonts w:eastAsia="Times New Roman"/>
          <w:color w:val="000000"/>
          <w:spacing w:val="5"/>
          <w:w w:val="100"/>
          <w:kern w:val="0"/>
          <w:szCs w:val="22"/>
          <w:lang w:val="en-US"/>
        </w:rPr>
      </w:pPr>
      <w:r w:rsidRPr="00C540D6">
        <w:rPr>
          <w:rFonts w:eastAsia="Times New Roman"/>
          <w:strike/>
          <w:color w:val="000000"/>
          <w:spacing w:val="5"/>
          <w:w w:val="100"/>
          <w:kern w:val="0"/>
          <w:szCs w:val="22"/>
          <w:lang w:val="en-US"/>
        </w:rPr>
        <w:t>severity of the impacts that would require a supplemental environmental impact assessment</w:t>
      </w:r>
      <w:r w:rsidRPr="00C540D6">
        <w:rPr>
          <w:rFonts w:eastAsia="Times New Roman"/>
          <w:color w:val="000000"/>
          <w:spacing w:val="5"/>
          <w:w w:val="100"/>
          <w:kern w:val="0"/>
          <w:szCs w:val="22"/>
          <w:lang w:val="en-US"/>
        </w:rPr>
        <w:t>.]</w:t>
      </w:r>
    </w:p>
    <w:p w14:paraId="325D6313" w14:textId="77777777" w:rsidR="00C540D6" w:rsidRPr="00C540D6" w:rsidRDefault="00C540D6" w:rsidP="00C540D6">
      <w:pPr>
        <w:tabs>
          <w:tab w:val="left" w:pos="1800"/>
        </w:tabs>
        <w:suppressAutoHyphens w:val="0"/>
        <w:spacing w:before="240" w:after="120"/>
        <w:ind w:left="1225"/>
        <w:jc w:val="both"/>
        <w:textAlignment w:val="baseline"/>
        <w:rPr>
          <w:rFonts w:eastAsia="Times New Roman"/>
          <w:strike/>
          <w:color w:val="000000"/>
          <w:spacing w:val="6"/>
          <w:w w:val="100"/>
          <w:kern w:val="0"/>
          <w:szCs w:val="22"/>
          <w:lang w:val="en-US"/>
        </w:rPr>
      </w:pPr>
      <w:r w:rsidRPr="00C540D6">
        <w:rPr>
          <w:rFonts w:eastAsia="Times New Roman"/>
          <w:spacing w:val="0"/>
          <w:w w:val="100"/>
          <w:kern w:val="0"/>
          <w:szCs w:val="22"/>
          <w:lang w:val="en-US"/>
        </w:rPr>
        <w:t xml:space="preserve">[2.  </w:t>
      </w:r>
      <w:r w:rsidRPr="00C540D6">
        <w:rPr>
          <w:rFonts w:eastAsia="Times New Roman"/>
          <w:strike/>
          <w:spacing w:val="6"/>
          <w:w w:val="100"/>
          <w:kern w:val="0"/>
          <w:szCs w:val="22"/>
          <w:lang w:val="en-US"/>
        </w:rPr>
        <w:t xml:space="preserve">A </w:t>
      </w:r>
      <w:r w:rsidRPr="00C540D6">
        <w:rPr>
          <w:rFonts w:eastAsia="Times New Roman"/>
          <w:strike/>
          <w:color w:val="000000"/>
          <w:spacing w:val="6"/>
          <w:w w:val="100"/>
          <w:kern w:val="0"/>
          <w:szCs w:val="22"/>
          <w:lang w:val="en-US"/>
        </w:rPr>
        <w:t>non-adversarial consultation process shall be established to resolve [controversies] [differences] [disagreements] in respect of monitoring, [without recourse to judicial or non-judicial bodies].]</w:t>
      </w:r>
    </w:p>
    <w:p w14:paraId="43AEA1A6" w14:textId="77777777" w:rsidR="00C540D6" w:rsidRPr="00C540D6" w:rsidRDefault="00C540D6" w:rsidP="00C540D6">
      <w:pPr>
        <w:suppressAutoHyphens w:val="0"/>
        <w:spacing w:line="240" w:lineRule="auto"/>
        <w:rPr>
          <w:rFonts w:eastAsia="PMingLiU"/>
          <w:spacing w:val="0"/>
          <w:w w:val="100"/>
          <w:kern w:val="0"/>
          <w:sz w:val="22"/>
          <w:szCs w:val="22"/>
          <w:lang w:val="en-US"/>
        </w:rPr>
      </w:pPr>
    </w:p>
    <w:p w14:paraId="7B87DBED" w14:textId="24FCFF15" w:rsidR="00C540D6" w:rsidRDefault="00C540D6">
      <w:pPr>
        <w:suppressAutoHyphens w:val="0"/>
        <w:spacing w:after="200" w:line="276" w:lineRule="auto"/>
        <w:rPr>
          <w:rFonts w:eastAsia="PMingLiU"/>
          <w:b/>
          <w:bCs/>
          <w:sz w:val="24"/>
          <w:szCs w:val="24"/>
          <w:u w:val="single"/>
          <w:lang w:eastAsia="zh-TW"/>
        </w:rPr>
      </w:pPr>
    </w:p>
    <w:p w14:paraId="18D28087" w14:textId="5E9981D9" w:rsidR="00D956A6" w:rsidRDefault="00D956A6">
      <w:pPr>
        <w:suppressAutoHyphens w:val="0"/>
        <w:spacing w:after="200" w:line="276" w:lineRule="auto"/>
        <w:rPr>
          <w:rFonts w:eastAsia="PMingLiU"/>
          <w:b/>
          <w:bCs/>
          <w:sz w:val="24"/>
          <w:szCs w:val="24"/>
          <w:u w:val="single"/>
          <w:lang w:eastAsia="zh-TW"/>
        </w:rPr>
      </w:pPr>
    </w:p>
    <w:p w14:paraId="4217549F" w14:textId="14163C18" w:rsidR="00D956A6" w:rsidRDefault="00D956A6">
      <w:pPr>
        <w:suppressAutoHyphens w:val="0"/>
        <w:spacing w:after="200" w:line="276" w:lineRule="auto"/>
        <w:rPr>
          <w:rFonts w:eastAsia="PMingLiU"/>
          <w:b/>
          <w:bCs/>
          <w:sz w:val="24"/>
          <w:szCs w:val="24"/>
          <w:u w:val="single"/>
          <w:lang w:eastAsia="zh-TW"/>
        </w:rPr>
      </w:pPr>
    </w:p>
    <w:p w14:paraId="340C2083" w14:textId="5048197B" w:rsidR="00D956A6" w:rsidRDefault="00D956A6">
      <w:pPr>
        <w:suppressAutoHyphens w:val="0"/>
        <w:spacing w:after="200" w:line="276" w:lineRule="auto"/>
        <w:rPr>
          <w:rFonts w:eastAsia="PMingLiU"/>
          <w:b/>
          <w:bCs/>
          <w:sz w:val="24"/>
          <w:szCs w:val="24"/>
          <w:u w:val="single"/>
          <w:lang w:eastAsia="zh-TW"/>
        </w:rPr>
      </w:pPr>
    </w:p>
    <w:p w14:paraId="79065FFE" w14:textId="049D8B16" w:rsidR="00D956A6" w:rsidRDefault="00D956A6">
      <w:pPr>
        <w:suppressAutoHyphens w:val="0"/>
        <w:spacing w:after="200" w:line="276" w:lineRule="auto"/>
        <w:rPr>
          <w:rFonts w:eastAsia="PMingLiU"/>
          <w:b/>
          <w:bCs/>
          <w:sz w:val="24"/>
          <w:szCs w:val="24"/>
          <w:u w:val="single"/>
          <w:lang w:eastAsia="zh-TW"/>
        </w:rPr>
      </w:pPr>
    </w:p>
    <w:p w14:paraId="2AED8F8E" w14:textId="76A8F5C7" w:rsidR="00D956A6" w:rsidRDefault="00D956A6">
      <w:pPr>
        <w:suppressAutoHyphens w:val="0"/>
        <w:spacing w:after="200" w:line="276" w:lineRule="auto"/>
        <w:rPr>
          <w:rFonts w:eastAsia="PMingLiU"/>
          <w:b/>
          <w:bCs/>
          <w:sz w:val="24"/>
          <w:szCs w:val="24"/>
          <w:u w:val="single"/>
          <w:lang w:eastAsia="zh-TW"/>
        </w:rPr>
      </w:pPr>
    </w:p>
    <w:p w14:paraId="4AE9C02A" w14:textId="047DE241" w:rsidR="00D956A6" w:rsidRDefault="00D956A6">
      <w:pPr>
        <w:suppressAutoHyphens w:val="0"/>
        <w:spacing w:after="200" w:line="276" w:lineRule="auto"/>
        <w:rPr>
          <w:rFonts w:eastAsia="PMingLiU"/>
          <w:b/>
          <w:bCs/>
          <w:sz w:val="24"/>
          <w:szCs w:val="24"/>
          <w:u w:val="single"/>
          <w:lang w:eastAsia="zh-TW"/>
        </w:rPr>
      </w:pPr>
    </w:p>
    <w:p w14:paraId="6C5D86AA" w14:textId="5B042AA8" w:rsidR="00D956A6" w:rsidRDefault="00D956A6">
      <w:pPr>
        <w:suppressAutoHyphens w:val="0"/>
        <w:spacing w:after="200" w:line="276" w:lineRule="auto"/>
        <w:rPr>
          <w:rFonts w:eastAsia="PMingLiU"/>
          <w:b/>
          <w:bCs/>
          <w:sz w:val="24"/>
          <w:szCs w:val="24"/>
          <w:u w:val="single"/>
          <w:lang w:eastAsia="zh-TW"/>
        </w:rPr>
      </w:pPr>
    </w:p>
    <w:p w14:paraId="49E55575" w14:textId="7E0C4EF4" w:rsidR="00D956A6" w:rsidRDefault="00D956A6">
      <w:pPr>
        <w:suppressAutoHyphens w:val="0"/>
        <w:spacing w:after="200" w:line="276" w:lineRule="auto"/>
        <w:rPr>
          <w:rFonts w:eastAsia="PMingLiU"/>
          <w:b/>
          <w:bCs/>
          <w:sz w:val="24"/>
          <w:szCs w:val="24"/>
          <w:u w:val="single"/>
          <w:lang w:eastAsia="zh-TW"/>
        </w:rPr>
      </w:pPr>
    </w:p>
    <w:p w14:paraId="393DE499" w14:textId="16778219" w:rsidR="00D956A6" w:rsidRDefault="00D956A6">
      <w:pPr>
        <w:suppressAutoHyphens w:val="0"/>
        <w:spacing w:after="200" w:line="276" w:lineRule="auto"/>
        <w:rPr>
          <w:rFonts w:eastAsia="PMingLiU"/>
          <w:b/>
          <w:bCs/>
          <w:sz w:val="24"/>
          <w:szCs w:val="24"/>
          <w:u w:val="single"/>
          <w:lang w:eastAsia="zh-TW"/>
        </w:rPr>
      </w:pPr>
    </w:p>
    <w:p w14:paraId="01C6BB9F" w14:textId="401881A0" w:rsidR="00D956A6" w:rsidRDefault="00D956A6">
      <w:pPr>
        <w:suppressAutoHyphens w:val="0"/>
        <w:spacing w:after="200" w:line="276" w:lineRule="auto"/>
        <w:rPr>
          <w:rFonts w:eastAsia="PMingLiU"/>
          <w:b/>
          <w:bCs/>
          <w:sz w:val="24"/>
          <w:szCs w:val="24"/>
          <w:u w:val="single"/>
          <w:lang w:eastAsia="zh-TW"/>
        </w:rPr>
      </w:pPr>
    </w:p>
    <w:p w14:paraId="0731C02E" w14:textId="1AA66228" w:rsidR="00D956A6" w:rsidRDefault="00D956A6">
      <w:pPr>
        <w:suppressAutoHyphens w:val="0"/>
        <w:spacing w:after="200" w:line="276" w:lineRule="auto"/>
        <w:rPr>
          <w:rFonts w:eastAsia="PMingLiU"/>
          <w:b/>
          <w:bCs/>
          <w:sz w:val="24"/>
          <w:szCs w:val="24"/>
          <w:u w:val="single"/>
          <w:lang w:eastAsia="zh-TW"/>
        </w:rPr>
      </w:pPr>
    </w:p>
    <w:p w14:paraId="7C1049E8" w14:textId="17F03E06" w:rsidR="00D956A6" w:rsidRDefault="00D956A6">
      <w:pPr>
        <w:suppressAutoHyphens w:val="0"/>
        <w:spacing w:after="200" w:line="276" w:lineRule="auto"/>
        <w:rPr>
          <w:rFonts w:eastAsia="PMingLiU"/>
          <w:b/>
          <w:bCs/>
          <w:sz w:val="24"/>
          <w:szCs w:val="24"/>
          <w:u w:val="single"/>
          <w:lang w:eastAsia="zh-TW"/>
        </w:rPr>
      </w:pPr>
    </w:p>
    <w:p w14:paraId="76881FA7" w14:textId="5F3341B4" w:rsidR="00D956A6" w:rsidRDefault="00D956A6">
      <w:pPr>
        <w:suppressAutoHyphens w:val="0"/>
        <w:spacing w:after="200" w:line="276" w:lineRule="auto"/>
        <w:rPr>
          <w:rFonts w:eastAsia="PMingLiU"/>
          <w:b/>
          <w:bCs/>
          <w:sz w:val="24"/>
          <w:szCs w:val="24"/>
          <w:u w:val="single"/>
          <w:lang w:eastAsia="zh-TW"/>
        </w:rPr>
      </w:pPr>
    </w:p>
    <w:p w14:paraId="4C6C6FEE" w14:textId="770ED99F" w:rsidR="00D956A6" w:rsidRDefault="00D956A6">
      <w:pPr>
        <w:suppressAutoHyphens w:val="0"/>
        <w:spacing w:after="200" w:line="276" w:lineRule="auto"/>
        <w:rPr>
          <w:rFonts w:eastAsia="PMingLiU"/>
          <w:b/>
          <w:bCs/>
          <w:sz w:val="24"/>
          <w:szCs w:val="24"/>
          <w:u w:val="single"/>
          <w:lang w:eastAsia="zh-TW"/>
        </w:rPr>
      </w:pPr>
    </w:p>
    <w:p w14:paraId="0FBF92A4" w14:textId="43694404" w:rsidR="00D956A6" w:rsidRDefault="00D956A6">
      <w:pPr>
        <w:suppressAutoHyphens w:val="0"/>
        <w:spacing w:after="200" w:line="276" w:lineRule="auto"/>
        <w:rPr>
          <w:rFonts w:eastAsia="PMingLiU"/>
          <w:b/>
          <w:bCs/>
          <w:sz w:val="24"/>
          <w:szCs w:val="24"/>
          <w:u w:val="single"/>
          <w:lang w:eastAsia="zh-TW"/>
        </w:rPr>
      </w:pPr>
    </w:p>
    <w:p w14:paraId="38632E43" w14:textId="4FF28DE4" w:rsidR="00D956A6" w:rsidRDefault="00D956A6">
      <w:pPr>
        <w:suppressAutoHyphens w:val="0"/>
        <w:spacing w:after="200" w:line="276" w:lineRule="auto"/>
        <w:rPr>
          <w:rFonts w:eastAsia="PMingLiU"/>
          <w:b/>
          <w:bCs/>
          <w:sz w:val="24"/>
          <w:szCs w:val="24"/>
          <w:u w:val="single"/>
          <w:lang w:eastAsia="zh-TW"/>
        </w:rPr>
      </w:pPr>
    </w:p>
    <w:p w14:paraId="273A3D98" w14:textId="0059BAED" w:rsidR="00D956A6" w:rsidRDefault="00D956A6">
      <w:pPr>
        <w:suppressAutoHyphens w:val="0"/>
        <w:spacing w:after="200" w:line="276" w:lineRule="auto"/>
        <w:rPr>
          <w:rFonts w:eastAsia="PMingLiU"/>
          <w:b/>
          <w:bCs/>
          <w:sz w:val="24"/>
          <w:szCs w:val="24"/>
          <w:u w:val="single"/>
          <w:lang w:eastAsia="zh-TW"/>
        </w:rPr>
      </w:pPr>
    </w:p>
    <w:p w14:paraId="0D64CD40" w14:textId="6F22B7BC" w:rsidR="00D956A6" w:rsidRDefault="00D956A6">
      <w:pPr>
        <w:suppressAutoHyphens w:val="0"/>
        <w:spacing w:after="200" w:line="276" w:lineRule="auto"/>
        <w:rPr>
          <w:rFonts w:eastAsia="PMingLiU"/>
          <w:b/>
          <w:bCs/>
          <w:sz w:val="24"/>
          <w:szCs w:val="24"/>
          <w:u w:val="single"/>
          <w:lang w:eastAsia="zh-TW"/>
        </w:rPr>
      </w:pPr>
    </w:p>
    <w:p w14:paraId="21EFAB4E" w14:textId="028B8CB5" w:rsidR="00D956A6" w:rsidRDefault="00D956A6">
      <w:pPr>
        <w:suppressAutoHyphens w:val="0"/>
        <w:spacing w:after="200" w:line="276" w:lineRule="auto"/>
        <w:rPr>
          <w:rFonts w:eastAsia="PMingLiU"/>
          <w:b/>
          <w:bCs/>
          <w:sz w:val="24"/>
          <w:szCs w:val="24"/>
          <w:u w:val="single"/>
          <w:lang w:eastAsia="zh-TW"/>
        </w:rPr>
      </w:pPr>
    </w:p>
    <w:p w14:paraId="3EA1A62A" w14:textId="5A706BC1" w:rsidR="00D956A6" w:rsidRDefault="00D956A6">
      <w:pPr>
        <w:suppressAutoHyphens w:val="0"/>
        <w:spacing w:after="200" w:line="276" w:lineRule="auto"/>
        <w:rPr>
          <w:rFonts w:eastAsia="PMingLiU"/>
          <w:b/>
          <w:bCs/>
          <w:sz w:val="24"/>
          <w:szCs w:val="24"/>
          <w:u w:val="single"/>
          <w:lang w:eastAsia="zh-TW"/>
        </w:rPr>
      </w:pPr>
    </w:p>
    <w:p w14:paraId="25E2BB6F" w14:textId="063D4F85" w:rsidR="00D956A6" w:rsidRDefault="00D956A6">
      <w:pPr>
        <w:suppressAutoHyphens w:val="0"/>
        <w:spacing w:after="200" w:line="276" w:lineRule="auto"/>
        <w:rPr>
          <w:rFonts w:eastAsia="PMingLiU"/>
          <w:b/>
          <w:bCs/>
          <w:sz w:val="24"/>
          <w:szCs w:val="24"/>
          <w:u w:val="single"/>
          <w:lang w:eastAsia="zh-TW"/>
        </w:rPr>
      </w:pPr>
    </w:p>
    <w:p w14:paraId="0CE9818A" w14:textId="77777777" w:rsidR="00D956A6" w:rsidRDefault="00D956A6" w:rsidP="00C540D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Singapore</w:t>
      </w:r>
    </w:p>
    <w:p w14:paraId="472C122C" w14:textId="77777777" w:rsidR="00D956A6" w:rsidRPr="00D956A6" w:rsidRDefault="00D956A6" w:rsidP="00D956A6">
      <w:pPr>
        <w:suppressAutoHyphens w:val="0"/>
        <w:spacing w:line="240" w:lineRule="auto"/>
        <w:jc w:val="center"/>
        <w:rPr>
          <w:rFonts w:eastAsia="DengXian"/>
          <w:b/>
          <w:spacing w:val="0"/>
          <w:w w:val="100"/>
          <w:kern w:val="0"/>
          <w:sz w:val="28"/>
          <w:szCs w:val="28"/>
          <w:u w:val="single"/>
          <w:lang w:val="en-SG" w:eastAsia="zh-CN"/>
        </w:rPr>
      </w:pPr>
      <w:r w:rsidRPr="00D956A6">
        <w:rPr>
          <w:rFonts w:eastAsia="DengXian"/>
          <w:b/>
          <w:spacing w:val="0"/>
          <w:w w:val="100"/>
          <w:kern w:val="0"/>
          <w:sz w:val="28"/>
          <w:szCs w:val="28"/>
          <w:u w:val="single"/>
          <w:lang w:val="en-SG" w:eastAsia="zh-CN"/>
        </w:rPr>
        <w:t>Singapore’s Proposal</w:t>
      </w:r>
    </w:p>
    <w:p w14:paraId="00C1EF8A" w14:textId="77777777" w:rsidR="00D956A6" w:rsidRPr="00D956A6" w:rsidRDefault="00D956A6" w:rsidP="00D956A6">
      <w:pPr>
        <w:suppressAutoHyphens w:val="0"/>
        <w:spacing w:line="240" w:lineRule="auto"/>
        <w:jc w:val="center"/>
        <w:rPr>
          <w:rFonts w:eastAsia="DengXian"/>
          <w:b/>
          <w:spacing w:val="0"/>
          <w:w w:val="100"/>
          <w:kern w:val="0"/>
          <w:sz w:val="28"/>
          <w:szCs w:val="28"/>
          <w:u w:val="single"/>
          <w:lang w:val="en-SG" w:eastAsia="zh-CN"/>
        </w:rPr>
      </w:pPr>
      <w:r w:rsidRPr="00D956A6">
        <w:rPr>
          <w:rFonts w:eastAsia="DengXian"/>
          <w:b/>
          <w:spacing w:val="0"/>
          <w:w w:val="100"/>
          <w:kern w:val="0"/>
          <w:sz w:val="28"/>
          <w:szCs w:val="28"/>
          <w:u w:val="single"/>
          <w:lang w:val="en-SG" w:eastAsia="zh-CN"/>
        </w:rPr>
        <w:t xml:space="preserve">for informal working group on environmental impact assessments </w:t>
      </w:r>
      <w:r w:rsidRPr="00D956A6">
        <w:rPr>
          <w:rFonts w:eastAsia="DengXian"/>
          <w:b/>
          <w:spacing w:val="0"/>
          <w:w w:val="100"/>
          <w:kern w:val="0"/>
          <w:sz w:val="28"/>
          <w:szCs w:val="28"/>
          <w:u w:val="single"/>
          <w:lang w:val="en-SG" w:eastAsia="zh-CN"/>
        </w:rPr>
        <w:br/>
        <w:t>held on 29 August 2019</w:t>
      </w:r>
    </w:p>
    <w:p w14:paraId="2B0F3489" w14:textId="77777777" w:rsidR="00D956A6" w:rsidRPr="00D956A6" w:rsidRDefault="00D956A6" w:rsidP="00D956A6">
      <w:pPr>
        <w:suppressAutoHyphens w:val="0"/>
        <w:spacing w:line="240" w:lineRule="auto"/>
        <w:jc w:val="center"/>
        <w:rPr>
          <w:rFonts w:eastAsia="DengXian"/>
          <w:spacing w:val="0"/>
          <w:w w:val="100"/>
          <w:kern w:val="0"/>
          <w:sz w:val="28"/>
          <w:szCs w:val="28"/>
          <w:lang w:val="en-SG" w:eastAsia="zh-CN"/>
        </w:rPr>
      </w:pPr>
    </w:p>
    <w:p w14:paraId="58063047" w14:textId="77777777" w:rsidR="00D956A6" w:rsidRPr="00D956A6" w:rsidRDefault="00D956A6" w:rsidP="00D956A6">
      <w:pPr>
        <w:suppressAutoHyphens w:val="0"/>
        <w:spacing w:line="240" w:lineRule="auto"/>
        <w:jc w:val="center"/>
        <w:rPr>
          <w:rFonts w:eastAsia="DengXian"/>
          <w:b/>
          <w:bCs/>
          <w:spacing w:val="0"/>
          <w:w w:val="100"/>
          <w:kern w:val="0"/>
          <w:sz w:val="28"/>
          <w:szCs w:val="28"/>
          <w:lang w:eastAsia="zh-CN"/>
        </w:rPr>
      </w:pPr>
      <w:r w:rsidRPr="00D956A6">
        <w:rPr>
          <w:rFonts w:eastAsia="DengXian"/>
          <w:b/>
          <w:bCs/>
          <w:spacing w:val="0"/>
          <w:w w:val="100"/>
          <w:kern w:val="0"/>
          <w:sz w:val="28"/>
          <w:szCs w:val="28"/>
          <w:lang w:eastAsia="zh-CN"/>
        </w:rPr>
        <w:t>Article 28</w:t>
      </w:r>
    </w:p>
    <w:p w14:paraId="0076F308" w14:textId="77777777" w:rsidR="00D956A6" w:rsidRPr="00D956A6" w:rsidRDefault="00D956A6" w:rsidP="00D956A6">
      <w:pPr>
        <w:suppressAutoHyphens w:val="0"/>
        <w:spacing w:line="240" w:lineRule="auto"/>
        <w:jc w:val="center"/>
        <w:rPr>
          <w:rFonts w:eastAsia="DengXian"/>
          <w:b/>
          <w:bCs/>
          <w:spacing w:val="0"/>
          <w:w w:val="100"/>
          <w:kern w:val="0"/>
          <w:sz w:val="28"/>
          <w:szCs w:val="28"/>
          <w:lang w:eastAsia="zh-CN"/>
        </w:rPr>
      </w:pPr>
      <w:r w:rsidRPr="00D956A6">
        <w:rPr>
          <w:rFonts w:eastAsia="DengXian"/>
          <w:b/>
          <w:bCs/>
          <w:spacing w:val="0"/>
          <w:w w:val="100"/>
          <w:kern w:val="0"/>
          <w:sz w:val="28"/>
          <w:szCs w:val="28"/>
          <w:lang w:eastAsia="zh-CN"/>
        </w:rPr>
        <w:t>Strategic environmental assessments</w:t>
      </w:r>
    </w:p>
    <w:p w14:paraId="6E562836" w14:textId="77777777" w:rsidR="00D956A6" w:rsidRPr="00D956A6" w:rsidRDefault="00D956A6" w:rsidP="00D956A6">
      <w:pPr>
        <w:suppressAutoHyphens w:val="0"/>
        <w:spacing w:after="160" w:line="240" w:lineRule="auto"/>
        <w:jc w:val="both"/>
        <w:rPr>
          <w:rFonts w:ascii="Calibri" w:eastAsia="DengXian" w:hAnsi="Calibri" w:cs="Arial"/>
          <w:b/>
          <w:spacing w:val="0"/>
          <w:w w:val="100"/>
          <w:kern w:val="0"/>
          <w:sz w:val="22"/>
          <w:szCs w:val="22"/>
          <w:lang w:val="en-SG" w:eastAsia="zh-CN"/>
        </w:rPr>
      </w:pPr>
    </w:p>
    <w:p w14:paraId="7A518332" w14:textId="77777777" w:rsidR="00D956A6" w:rsidRPr="00D956A6" w:rsidRDefault="00D956A6" w:rsidP="00D956A6">
      <w:pPr>
        <w:suppressAutoHyphens w:val="0"/>
        <w:spacing w:after="160" w:line="240" w:lineRule="auto"/>
        <w:jc w:val="both"/>
        <w:rPr>
          <w:rFonts w:eastAsia="DengXian"/>
          <w:i/>
          <w:spacing w:val="0"/>
          <w:w w:val="100"/>
          <w:kern w:val="0"/>
          <w:sz w:val="26"/>
          <w:szCs w:val="26"/>
          <w:lang w:val="en-SG" w:eastAsia="zh-CN"/>
        </w:rPr>
      </w:pPr>
      <w:r w:rsidRPr="00D956A6">
        <w:rPr>
          <w:rFonts w:eastAsia="DengXian"/>
          <w:i/>
          <w:spacing w:val="0"/>
          <w:w w:val="100"/>
          <w:kern w:val="0"/>
          <w:sz w:val="26"/>
          <w:szCs w:val="26"/>
          <w:lang w:val="en-SG" w:eastAsia="zh-CN"/>
        </w:rPr>
        <w:t xml:space="preserve">Note: Singapore is proposing </w:t>
      </w:r>
      <w:r w:rsidRPr="00D956A6">
        <w:rPr>
          <w:rFonts w:eastAsia="DengXian"/>
          <w:i/>
          <w:color w:val="C00000"/>
          <w:spacing w:val="0"/>
          <w:w w:val="100"/>
          <w:kern w:val="0"/>
          <w:sz w:val="26"/>
          <w:szCs w:val="26"/>
          <w:lang w:val="en-SG" w:eastAsia="zh-CN"/>
        </w:rPr>
        <w:t>a new alternative to the text in Article 28</w:t>
      </w:r>
      <w:r w:rsidRPr="00D956A6">
        <w:rPr>
          <w:rFonts w:eastAsia="DengXian"/>
          <w:i/>
          <w:spacing w:val="0"/>
          <w:w w:val="100"/>
          <w:kern w:val="0"/>
          <w:sz w:val="26"/>
          <w:szCs w:val="26"/>
          <w:lang w:val="en-SG" w:eastAsia="zh-CN"/>
        </w:rPr>
        <w:t xml:space="preserve"> as follows: </w:t>
      </w:r>
    </w:p>
    <w:p w14:paraId="242309FB" w14:textId="77777777" w:rsidR="00D956A6" w:rsidRPr="00D956A6" w:rsidRDefault="00D956A6" w:rsidP="00D956A6">
      <w:pPr>
        <w:suppressAutoHyphens w:val="0"/>
        <w:spacing w:after="160" w:line="240" w:lineRule="auto"/>
        <w:jc w:val="both"/>
        <w:rPr>
          <w:rFonts w:eastAsia="DengXian"/>
          <w:i/>
          <w:spacing w:val="0"/>
          <w:w w:val="100"/>
          <w:kern w:val="0"/>
          <w:sz w:val="26"/>
          <w:szCs w:val="26"/>
          <w:lang w:val="en-SG" w:eastAsia="zh-CN"/>
        </w:rPr>
      </w:pPr>
    </w:p>
    <w:p w14:paraId="6F429C8D" w14:textId="77777777" w:rsidR="00D956A6" w:rsidRPr="00D956A6" w:rsidRDefault="00D956A6" w:rsidP="00D956A6">
      <w:pPr>
        <w:suppressAutoHyphens w:val="0"/>
        <w:spacing w:after="160" w:line="240" w:lineRule="auto"/>
        <w:jc w:val="both"/>
        <w:rPr>
          <w:rFonts w:eastAsia="DengXian"/>
          <w:color w:val="C00000"/>
          <w:spacing w:val="0"/>
          <w:w w:val="100"/>
          <w:kern w:val="0"/>
          <w:sz w:val="26"/>
          <w:szCs w:val="26"/>
          <w:u w:val="single"/>
          <w:lang w:val="en-SG" w:eastAsia="zh-CN"/>
        </w:rPr>
      </w:pPr>
      <w:r w:rsidRPr="00D956A6">
        <w:rPr>
          <w:rFonts w:eastAsia="DengXian"/>
          <w:color w:val="C00000"/>
          <w:spacing w:val="0"/>
          <w:w w:val="100"/>
          <w:kern w:val="0"/>
          <w:sz w:val="26"/>
          <w:szCs w:val="26"/>
          <w:u w:val="single"/>
          <w:lang w:val="en-SG" w:eastAsia="zh-CN"/>
        </w:rPr>
        <w:t>1.</w:t>
      </w:r>
      <w:r w:rsidRPr="00D956A6">
        <w:rPr>
          <w:rFonts w:eastAsia="DengXian"/>
          <w:color w:val="C00000"/>
          <w:spacing w:val="0"/>
          <w:w w:val="100"/>
          <w:kern w:val="0"/>
          <w:sz w:val="26"/>
          <w:szCs w:val="26"/>
          <w:u w:val="single"/>
          <w:lang w:val="en-SG" w:eastAsia="zh-CN"/>
        </w:rPr>
        <w:tab/>
        <w:t>States Parties, individually or in cooperation with other States Parties, shall consider carrying out strategic environmental assessments for plans and programmes relating to activities conducted in areas beyond national jurisdiction.</w:t>
      </w:r>
    </w:p>
    <w:p w14:paraId="697CBA2B" w14:textId="77777777" w:rsidR="00D956A6" w:rsidRPr="00D956A6" w:rsidRDefault="00D956A6" w:rsidP="00D956A6">
      <w:pPr>
        <w:suppressAutoHyphens w:val="0"/>
        <w:spacing w:after="160" w:line="240" w:lineRule="auto"/>
        <w:jc w:val="both"/>
        <w:rPr>
          <w:rFonts w:eastAsia="DengXian"/>
          <w:i/>
          <w:spacing w:val="0"/>
          <w:w w:val="100"/>
          <w:kern w:val="0"/>
          <w:sz w:val="26"/>
          <w:szCs w:val="26"/>
          <w:lang w:val="en-SG" w:eastAsia="zh-CN"/>
        </w:rPr>
      </w:pPr>
      <w:r w:rsidRPr="00D956A6">
        <w:rPr>
          <w:rFonts w:eastAsia="DengXian"/>
          <w:color w:val="C00000"/>
          <w:spacing w:val="0"/>
          <w:w w:val="100"/>
          <w:kern w:val="0"/>
          <w:sz w:val="26"/>
          <w:szCs w:val="26"/>
          <w:u w:val="single"/>
          <w:lang w:val="en-SG" w:eastAsia="zh-CN"/>
        </w:rPr>
        <w:t>2.</w:t>
      </w:r>
      <w:r w:rsidRPr="00D956A6">
        <w:rPr>
          <w:rFonts w:eastAsia="DengXian"/>
          <w:color w:val="C00000"/>
          <w:spacing w:val="0"/>
          <w:w w:val="100"/>
          <w:kern w:val="0"/>
          <w:sz w:val="26"/>
          <w:szCs w:val="26"/>
          <w:u w:val="single"/>
          <w:lang w:val="en-SG" w:eastAsia="zh-CN"/>
        </w:rPr>
        <w:tab/>
        <w:t xml:space="preserve">In undertaking environmental impact assessments pursuant to this Part, States Parties shall </w:t>
      </w:r>
      <w:proofErr w:type="gramStart"/>
      <w:r w:rsidRPr="00D956A6">
        <w:rPr>
          <w:rFonts w:eastAsia="DengXian"/>
          <w:color w:val="C00000"/>
          <w:spacing w:val="0"/>
          <w:w w:val="100"/>
          <w:kern w:val="0"/>
          <w:sz w:val="26"/>
          <w:szCs w:val="26"/>
          <w:u w:val="single"/>
          <w:lang w:val="en-SG" w:eastAsia="zh-CN"/>
        </w:rPr>
        <w:t>take into account</w:t>
      </w:r>
      <w:proofErr w:type="gramEnd"/>
      <w:r w:rsidRPr="00D956A6">
        <w:rPr>
          <w:rFonts w:eastAsia="DengXian"/>
          <w:color w:val="C00000"/>
          <w:spacing w:val="0"/>
          <w:w w:val="100"/>
          <w:kern w:val="0"/>
          <w:sz w:val="26"/>
          <w:szCs w:val="26"/>
          <w:u w:val="single"/>
          <w:lang w:val="en-SG" w:eastAsia="zh-CN"/>
        </w:rPr>
        <w:t xml:space="preserve"> the results of relevant strategic environmental assessments carried out under paragraph 1, where available.</w:t>
      </w:r>
    </w:p>
    <w:p w14:paraId="015F367A" w14:textId="77777777" w:rsidR="00D956A6" w:rsidRPr="00D956A6" w:rsidRDefault="00D956A6" w:rsidP="00D956A6">
      <w:pPr>
        <w:suppressAutoHyphens w:val="0"/>
        <w:spacing w:line="240" w:lineRule="auto"/>
        <w:jc w:val="center"/>
        <w:rPr>
          <w:rFonts w:eastAsia="DengXian"/>
          <w:spacing w:val="0"/>
          <w:w w:val="100"/>
          <w:kern w:val="0"/>
          <w:sz w:val="28"/>
          <w:szCs w:val="28"/>
          <w:lang w:val="en-SG" w:eastAsia="zh-CN"/>
        </w:rPr>
      </w:pPr>
    </w:p>
    <w:p w14:paraId="3CB9A8F8" w14:textId="77777777" w:rsidR="00D956A6" w:rsidRPr="00D956A6" w:rsidRDefault="00D956A6" w:rsidP="00D956A6">
      <w:pPr>
        <w:suppressAutoHyphens w:val="0"/>
        <w:spacing w:line="240" w:lineRule="auto"/>
        <w:jc w:val="center"/>
        <w:rPr>
          <w:rFonts w:eastAsia="DengXian"/>
          <w:b/>
          <w:bCs/>
          <w:spacing w:val="0"/>
          <w:w w:val="100"/>
          <w:kern w:val="0"/>
          <w:sz w:val="28"/>
          <w:szCs w:val="28"/>
          <w:lang w:eastAsia="zh-CN"/>
        </w:rPr>
      </w:pPr>
      <w:r w:rsidRPr="00D956A6">
        <w:rPr>
          <w:rFonts w:eastAsia="DengXian"/>
          <w:b/>
          <w:bCs/>
          <w:spacing w:val="0"/>
          <w:w w:val="100"/>
          <w:kern w:val="0"/>
          <w:sz w:val="28"/>
          <w:szCs w:val="28"/>
          <w:lang w:eastAsia="zh-CN"/>
        </w:rPr>
        <w:t>Article 35</w:t>
      </w:r>
    </w:p>
    <w:p w14:paraId="39940E98" w14:textId="77777777" w:rsidR="00D956A6" w:rsidRPr="00D956A6" w:rsidRDefault="00D956A6" w:rsidP="00D956A6">
      <w:pPr>
        <w:suppressAutoHyphens w:val="0"/>
        <w:spacing w:line="240" w:lineRule="auto"/>
        <w:jc w:val="center"/>
        <w:rPr>
          <w:rFonts w:eastAsia="DengXian"/>
          <w:b/>
          <w:bCs/>
          <w:spacing w:val="0"/>
          <w:w w:val="100"/>
          <w:kern w:val="0"/>
          <w:sz w:val="28"/>
          <w:szCs w:val="28"/>
          <w:lang w:eastAsia="zh-CN"/>
        </w:rPr>
      </w:pPr>
      <w:r w:rsidRPr="00D956A6">
        <w:rPr>
          <w:rFonts w:eastAsia="DengXian"/>
          <w:b/>
          <w:bCs/>
          <w:spacing w:val="0"/>
          <w:w w:val="100"/>
          <w:kern w:val="0"/>
          <w:sz w:val="28"/>
          <w:szCs w:val="28"/>
          <w:lang w:eastAsia="zh-CN"/>
        </w:rPr>
        <w:t>Preparation and content of environmental impact assessment reports</w:t>
      </w:r>
    </w:p>
    <w:p w14:paraId="0000B869" w14:textId="77777777" w:rsidR="00D956A6" w:rsidRPr="00D956A6" w:rsidRDefault="00D956A6" w:rsidP="00D956A6">
      <w:pPr>
        <w:suppressAutoHyphens w:val="0"/>
        <w:spacing w:after="160" w:line="240" w:lineRule="auto"/>
        <w:jc w:val="both"/>
        <w:rPr>
          <w:rFonts w:ascii="Calibri" w:eastAsia="DengXian" w:hAnsi="Calibri" w:cs="Arial"/>
          <w:b/>
          <w:spacing w:val="0"/>
          <w:w w:val="100"/>
          <w:kern w:val="0"/>
          <w:sz w:val="22"/>
          <w:szCs w:val="22"/>
          <w:lang w:val="en-SG" w:eastAsia="zh-CN"/>
        </w:rPr>
      </w:pPr>
    </w:p>
    <w:p w14:paraId="36AF49CB" w14:textId="77777777" w:rsidR="00D956A6" w:rsidRPr="00D956A6" w:rsidRDefault="00D956A6" w:rsidP="00D956A6">
      <w:pPr>
        <w:suppressAutoHyphens w:val="0"/>
        <w:spacing w:after="160" w:line="240" w:lineRule="auto"/>
        <w:jc w:val="both"/>
        <w:rPr>
          <w:rFonts w:eastAsia="DengXian"/>
          <w:i/>
          <w:spacing w:val="0"/>
          <w:w w:val="100"/>
          <w:kern w:val="0"/>
          <w:sz w:val="26"/>
          <w:szCs w:val="26"/>
          <w:lang w:val="en-SG" w:eastAsia="zh-CN"/>
        </w:rPr>
      </w:pPr>
      <w:r w:rsidRPr="00D956A6">
        <w:rPr>
          <w:rFonts w:eastAsia="DengXian"/>
          <w:i/>
          <w:spacing w:val="0"/>
          <w:w w:val="100"/>
          <w:kern w:val="0"/>
          <w:sz w:val="26"/>
          <w:szCs w:val="26"/>
          <w:lang w:val="en-SG" w:eastAsia="zh-CN"/>
        </w:rPr>
        <w:t xml:space="preserve">Note: Singapore is proposing </w:t>
      </w:r>
      <w:r w:rsidRPr="00D956A6">
        <w:rPr>
          <w:rFonts w:eastAsia="DengXian"/>
          <w:i/>
          <w:color w:val="C00000"/>
          <w:spacing w:val="0"/>
          <w:w w:val="100"/>
          <w:kern w:val="0"/>
          <w:sz w:val="26"/>
          <w:szCs w:val="26"/>
          <w:lang w:val="en-SG" w:eastAsia="zh-CN"/>
        </w:rPr>
        <w:t xml:space="preserve">a new alternative to the text in Article 35(1) </w:t>
      </w:r>
      <w:r w:rsidRPr="00D956A6">
        <w:rPr>
          <w:rFonts w:eastAsia="DengXian"/>
          <w:i/>
          <w:spacing w:val="0"/>
          <w:w w:val="100"/>
          <w:kern w:val="0"/>
          <w:sz w:val="26"/>
          <w:szCs w:val="26"/>
          <w:lang w:val="en-SG" w:eastAsia="zh-CN"/>
        </w:rPr>
        <w:t xml:space="preserve">as follows: </w:t>
      </w:r>
    </w:p>
    <w:p w14:paraId="7DAECCAE" w14:textId="77777777" w:rsidR="00D956A6" w:rsidRPr="00D956A6" w:rsidRDefault="00D956A6" w:rsidP="00D956A6">
      <w:pPr>
        <w:suppressAutoHyphens w:val="0"/>
        <w:spacing w:after="160" w:line="240" w:lineRule="auto"/>
        <w:jc w:val="both"/>
        <w:rPr>
          <w:rFonts w:eastAsia="DengXian"/>
          <w:i/>
          <w:spacing w:val="0"/>
          <w:w w:val="100"/>
          <w:kern w:val="0"/>
          <w:sz w:val="26"/>
          <w:szCs w:val="26"/>
          <w:lang w:val="en-SG" w:eastAsia="zh-CN"/>
        </w:rPr>
      </w:pPr>
    </w:p>
    <w:p w14:paraId="35EF3855" w14:textId="77777777" w:rsidR="00D956A6" w:rsidRPr="00D956A6" w:rsidRDefault="00D956A6" w:rsidP="00D956A6">
      <w:pPr>
        <w:suppressAutoHyphens w:val="0"/>
        <w:spacing w:after="160" w:line="240" w:lineRule="auto"/>
        <w:jc w:val="both"/>
        <w:rPr>
          <w:rFonts w:eastAsia="DengXian"/>
          <w:color w:val="C00000"/>
          <w:spacing w:val="0"/>
          <w:w w:val="100"/>
          <w:kern w:val="0"/>
          <w:sz w:val="26"/>
          <w:szCs w:val="26"/>
          <w:u w:val="single"/>
          <w:lang w:val="en-SG" w:eastAsia="zh-CN"/>
        </w:rPr>
      </w:pPr>
      <w:r w:rsidRPr="00D956A6">
        <w:rPr>
          <w:rFonts w:eastAsia="DengXian"/>
          <w:spacing w:val="0"/>
          <w:w w:val="100"/>
          <w:kern w:val="0"/>
          <w:sz w:val="26"/>
          <w:szCs w:val="26"/>
          <w:lang w:val="en-SG" w:eastAsia="zh-CN"/>
        </w:rPr>
        <w:t>1.</w:t>
      </w:r>
      <w:r w:rsidRPr="00D956A6">
        <w:rPr>
          <w:rFonts w:eastAsia="DengXian"/>
          <w:spacing w:val="0"/>
          <w:w w:val="100"/>
          <w:kern w:val="0"/>
          <w:sz w:val="26"/>
          <w:szCs w:val="26"/>
          <w:lang w:val="en-SG" w:eastAsia="zh-CN"/>
        </w:rPr>
        <w:tab/>
      </w:r>
      <w:r w:rsidRPr="00D956A6">
        <w:rPr>
          <w:rFonts w:eastAsia="DengXian"/>
          <w:color w:val="C00000"/>
          <w:spacing w:val="0"/>
          <w:w w:val="100"/>
          <w:kern w:val="0"/>
          <w:sz w:val="26"/>
          <w:szCs w:val="26"/>
          <w:u w:val="single"/>
          <w:lang w:val="en-SG" w:eastAsia="zh-CN"/>
        </w:rPr>
        <w:t xml:space="preserve">States Parties shall ensure that a report is prepared for environmental impact assessments undertaken pursuant to this Part. </w:t>
      </w:r>
    </w:p>
    <w:p w14:paraId="3550D7F1" w14:textId="77777777" w:rsidR="00D956A6" w:rsidRPr="00D956A6" w:rsidRDefault="00D956A6" w:rsidP="00D956A6">
      <w:pPr>
        <w:suppressAutoHyphens w:val="0"/>
        <w:spacing w:after="160" w:line="240" w:lineRule="auto"/>
        <w:jc w:val="both"/>
        <w:rPr>
          <w:rFonts w:eastAsia="DengXian"/>
          <w:spacing w:val="0"/>
          <w:w w:val="100"/>
          <w:kern w:val="0"/>
          <w:sz w:val="26"/>
          <w:szCs w:val="26"/>
          <w:lang w:val="en-SG" w:eastAsia="zh-CN"/>
        </w:rPr>
      </w:pPr>
      <w:r w:rsidRPr="00D956A6">
        <w:rPr>
          <w:rFonts w:eastAsia="DengXian"/>
          <w:spacing w:val="0"/>
          <w:w w:val="100"/>
          <w:kern w:val="0"/>
          <w:sz w:val="26"/>
          <w:szCs w:val="26"/>
          <w:lang w:val="en-SG" w:eastAsia="zh-CN"/>
        </w:rPr>
        <w:t>…</w:t>
      </w:r>
    </w:p>
    <w:p w14:paraId="797901D4" w14:textId="77777777" w:rsidR="00D956A6" w:rsidRPr="00D956A6" w:rsidRDefault="00D956A6" w:rsidP="00D956A6">
      <w:pPr>
        <w:suppressAutoHyphens w:val="0"/>
        <w:spacing w:after="160" w:line="240" w:lineRule="auto"/>
        <w:jc w:val="both"/>
        <w:rPr>
          <w:rFonts w:eastAsia="DengXian"/>
          <w:spacing w:val="0"/>
          <w:w w:val="100"/>
          <w:kern w:val="0"/>
          <w:sz w:val="26"/>
          <w:szCs w:val="26"/>
          <w:lang w:val="en-SG" w:eastAsia="zh-CN"/>
        </w:rPr>
      </w:pPr>
    </w:p>
    <w:p w14:paraId="32481495" w14:textId="77777777" w:rsidR="00D956A6" w:rsidRPr="00D956A6" w:rsidRDefault="00D956A6" w:rsidP="00D956A6">
      <w:pPr>
        <w:suppressAutoHyphens w:val="0"/>
        <w:spacing w:after="160" w:line="240" w:lineRule="auto"/>
        <w:jc w:val="both"/>
        <w:rPr>
          <w:rFonts w:eastAsia="DengXian"/>
          <w:spacing w:val="0"/>
          <w:w w:val="100"/>
          <w:kern w:val="0"/>
          <w:sz w:val="26"/>
          <w:szCs w:val="26"/>
          <w:lang w:val="en-SG" w:eastAsia="zh-CN"/>
        </w:rPr>
      </w:pPr>
      <w:r w:rsidRPr="00D956A6">
        <w:rPr>
          <w:rFonts w:eastAsia="DengXian"/>
          <w:spacing w:val="0"/>
          <w:w w:val="100"/>
          <w:kern w:val="0"/>
          <w:sz w:val="26"/>
          <w:szCs w:val="26"/>
          <w:lang w:val="en-SG" w:eastAsia="zh-CN"/>
        </w:rPr>
        <w:t>2.</w:t>
      </w:r>
      <w:r w:rsidRPr="00D956A6">
        <w:rPr>
          <w:rFonts w:eastAsia="DengXian"/>
          <w:spacing w:val="0"/>
          <w:w w:val="100"/>
          <w:kern w:val="0"/>
          <w:sz w:val="26"/>
          <w:szCs w:val="26"/>
          <w:lang w:val="en-SG" w:eastAsia="zh-CN"/>
        </w:rPr>
        <w:tab/>
        <w:t>Where an environmental impact assessment is required in accordance with this Part, the environmental impact assessment report [shall] [</w:t>
      </w:r>
      <w:r w:rsidRPr="00D956A6">
        <w:rPr>
          <w:rFonts w:eastAsia="DengXian"/>
          <w:sz w:val="26"/>
          <w:szCs w:val="26"/>
          <w:lang w:val="en-US" w:eastAsia="zh-CN"/>
        </w:rPr>
        <w:t>may</w:t>
      </w:r>
      <w:r w:rsidRPr="00D956A6">
        <w:rPr>
          <w:rFonts w:eastAsia="DengXian"/>
          <w:spacing w:val="0"/>
          <w:w w:val="100"/>
          <w:kern w:val="0"/>
          <w:sz w:val="26"/>
          <w:szCs w:val="26"/>
          <w:lang w:val="en-SG" w:eastAsia="zh-CN"/>
        </w:rPr>
        <w:t>] include [</w:t>
      </w:r>
      <w:r w:rsidRPr="00D956A6">
        <w:rPr>
          <w:rFonts w:eastAsia="DengXian"/>
          <w:sz w:val="26"/>
          <w:szCs w:val="26"/>
          <w:lang w:val="en-US" w:eastAsia="zh-CN"/>
        </w:rPr>
        <w:t>as a minimum, the following information</w:t>
      </w:r>
      <w:r w:rsidRPr="00D956A6">
        <w:rPr>
          <w:rFonts w:eastAsia="DengXian"/>
          <w:spacing w:val="0"/>
          <w:w w:val="100"/>
          <w:kern w:val="0"/>
          <w:sz w:val="26"/>
          <w:szCs w:val="26"/>
          <w:lang w:val="en-SG" w:eastAsia="zh-CN"/>
        </w:rPr>
        <w:t>]:</w:t>
      </w:r>
    </w:p>
    <w:p w14:paraId="124A67A2" w14:textId="77777777" w:rsidR="00D956A6" w:rsidRPr="00D956A6" w:rsidRDefault="00D956A6" w:rsidP="00D956A6">
      <w:pPr>
        <w:suppressAutoHyphens w:val="0"/>
        <w:spacing w:after="160" w:line="240" w:lineRule="auto"/>
        <w:jc w:val="both"/>
        <w:rPr>
          <w:rFonts w:eastAsia="DengXian"/>
          <w:spacing w:val="0"/>
          <w:w w:val="100"/>
          <w:kern w:val="0"/>
          <w:sz w:val="26"/>
          <w:szCs w:val="26"/>
          <w:lang w:val="en-SG" w:eastAsia="zh-CN"/>
        </w:rPr>
      </w:pPr>
      <w:r w:rsidRPr="00D956A6">
        <w:rPr>
          <w:rFonts w:eastAsia="DengXian"/>
          <w:spacing w:val="0"/>
          <w:w w:val="100"/>
          <w:kern w:val="0"/>
          <w:sz w:val="26"/>
          <w:szCs w:val="26"/>
          <w:lang w:val="en-SG" w:eastAsia="zh-CN"/>
        </w:rPr>
        <w:t>…</w:t>
      </w:r>
    </w:p>
    <w:p w14:paraId="4B765A9D" w14:textId="77777777" w:rsidR="00D956A6" w:rsidRPr="00D956A6" w:rsidRDefault="00D956A6" w:rsidP="00D956A6">
      <w:pPr>
        <w:suppressAutoHyphens w:val="0"/>
        <w:spacing w:after="160" w:line="240" w:lineRule="auto"/>
        <w:ind w:left="720"/>
        <w:jc w:val="both"/>
        <w:rPr>
          <w:rFonts w:eastAsia="DengXian"/>
          <w:color w:val="C00000"/>
          <w:spacing w:val="0"/>
          <w:w w:val="100"/>
          <w:kern w:val="0"/>
          <w:sz w:val="26"/>
          <w:szCs w:val="26"/>
          <w:u w:val="single"/>
          <w:lang w:val="en-SG" w:eastAsia="zh-CN"/>
        </w:rPr>
      </w:pPr>
      <w:r w:rsidRPr="00D956A6">
        <w:rPr>
          <w:rFonts w:eastAsia="DengXian"/>
          <w:spacing w:val="0"/>
          <w:w w:val="100"/>
          <w:kern w:val="0"/>
          <w:sz w:val="26"/>
          <w:szCs w:val="26"/>
          <w:lang w:val="en-SG" w:eastAsia="zh-CN"/>
        </w:rPr>
        <w:t xml:space="preserve">(b) </w:t>
      </w:r>
      <w:r w:rsidRPr="00D956A6">
        <w:rPr>
          <w:rFonts w:eastAsia="DengXian"/>
          <w:spacing w:val="0"/>
          <w:w w:val="100"/>
          <w:kern w:val="0"/>
          <w:sz w:val="26"/>
          <w:szCs w:val="26"/>
          <w:lang w:val="en-SG" w:eastAsia="zh-CN"/>
        </w:rPr>
        <w:tab/>
        <w:t xml:space="preserve">a description of the </w:t>
      </w:r>
      <w:r w:rsidRPr="00D956A6">
        <w:rPr>
          <w:rFonts w:eastAsia="DengXian"/>
          <w:strike/>
          <w:color w:val="C00000"/>
          <w:spacing w:val="0"/>
          <w:w w:val="100"/>
          <w:kern w:val="0"/>
          <w:sz w:val="26"/>
          <w:szCs w:val="26"/>
          <w:lang w:val="en-SG" w:eastAsia="zh-CN"/>
        </w:rPr>
        <w:t>results of the</w:t>
      </w:r>
      <w:r w:rsidRPr="00D956A6">
        <w:rPr>
          <w:rFonts w:eastAsia="DengXian"/>
          <w:spacing w:val="0"/>
          <w:w w:val="100"/>
          <w:kern w:val="0"/>
          <w:sz w:val="26"/>
          <w:szCs w:val="26"/>
          <w:lang w:val="en-SG" w:eastAsia="zh-CN"/>
        </w:rPr>
        <w:t xml:space="preserve"> scoping </w:t>
      </w:r>
      <w:r w:rsidRPr="00D956A6">
        <w:rPr>
          <w:rFonts w:eastAsia="DengXian"/>
          <w:strike/>
          <w:color w:val="C00000"/>
          <w:spacing w:val="0"/>
          <w:w w:val="100"/>
          <w:kern w:val="0"/>
          <w:sz w:val="26"/>
          <w:szCs w:val="26"/>
          <w:lang w:val="en-SG" w:eastAsia="zh-CN"/>
        </w:rPr>
        <w:t>exercise</w:t>
      </w:r>
      <w:r w:rsidRPr="00D956A6">
        <w:rPr>
          <w:rFonts w:eastAsia="DengXian"/>
          <w:spacing w:val="0"/>
          <w:w w:val="100"/>
          <w:kern w:val="0"/>
          <w:sz w:val="26"/>
          <w:szCs w:val="26"/>
          <w:lang w:val="en-SG" w:eastAsia="zh-CN"/>
        </w:rPr>
        <w:t xml:space="preserve"> </w:t>
      </w:r>
      <w:r w:rsidRPr="00D956A6">
        <w:rPr>
          <w:rFonts w:eastAsia="DengXian"/>
          <w:color w:val="C00000"/>
          <w:spacing w:val="0"/>
          <w:w w:val="100"/>
          <w:kern w:val="0"/>
          <w:sz w:val="26"/>
          <w:szCs w:val="26"/>
          <w:u w:val="single"/>
          <w:lang w:val="en-SG" w:eastAsia="zh-CN"/>
        </w:rPr>
        <w:t xml:space="preserve">undertaken pursuant to Article 31. </w:t>
      </w:r>
    </w:p>
    <w:p w14:paraId="167F0BAF" w14:textId="77777777" w:rsidR="00D956A6" w:rsidRPr="00D956A6" w:rsidRDefault="00D956A6" w:rsidP="00D956A6">
      <w:pPr>
        <w:suppressAutoHyphens w:val="0"/>
        <w:spacing w:line="240" w:lineRule="auto"/>
        <w:jc w:val="both"/>
        <w:rPr>
          <w:rFonts w:eastAsia="DengXian"/>
          <w:i/>
          <w:spacing w:val="0"/>
          <w:w w:val="100"/>
          <w:kern w:val="0"/>
          <w:sz w:val="26"/>
          <w:szCs w:val="26"/>
          <w:lang w:val="en-SG" w:eastAsia="zh-CN"/>
        </w:rPr>
      </w:pPr>
    </w:p>
    <w:p w14:paraId="22EFF977" w14:textId="77777777" w:rsidR="00D956A6" w:rsidRPr="00D956A6" w:rsidRDefault="00D956A6" w:rsidP="00D956A6">
      <w:pPr>
        <w:suppressAutoHyphens w:val="0"/>
        <w:spacing w:line="240" w:lineRule="auto"/>
        <w:jc w:val="both"/>
        <w:rPr>
          <w:rFonts w:eastAsia="DengXian"/>
          <w:spacing w:val="0"/>
          <w:w w:val="100"/>
          <w:kern w:val="0"/>
          <w:sz w:val="26"/>
          <w:szCs w:val="26"/>
          <w:lang w:val="en-SG" w:eastAsia="zh-CN"/>
        </w:rPr>
      </w:pPr>
      <w:r w:rsidRPr="00D956A6">
        <w:rPr>
          <w:rFonts w:eastAsia="DengXian"/>
          <w:i/>
          <w:spacing w:val="0"/>
          <w:w w:val="100"/>
          <w:kern w:val="0"/>
          <w:sz w:val="26"/>
          <w:szCs w:val="26"/>
          <w:lang w:val="en-SG" w:eastAsia="zh-CN"/>
        </w:rPr>
        <w:t xml:space="preserve">Note: Singapore’s amendments to Art 31(2)(b) is in </w:t>
      </w:r>
      <w:r w:rsidRPr="00D956A6">
        <w:rPr>
          <w:rFonts w:eastAsia="DengXian"/>
          <w:i/>
          <w:color w:val="C00000"/>
          <w:spacing w:val="0"/>
          <w:w w:val="100"/>
          <w:kern w:val="0"/>
          <w:sz w:val="26"/>
          <w:szCs w:val="26"/>
          <w:lang w:val="en-SG" w:eastAsia="zh-CN"/>
        </w:rPr>
        <w:t>red</w:t>
      </w:r>
      <w:r w:rsidRPr="00D956A6">
        <w:rPr>
          <w:rFonts w:eastAsia="DengXian"/>
          <w:i/>
          <w:spacing w:val="0"/>
          <w:w w:val="100"/>
          <w:kern w:val="0"/>
          <w:sz w:val="26"/>
          <w:szCs w:val="26"/>
          <w:lang w:val="en-SG" w:eastAsia="zh-CN"/>
        </w:rPr>
        <w:t>.</w:t>
      </w:r>
    </w:p>
    <w:p w14:paraId="6B42093E" w14:textId="77777777" w:rsidR="00D956A6" w:rsidRPr="00D956A6" w:rsidRDefault="00D956A6" w:rsidP="00D956A6">
      <w:pPr>
        <w:suppressAutoHyphens w:val="0"/>
        <w:spacing w:after="160" w:line="259" w:lineRule="auto"/>
        <w:rPr>
          <w:rFonts w:ascii="Calibri" w:eastAsia="DengXian" w:hAnsi="Calibri" w:cs="Arial"/>
          <w:spacing w:val="0"/>
          <w:w w:val="100"/>
          <w:kern w:val="0"/>
          <w:sz w:val="22"/>
          <w:szCs w:val="22"/>
          <w:lang w:val="en-SG" w:eastAsia="zh-CN"/>
        </w:rPr>
      </w:pPr>
    </w:p>
    <w:p w14:paraId="453B792A" w14:textId="751B3BE9" w:rsidR="00D956A6" w:rsidRDefault="00D956A6" w:rsidP="00C540D6">
      <w:pPr>
        <w:suppressAutoHyphens w:val="0"/>
        <w:spacing w:after="200" w:line="276" w:lineRule="auto"/>
        <w:rPr>
          <w:rFonts w:eastAsia="PMingLiU"/>
          <w:b/>
          <w:bCs/>
          <w:sz w:val="24"/>
          <w:szCs w:val="24"/>
          <w:u w:val="single"/>
          <w:lang w:eastAsia="zh-TW"/>
        </w:rPr>
      </w:pPr>
      <w:r>
        <w:rPr>
          <w:rFonts w:eastAsia="PMingLiU"/>
          <w:b/>
          <w:bCs/>
          <w:sz w:val="24"/>
          <w:szCs w:val="24"/>
          <w:u w:val="single"/>
          <w:lang w:eastAsia="zh-TW"/>
        </w:rPr>
        <w:lastRenderedPageBreak/>
        <w:t>Turkey</w:t>
      </w:r>
    </w:p>
    <w:p w14:paraId="5AB3C9F2" w14:textId="77777777" w:rsidR="00D956A6" w:rsidRPr="00D956A6" w:rsidRDefault="00D956A6" w:rsidP="00D956A6">
      <w:pPr>
        <w:suppressAutoHyphens w:val="0"/>
        <w:spacing w:after="160" w:line="259" w:lineRule="auto"/>
        <w:rPr>
          <w:rFonts w:eastAsia="Calibri"/>
          <w:b/>
          <w:spacing w:val="0"/>
          <w:w w:val="100"/>
          <w:kern w:val="0"/>
          <w:sz w:val="24"/>
          <w:szCs w:val="24"/>
          <w:lang w:val="tr-TR"/>
        </w:rPr>
      </w:pPr>
      <w:r w:rsidRPr="00D956A6">
        <w:rPr>
          <w:rFonts w:eastAsia="Calibri"/>
          <w:b/>
          <w:spacing w:val="0"/>
          <w:w w:val="100"/>
          <w:kern w:val="0"/>
          <w:sz w:val="24"/>
          <w:szCs w:val="24"/>
          <w:highlight w:val="yellow"/>
          <w:lang w:val="tr-TR"/>
        </w:rPr>
        <w:t>Article 27</w:t>
      </w:r>
      <w:r w:rsidRPr="00D956A6">
        <w:rPr>
          <w:rFonts w:eastAsia="Calibri"/>
          <w:b/>
          <w:spacing w:val="0"/>
          <w:w w:val="100"/>
          <w:kern w:val="0"/>
          <w:sz w:val="24"/>
          <w:szCs w:val="24"/>
          <w:lang w:val="tr-TR"/>
        </w:rPr>
        <w:t xml:space="preserve">: </w:t>
      </w:r>
    </w:p>
    <w:p w14:paraId="3E571F3B" w14:textId="77777777" w:rsidR="00D956A6" w:rsidRPr="00D956A6" w:rsidRDefault="00D956A6" w:rsidP="00D956A6">
      <w:pPr>
        <w:shd w:val="clear" w:color="auto" w:fill="FFFFFF"/>
        <w:suppressAutoHyphens w:val="0"/>
        <w:spacing w:line="240" w:lineRule="auto"/>
        <w:jc w:val="both"/>
        <w:rPr>
          <w:rFonts w:eastAsia="Times New Roman"/>
          <w:strike/>
          <w:color w:val="FF0000"/>
          <w:spacing w:val="0"/>
          <w:w w:val="100"/>
          <w:kern w:val="0"/>
          <w:sz w:val="24"/>
          <w:szCs w:val="24"/>
          <w:lang w:val="tr-TR" w:eastAsia="tr-TR"/>
        </w:rPr>
      </w:pPr>
      <w:r w:rsidRPr="00D956A6">
        <w:rPr>
          <w:rFonts w:eastAsia="Times New Roman"/>
          <w:strike/>
          <w:color w:val="FF0000"/>
          <w:spacing w:val="0"/>
          <w:w w:val="100"/>
          <w:kern w:val="0"/>
          <w:sz w:val="24"/>
          <w:szCs w:val="24"/>
          <w:lang w:val="tr-TR" w:eastAsia="tr-TR"/>
        </w:rPr>
        <w:t>Article 27 Areas identified as ecologically or biologically significant or vulnerable </w:t>
      </w:r>
    </w:p>
    <w:p w14:paraId="2F55FDDD" w14:textId="77777777" w:rsidR="00D956A6" w:rsidRPr="00D956A6" w:rsidRDefault="00D956A6" w:rsidP="00D956A6">
      <w:pPr>
        <w:shd w:val="clear" w:color="auto" w:fill="FFFFFF"/>
        <w:suppressAutoHyphens w:val="0"/>
        <w:spacing w:line="240" w:lineRule="auto"/>
        <w:jc w:val="both"/>
        <w:rPr>
          <w:rFonts w:eastAsia="Times New Roman"/>
          <w:strike/>
          <w:color w:val="FF0000"/>
          <w:spacing w:val="0"/>
          <w:w w:val="100"/>
          <w:kern w:val="0"/>
          <w:sz w:val="24"/>
          <w:szCs w:val="24"/>
          <w:lang w:val="tr-TR" w:eastAsia="tr-TR"/>
        </w:rPr>
      </w:pPr>
      <w:r w:rsidRPr="00D956A6">
        <w:rPr>
          <w:rFonts w:eastAsia="Times New Roman"/>
          <w:strike/>
          <w:color w:val="FF0000"/>
          <w:spacing w:val="0"/>
          <w:w w:val="100"/>
          <w:kern w:val="0"/>
          <w:sz w:val="24"/>
          <w:szCs w:val="24"/>
          <w:lang w:val="tr-TR" w:eastAsia="tr-TR"/>
        </w:rPr>
        <w:t> </w:t>
      </w:r>
    </w:p>
    <w:p w14:paraId="10F8E28D" w14:textId="77777777" w:rsidR="00D956A6" w:rsidRPr="00D956A6" w:rsidRDefault="00D956A6" w:rsidP="00D956A6">
      <w:pPr>
        <w:shd w:val="clear" w:color="auto" w:fill="FFFFFF"/>
        <w:suppressAutoHyphens w:val="0"/>
        <w:spacing w:line="240" w:lineRule="auto"/>
        <w:jc w:val="both"/>
        <w:rPr>
          <w:rFonts w:eastAsia="Times New Roman"/>
          <w:strike/>
          <w:color w:val="FF0000"/>
          <w:spacing w:val="0"/>
          <w:w w:val="100"/>
          <w:kern w:val="0"/>
          <w:sz w:val="24"/>
          <w:szCs w:val="24"/>
          <w:lang w:val="tr-TR" w:eastAsia="tr-TR"/>
        </w:rPr>
      </w:pPr>
      <w:r w:rsidRPr="00D956A6">
        <w:rPr>
          <w:rFonts w:eastAsia="Times New Roman"/>
          <w:strike/>
          <w:color w:val="FF0000"/>
          <w:spacing w:val="0"/>
          <w:w w:val="100"/>
          <w:kern w:val="0"/>
          <w:sz w:val="24"/>
          <w:szCs w:val="24"/>
          <w:lang w:val="tr-TR" w:eastAsia="tr-TR"/>
        </w:rPr>
        <w:t xml:space="preserve">[1. A lower threshold, as set out in article […], shall apply to the conduct of environmental impact assessments for activities undertaken in areas identified as ecologically or biologically significant or vulnerable.] </w:t>
      </w:r>
    </w:p>
    <w:p w14:paraId="3717F7D7" w14:textId="77777777" w:rsidR="00D956A6" w:rsidRPr="00D956A6" w:rsidRDefault="00D956A6" w:rsidP="00D956A6">
      <w:pPr>
        <w:shd w:val="clear" w:color="auto" w:fill="FFFFFF"/>
        <w:suppressAutoHyphens w:val="0"/>
        <w:spacing w:line="240" w:lineRule="auto"/>
        <w:jc w:val="both"/>
        <w:rPr>
          <w:rFonts w:eastAsia="Times New Roman"/>
          <w:strike/>
          <w:color w:val="FF0000"/>
          <w:spacing w:val="0"/>
          <w:w w:val="100"/>
          <w:kern w:val="0"/>
          <w:sz w:val="24"/>
          <w:szCs w:val="24"/>
          <w:lang w:val="tr-TR" w:eastAsia="tr-TR"/>
        </w:rPr>
      </w:pPr>
      <w:r w:rsidRPr="00D956A6">
        <w:rPr>
          <w:rFonts w:eastAsia="Times New Roman"/>
          <w:strike/>
          <w:color w:val="FF0000"/>
          <w:spacing w:val="0"/>
          <w:w w:val="100"/>
          <w:kern w:val="0"/>
          <w:sz w:val="24"/>
          <w:szCs w:val="24"/>
          <w:lang w:val="tr-TR" w:eastAsia="tr-TR"/>
        </w:rPr>
        <w:t xml:space="preserve">[2. Alt. 1. Environmental impact assessments for planned activities to be undertaken in areas identified as ecologically or biologically significant or vulnerable shall be conducted in accordance with the following provisions: […].] </w:t>
      </w:r>
    </w:p>
    <w:p w14:paraId="2D8BCAEC" w14:textId="77777777" w:rsidR="00D956A6" w:rsidRPr="00D956A6" w:rsidRDefault="00D956A6" w:rsidP="00D956A6">
      <w:pPr>
        <w:shd w:val="clear" w:color="auto" w:fill="FFFFFF"/>
        <w:suppressAutoHyphens w:val="0"/>
        <w:spacing w:line="240" w:lineRule="auto"/>
        <w:jc w:val="both"/>
        <w:rPr>
          <w:rFonts w:eastAsia="Times New Roman"/>
          <w:strike/>
          <w:color w:val="FF0000"/>
          <w:spacing w:val="0"/>
          <w:w w:val="100"/>
          <w:kern w:val="0"/>
          <w:sz w:val="24"/>
          <w:szCs w:val="24"/>
          <w:lang w:val="tr-TR" w:eastAsia="tr-TR"/>
        </w:rPr>
      </w:pPr>
      <w:r w:rsidRPr="00D956A6">
        <w:rPr>
          <w:rFonts w:eastAsia="Times New Roman"/>
          <w:strike/>
          <w:color w:val="FF0000"/>
          <w:spacing w:val="0"/>
          <w:w w:val="100"/>
          <w:kern w:val="0"/>
          <w:sz w:val="24"/>
          <w:szCs w:val="24"/>
          <w:lang w:val="tr-TR" w:eastAsia="tr-TR"/>
        </w:rPr>
        <w:t xml:space="preserve">[2. Alt. 2. Guidelines on the conduct of environmental impact assessments in [or adjacent to] areas identified as ecologically or biologically significant or vulnerable shall be elaborated by the Conference of the Parties.] </w:t>
      </w:r>
    </w:p>
    <w:p w14:paraId="66F49513" w14:textId="77777777" w:rsidR="00D956A6" w:rsidRPr="00D956A6" w:rsidRDefault="00D956A6" w:rsidP="00D956A6">
      <w:pPr>
        <w:shd w:val="clear" w:color="auto" w:fill="FFFFFF"/>
        <w:suppressAutoHyphens w:val="0"/>
        <w:spacing w:line="240" w:lineRule="auto"/>
        <w:jc w:val="both"/>
        <w:rPr>
          <w:rFonts w:eastAsia="Calibri"/>
          <w:spacing w:val="0"/>
          <w:w w:val="100"/>
          <w:kern w:val="0"/>
          <w:sz w:val="24"/>
          <w:szCs w:val="24"/>
          <w:lang w:val="tr-TR"/>
        </w:rPr>
      </w:pPr>
      <w:r w:rsidRPr="00D956A6">
        <w:rPr>
          <w:rFonts w:eastAsia="Times New Roman"/>
          <w:strike/>
          <w:color w:val="FF0000"/>
          <w:spacing w:val="0"/>
          <w:w w:val="100"/>
          <w:kern w:val="0"/>
          <w:sz w:val="24"/>
          <w:szCs w:val="24"/>
          <w:lang w:val="tr-TR" w:eastAsia="tr-TR"/>
        </w:rPr>
        <w:t>[2. Alt. 3. Environmental impact assessments shall be conducted in existing marine protected areas or areas that may require protection in accordance with the relevant international agreements applicable to those areas.] </w:t>
      </w:r>
      <w:r w:rsidRPr="00D956A6">
        <w:rPr>
          <w:rFonts w:eastAsia="Calibri"/>
          <w:spacing w:val="0"/>
          <w:w w:val="100"/>
          <w:kern w:val="0"/>
          <w:sz w:val="24"/>
          <w:szCs w:val="24"/>
          <w:lang w:val="tr-TR"/>
        </w:rPr>
        <w:t xml:space="preserve"> </w:t>
      </w:r>
    </w:p>
    <w:p w14:paraId="5007F5D5" w14:textId="77777777" w:rsidR="00D956A6" w:rsidRPr="00D956A6" w:rsidRDefault="00D956A6" w:rsidP="00D956A6">
      <w:pPr>
        <w:suppressAutoHyphens w:val="0"/>
        <w:spacing w:after="160" w:line="259" w:lineRule="auto"/>
        <w:rPr>
          <w:rFonts w:eastAsia="Calibri"/>
          <w:spacing w:val="0"/>
          <w:w w:val="100"/>
          <w:kern w:val="0"/>
          <w:sz w:val="24"/>
          <w:szCs w:val="24"/>
          <w:lang w:val="tr-TR"/>
        </w:rPr>
      </w:pPr>
    </w:p>
    <w:p w14:paraId="54EE72B7" w14:textId="67031132" w:rsidR="00D956A6" w:rsidRDefault="00D956A6" w:rsidP="00C540D6">
      <w:pPr>
        <w:suppressAutoHyphens w:val="0"/>
        <w:spacing w:after="200" w:line="276" w:lineRule="auto"/>
        <w:rPr>
          <w:rFonts w:eastAsia="PMingLiU"/>
          <w:b/>
          <w:bCs/>
          <w:sz w:val="24"/>
          <w:szCs w:val="24"/>
          <w:u w:val="single"/>
          <w:lang w:eastAsia="zh-TW"/>
        </w:rPr>
      </w:pPr>
    </w:p>
    <w:p w14:paraId="7BB78899" w14:textId="4B0042D4" w:rsidR="00D956A6" w:rsidRDefault="00D956A6" w:rsidP="00C540D6">
      <w:pPr>
        <w:suppressAutoHyphens w:val="0"/>
        <w:spacing w:after="200" w:line="276" w:lineRule="auto"/>
        <w:rPr>
          <w:rFonts w:eastAsia="PMingLiU"/>
          <w:b/>
          <w:bCs/>
          <w:sz w:val="24"/>
          <w:szCs w:val="24"/>
          <w:u w:val="single"/>
          <w:lang w:eastAsia="zh-TW"/>
        </w:rPr>
      </w:pPr>
    </w:p>
    <w:p w14:paraId="6410928F" w14:textId="6AD36617" w:rsidR="00D956A6" w:rsidRDefault="00D956A6" w:rsidP="00C540D6">
      <w:pPr>
        <w:suppressAutoHyphens w:val="0"/>
        <w:spacing w:after="200" w:line="276" w:lineRule="auto"/>
        <w:rPr>
          <w:rFonts w:eastAsia="PMingLiU"/>
          <w:b/>
          <w:bCs/>
          <w:sz w:val="24"/>
          <w:szCs w:val="24"/>
          <w:u w:val="single"/>
          <w:lang w:eastAsia="zh-TW"/>
        </w:rPr>
      </w:pPr>
    </w:p>
    <w:p w14:paraId="4B008102" w14:textId="6D61FEEB" w:rsidR="00D956A6" w:rsidRDefault="00D956A6" w:rsidP="00C540D6">
      <w:pPr>
        <w:suppressAutoHyphens w:val="0"/>
        <w:spacing w:after="200" w:line="276" w:lineRule="auto"/>
        <w:rPr>
          <w:rFonts w:eastAsia="PMingLiU"/>
          <w:b/>
          <w:bCs/>
          <w:sz w:val="24"/>
          <w:szCs w:val="24"/>
          <w:u w:val="single"/>
          <w:lang w:eastAsia="zh-TW"/>
        </w:rPr>
      </w:pPr>
    </w:p>
    <w:p w14:paraId="637D6B5D" w14:textId="5D8CC180" w:rsidR="00D956A6" w:rsidRDefault="00D956A6" w:rsidP="00C540D6">
      <w:pPr>
        <w:suppressAutoHyphens w:val="0"/>
        <w:spacing w:after="200" w:line="276" w:lineRule="auto"/>
        <w:rPr>
          <w:rFonts w:eastAsia="PMingLiU"/>
          <w:b/>
          <w:bCs/>
          <w:sz w:val="24"/>
          <w:szCs w:val="24"/>
          <w:u w:val="single"/>
          <w:lang w:eastAsia="zh-TW"/>
        </w:rPr>
      </w:pPr>
    </w:p>
    <w:p w14:paraId="7BE828DB" w14:textId="14746634" w:rsidR="00D956A6" w:rsidRDefault="00D956A6" w:rsidP="00C540D6">
      <w:pPr>
        <w:suppressAutoHyphens w:val="0"/>
        <w:spacing w:after="200" w:line="276" w:lineRule="auto"/>
        <w:rPr>
          <w:rFonts w:eastAsia="PMingLiU"/>
          <w:b/>
          <w:bCs/>
          <w:sz w:val="24"/>
          <w:szCs w:val="24"/>
          <w:u w:val="single"/>
          <w:lang w:eastAsia="zh-TW"/>
        </w:rPr>
      </w:pPr>
    </w:p>
    <w:p w14:paraId="50818A1E" w14:textId="149C87B4" w:rsidR="00D956A6" w:rsidRDefault="00D956A6" w:rsidP="00C540D6">
      <w:pPr>
        <w:suppressAutoHyphens w:val="0"/>
        <w:spacing w:after="200" w:line="276" w:lineRule="auto"/>
        <w:rPr>
          <w:rFonts w:eastAsia="PMingLiU"/>
          <w:b/>
          <w:bCs/>
          <w:sz w:val="24"/>
          <w:szCs w:val="24"/>
          <w:u w:val="single"/>
          <w:lang w:eastAsia="zh-TW"/>
        </w:rPr>
      </w:pPr>
    </w:p>
    <w:p w14:paraId="540EBFF5" w14:textId="54E7035A" w:rsidR="00D956A6" w:rsidRDefault="00D956A6" w:rsidP="00C540D6">
      <w:pPr>
        <w:suppressAutoHyphens w:val="0"/>
        <w:spacing w:after="200" w:line="276" w:lineRule="auto"/>
        <w:rPr>
          <w:rFonts w:eastAsia="PMingLiU"/>
          <w:b/>
          <w:bCs/>
          <w:sz w:val="24"/>
          <w:szCs w:val="24"/>
          <w:u w:val="single"/>
          <w:lang w:eastAsia="zh-TW"/>
        </w:rPr>
      </w:pPr>
    </w:p>
    <w:p w14:paraId="3D787C5F" w14:textId="524818D6" w:rsidR="00D956A6" w:rsidRDefault="00D956A6" w:rsidP="00C540D6">
      <w:pPr>
        <w:suppressAutoHyphens w:val="0"/>
        <w:spacing w:after="200" w:line="276" w:lineRule="auto"/>
        <w:rPr>
          <w:rFonts w:eastAsia="PMingLiU"/>
          <w:b/>
          <w:bCs/>
          <w:sz w:val="24"/>
          <w:szCs w:val="24"/>
          <w:u w:val="single"/>
          <w:lang w:eastAsia="zh-TW"/>
        </w:rPr>
      </w:pPr>
    </w:p>
    <w:p w14:paraId="32ED98CB" w14:textId="600B6F6C" w:rsidR="00D956A6" w:rsidRDefault="00D956A6" w:rsidP="00C540D6">
      <w:pPr>
        <w:suppressAutoHyphens w:val="0"/>
        <w:spacing w:after="200" w:line="276" w:lineRule="auto"/>
        <w:rPr>
          <w:rFonts w:eastAsia="PMingLiU"/>
          <w:b/>
          <w:bCs/>
          <w:sz w:val="24"/>
          <w:szCs w:val="24"/>
          <w:u w:val="single"/>
          <w:lang w:eastAsia="zh-TW"/>
        </w:rPr>
      </w:pPr>
    </w:p>
    <w:p w14:paraId="31BE6D9C" w14:textId="717FB84F" w:rsidR="00D956A6" w:rsidRDefault="00D956A6" w:rsidP="00C540D6">
      <w:pPr>
        <w:suppressAutoHyphens w:val="0"/>
        <w:spacing w:after="200" w:line="276" w:lineRule="auto"/>
        <w:rPr>
          <w:rFonts w:eastAsia="PMingLiU"/>
          <w:b/>
          <w:bCs/>
          <w:sz w:val="24"/>
          <w:szCs w:val="24"/>
          <w:u w:val="single"/>
          <w:lang w:eastAsia="zh-TW"/>
        </w:rPr>
      </w:pPr>
    </w:p>
    <w:p w14:paraId="4BCEA935" w14:textId="523E2F7E" w:rsidR="00D956A6" w:rsidRDefault="00D956A6" w:rsidP="00C540D6">
      <w:pPr>
        <w:suppressAutoHyphens w:val="0"/>
        <w:spacing w:after="200" w:line="276" w:lineRule="auto"/>
        <w:rPr>
          <w:rFonts w:eastAsia="PMingLiU"/>
          <w:b/>
          <w:bCs/>
          <w:sz w:val="24"/>
          <w:szCs w:val="24"/>
          <w:u w:val="single"/>
          <w:lang w:eastAsia="zh-TW"/>
        </w:rPr>
      </w:pPr>
    </w:p>
    <w:p w14:paraId="36B0DB6D" w14:textId="39DEB898" w:rsidR="00D956A6" w:rsidRDefault="00D956A6" w:rsidP="00C540D6">
      <w:pPr>
        <w:suppressAutoHyphens w:val="0"/>
        <w:spacing w:after="200" w:line="276" w:lineRule="auto"/>
        <w:rPr>
          <w:rFonts w:eastAsia="PMingLiU"/>
          <w:b/>
          <w:bCs/>
          <w:sz w:val="24"/>
          <w:szCs w:val="24"/>
          <w:u w:val="single"/>
          <w:lang w:eastAsia="zh-TW"/>
        </w:rPr>
      </w:pPr>
    </w:p>
    <w:p w14:paraId="305C6A73" w14:textId="646C7F56" w:rsidR="00D956A6" w:rsidRDefault="00D956A6" w:rsidP="00C540D6">
      <w:pPr>
        <w:suppressAutoHyphens w:val="0"/>
        <w:spacing w:after="200" w:line="276" w:lineRule="auto"/>
        <w:rPr>
          <w:rFonts w:eastAsia="PMingLiU"/>
          <w:b/>
          <w:bCs/>
          <w:sz w:val="24"/>
          <w:szCs w:val="24"/>
          <w:u w:val="single"/>
          <w:lang w:eastAsia="zh-TW"/>
        </w:rPr>
      </w:pPr>
    </w:p>
    <w:p w14:paraId="315E03F9" w14:textId="77777777" w:rsidR="00D956A6" w:rsidRDefault="00D956A6" w:rsidP="00C540D6">
      <w:pPr>
        <w:suppressAutoHyphens w:val="0"/>
        <w:spacing w:after="200" w:line="276" w:lineRule="auto"/>
        <w:rPr>
          <w:rFonts w:eastAsia="PMingLiU"/>
          <w:b/>
          <w:bCs/>
          <w:sz w:val="24"/>
          <w:szCs w:val="24"/>
          <w:u w:val="single"/>
          <w:lang w:eastAsia="zh-TW"/>
        </w:rPr>
      </w:pPr>
    </w:p>
    <w:p w14:paraId="5A8C9B9C" w14:textId="10486AF2" w:rsidR="00C540D6" w:rsidRPr="00C540D6" w:rsidRDefault="00C540D6" w:rsidP="00C540D6">
      <w:pPr>
        <w:suppressAutoHyphens w:val="0"/>
        <w:spacing w:after="200" w:line="276" w:lineRule="auto"/>
        <w:rPr>
          <w:rFonts w:eastAsia="PMingLiU"/>
          <w:sz w:val="24"/>
          <w:szCs w:val="24"/>
          <w:lang w:eastAsia="zh-TW"/>
        </w:rPr>
      </w:pPr>
      <w:r w:rsidRPr="00C540D6">
        <w:rPr>
          <w:rFonts w:eastAsia="PMingLiU"/>
          <w:b/>
          <w:bCs/>
          <w:sz w:val="24"/>
          <w:szCs w:val="24"/>
          <w:u w:val="single"/>
          <w:lang w:eastAsia="zh-TW"/>
        </w:rPr>
        <w:lastRenderedPageBreak/>
        <w:t>The International Cable Protection Committee</w:t>
      </w:r>
    </w:p>
    <w:p w14:paraId="1AD08B3E" w14:textId="52FB1D57" w:rsidR="00C540D6" w:rsidRDefault="00C540D6">
      <w:pPr>
        <w:suppressAutoHyphens w:val="0"/>
        <w:spacing w:after="200" w:line="276" w:lineRule="auto"/>
        <w:rPr>
          <w:rFonts w:eastAsia="PMingLiU"/>
          <w:b/>
          <w:bCs/>
          <w:sz w:val="24"/>
          <w:szCs w:val="24"/>
          <w:u w:val="single"/>
          <w:lang w:eastAsia="zh-TW"/>
        </w:rPr>
      </w:pPr>
      <w:r>
        <w:rPr>
          <w:rFonts w:ascii="Calibri" w:hAnsi="Calibri"/>
          <w:sz w:val="36"/>
        </w:rPr>
        <w:t xml:space="preserve">The International Cable Protection Committee (ICPC) proposes incorporating the following sentence in Article 32(1): “The State Party [or proponent] shall be authorized to define a planned activity as to include future contingencies, such as the maintenance and repair of submarine cables, the conduct of which shall not require a separate environmental impact assessment absent exceptional circumstances.”  </w:t>
      </w:r>
    </w:p>
    <w:p w14:paraId="68775E3F" w14:textId="77777777" w:rsidR="00BF13E6" w:rsidRPr="00CB6156" w:rsidRDefault="00BF13E6" w:rsidP="00BF13E6">
      <w:pPr>
        <w:pStyle w:val="SingleTxt"/>
      </w:pPr>
      <w:bookmarkStart w:id="3" w:name="BeginPage"/>
      <w:bookmarkEnd w:id="3"/>
      <w:r w:rsidRPr="000305C8">
        <w:rPr>
          <w:noProof/>
          <w:w w:val="100"/>
          <w:lang w:val="en-US"/>
        </w:rPr>
        <mc:AlternateContent>
          <mc:Choice Requires="wps">
            <w:drawing>
              <wp:anchor distT="0" distB="0" distL="114300" distR="114300" simplePos="0" relativeHeight="251658752" behindDoc="0" locked="0" layoutInCell="1" allowOverlap="1" wp14:anchorId="466776F2" wp14:editId="0A4B0D84">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CDC59"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p w14:paraId="7FFC4F50" w14:textId="2EA39856" w:rsidR="00BF13E6" w:rsidRDefault="00BF13E6" w:rsidP="00CE3A40">
      <w:pPr>
        <w:tabs>
          <w:tab w:val="left" w:pos="1418"/>
        </w:tabs>
        <w:rPr>
          <w:rFonts w:eastAsia="PMingLiU"/>
          <w:b/>
          <w:bCs/>
          <w:sz w:val="24"/>
          <w:szCs w:val="24"/>
          <w:u w:val="single"/>
          <w:lang w:eastAsia="zh-TW"/>
        </w:rPr>
      </w:pPr>
      <w:r>
        <w:rPr>
          <w:rFonts w:eastAsia="PMingLiU"/>
          <w:b/>
          <w:bCs/>
          <w:sz w:val="24"/>
          <w:szCs w:val="24"/>
          <w:u w:val="single"/>
          <w:lang w:eastAsia="zh-TW"/>
        </w:rPr>
        <w:t xml:space="preserve"> </w:t>
      </w:r>
    </w:p>
    <w:bookmarkEnd w:id="1"/>
    <w:bookmarkEnd w:id="2"/>
    <w:sectPr w:rsidR="00BF13E6" w:rsidSect="00911F60">
      <w:footerReference w:type="even" r:id="rId13"/>
      <w:endnotePr>
        <w:numFmt w:val="decimal"/>
      </w:endnotePr>
      <w:type w:val="continuous"/>
      <w:pgSz w:w="12240" w:h="15840"/>
      <w:pgMar w:top="1440" w:right="1200" w:bottom="1152" w:left="1200"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47A43" w14:textId="77777777" w:rsidR="00750B4B" w:rsidRDefault="00750B4B" w:rsidP="00556720">
      <w:r>
        <w:separator/>
      </w:r>
    </w:p>
  </w:endnote>
  <w:endnote w:type="continuationSeparator" w:id="0">
    <w:p w14:paraId="51BD3221" w14:textId="77777777" w:rsidR="00750B4B" w:rsidRDefault="00750B4B"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rcode 3 of 9 by request">
    <w:altName w:val="Tw Cen MT Condensed Extra Bold"/>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145E2" w14:paraId="6CEB076F" w14:textId="77777777" w:rsidTr="00893F22">
      <w:tc>
        <w:tcPr>
          <w:tcW w:w="4920" w:type="dxa"/>
          <w:shd w:val="clear" w:color="auto" w:fill="auto"/>
        </w:tcPr>
        <w:p w14:paraId="5FBD0706" w14:textId="3233F75B" w:rsidR="008145E2" w:rsidRPr="00893F22" w:rsidRDefault="008145E2" w:rsidP="00893F22">
          <w:pPr>
            <w:pStyle w:val="Footer"/>
            <w:jc w:val="right"/>
            <w:rPr>
              <w:b w:val="0"/>
              <w:w w:val="103"/>
              <w:sz w:val="14"/>
            </w:rPr>
          </w:pPr>
        </w:p>
      </w:tc>
      <w:tc>
        <w:tcPr>
          <w:tcW w:w="4920" w:type="dxa"/>
          <w:shd w:val="clear" w:color="auto" w:fill="auto"/>
        </w:tcPr>
        <w:p w14:paraId="71C35043" w14:textId="77777777" w:rsidR="008145E2" w:rsidRPr="00893F22" w:rsidRDefault="008145E2" w:rsidP="00893F22">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0F891926" w14:textId="77777777" w:rsidR="008145E2" w:rsidRPr="00893F22" w:rsidRDefault="008145E2" w:rsidP="00893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tblGrid>
    <w:tr w:rsidR="008145E2" w14:paraId="156B46C0" w14:textId="77777777" w:rsidTr="00893F22">
      <w:tc>
        <w:tcPr>
          <w:tcW w:w="4920" w:type="dxa"/>
          <w:shd w:val="clear" w:color="auto" w:fill="auto"/>
        </w:tcPr>
        <w:p w14:paraId="3F11547B" w14:textId="77777777" w:rsidR="008145E2" w:rsidRPr="00893F22" w:rsidRDefault="008145E2" w:rsidP="00893F22">
          <w:pPr>
            <w:pStyle w:val="Footer"/>
            <w:jc w:val="right"/>
            <w:rPr>
              <w:w w:val="103"/>
            </w:rPr>
          </w:pPr>
          <w:r>
            <w:rPr>
              <w:w w:val="103"/>
            </w:rPr>
            <w:fldChar w:fldCharType="begin"/>
          </w:r>
          <w:r>
            <w:rPr>
              <w:w w:val="103"/>
            </w:rPr>
            <w:instrText xml:space="preserve"> PAGE  \* Arabic  \* MERGEFORMAT </w:instrText>
          </w:r>
          <w:r>
            <w:rPr>
              <w:w w:val="103"/>
            </w:rPr>
            <w:fldChar w:fldCharType="separate"/>
          </w:r>
          <w:r w:rsidR="00FB00BC">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B00BC">
            <w:rPr>
              <w:w w:val="103"/>
            </w:rPr>
            <w:t>11</w:t>
          </w:r>
          <w:r>
            <w:rPr>
              <w:w w:val="103"/>
            </w:rPr>
            <w:fldChar w:fldCharType="end"/>
          </w:r>
        </w:p>
      </w:tc>
    </w:tr>
  </w:tbl>
  <w:p w14:paraId="4F85FFCD" w14:textId="77777777" w:rsidR="008145E2" w:rsidRPr="00893F22" w:rsidRDefault="008145E2" w:rsidP="00893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01"/>
      <w:gridCol w:w="4920"/>
    </w:tblGrid>
    <w:tr w:rsidR="008145E2" w14:paraId="1AFD7AAF" w14:textId="77777777" w:rsidTr="00893F22">
      <w:tc>
        <w:tcPr>
          <w:tcW w:w="3801" w:type="dxa"/>
        </w:tcPr>
        <w:p w14:paraId="10A8B253" w14:textId="703A6588" w:rsidR="008145E2" w:rsidRPr="00893F22" w:rsidRDefault="008145E2" w:rsidP="00502D88">
          <w:pPr>
            <w:pStyle w:val="ReleaseDate0"/>
            <w:rPr>
              <w:rFonts w:ascii="Barcode 3 of 9 by request" w:hAnsi="Barcode 3 of 9 by request"/>
              <w:b/>
              <w:sz w:val="24"/>
            </w:rPr>
          </w:pPr>
        </w:p>
      </w:tc>
      <w:tc>
        <w:tcPr>
          <w:tcW w:w="4920" w:type="dxa"/>
        </w:tcPr>
        <w:p w14:paraId="32CDC4A3" w14:textId="77777777" w:rsidR="008145E2" w:rsidRDefault="008145E2" w:rsidP="00893F22">
          <w:pPr>
            <w:pStyle w:val="Footer"/>
            <w:jc w:val="right"/>
            <w:rPr>
              <w:b w:val="0"/>
              <w:sz w:val="20"/>
            </w:rPr>
          </w:pPr>
          <w:r>
            <w:rPr>
              <w:b w:val="0"/>
              <w:sz w:val="20"/>
            </w:rPr>
            <w:drawing>
              <wp:inline distT="0" distB="0" distL="0" distR="0" wp14:anchorId="32B9DA15" wp14:editId="1EF01AFE">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9583A68" w14:textId="77777777" w:rsidR="008145E2" w:rsidRPr="00893F22" w:rsidRDefault="008145E2" w:rsidP="00893F22">
    <w:pPr>
      <w:pStyle w:val="Footer"/>
      <w:spacing w:line="56" w:lineRule="auto"/>
      <w:rPr>
        <w:b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8145E2" w14:paraId="1C12C749" w14:textId="77777777" w:rsidTr="00893F22">
      <w:tc>
        <w:tcPr>
          <w:tcW w:w="4920" w:type="dxa"/>
          <w:shd w:val="clear" w:color="auto" w:fill="auto"/>
        </w:tcPr>
        <w:p w14:paraId="775F854F" w14:textId="77777777" w:rsidR="008145E2" w:rsidRPr="00893F22" w:rsidRDefault="008145E2" w:rsidP="00893F22">
          <w:pPr>
            <w:pStyle w:val="Footer"/>
            <w:jc w:val="right"/>
            <w:rPr>
              <w:b w:val="0"/>
              <w:w w:val="103"/>
              <w:sz w:val="14"/>
            </w:rPr>
          </w:pPr>
        </w:p>
      </w:tc>
      <w:tc>
        <w:tcPr>
          <w:tcW w:w="4920" w:type="dxa"/>
          <w:shd w:val="clear" w:color="auto" w:fill="auto"/>
        </w:tcPr>
        <w:p w14:paraId="268A20A3" w14:textId="77777777" w:rsidR="008145E2" w:rsidRPr="00893F22" w:rsidRDefault="008145E2" w:rsidP="00893F22">
          <w:pPr>
            <w:pStyle w:val="Footer"/>
            <w:rPr>
              <w:w w:val="103"/>
            </w:rPr>
          </w:pPr>
          <w:r>
            <w:rPr>
              <w:w w:val="103"/>
            </w:rPr>
            <w:fldChar w:fldCharType="begin"/>
          </w:r>
          <w:r>
            <w:rPr>
              <w:w w:val="103"/>
            </w:rPr>
            <w:instrText xml:space="preserve"> PAGE  \* Arabic  \* MERGEFORMAT </w:instrText>
          </w:r>
          <w:r>
            <w:rPr>
              <w:w w:val="103"/>
            </w:rPr>
            <w:fldChar w:fldCharType="separate"/>
          </w:r>
          <w:r w:rsidR="00FB00BC">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FB00BC">
            <w:rPr>
              <w:w w:val="103"/>
            </w:rPr>
            <w:t>11</w:t>
          </w:r>
          <w:r>
            <w:rPr>
              <w:w w:val="103"/>
            </w:rPr>
            <w:fldChar w:fldCharType="end"/>
          </w:r>
        </w:p>
      </w:tc>
    </w:tr>
  </w:tbl>
  <w:p w14:paraId="17740C98" w14:textId="77777777" w:rsidR="008145E2" w:rsidRPr="00893F22" w:rsidRDefault="008145E2" w:rsidP="0089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1BEC" w14:textId="77777777" w:rsidR="00750B4B" w:rsidRDefault="00750B4B" w:rsidP="00556720">
      <w:r>
        <w:separator/>
      </w:r>
    </w:p>
  </w:footnote>
  <w:footnote w:type="continuationSeparator" w:id="0">
    <w:p w14:paraId="07E20628" w14:textId="77777777" w:rsidR="00750B4B" w:rsidRDefault="00750B4B" w:rsidP="0055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145E2" w14:paraId="199B1049" w14:textId="77777777" w:rsidTr="00893F22">
      <w:trPr>
        <w:trHeight w:hRule="exact" w:val="864"/>
      </w:trPr>
      <w:tc>
        <w:tcPr>
          <w:tcW w:w="4920" w:type="dxa"/>
          <w:shd w:val="clear" w:color="auto" w:fill="auto"/>
          <w:vAlign w:val="bottom"/>
        </w:tcPr>
        <w:p w14:paraId="2A87212C" w14:textId="1AB525C8" w:rsidR="008145E2" w:rsidRPr="00893F22" w:rsidRDefault="008145E2" w:rsidP="00740D66">
          <w:pPr>
            <w:pStyle w:val="Header"/>
            <w:spacing w:after="80"/>
            <w:rPr>
              <w:b/>
            </w:rPr>
          </w:pPr>
          <w:r>
            <w:rPr>
              <w:position w:val="-4"/>
              <w:sz w:val="40"/>
            </w:rPr>
            <w:t>A</w:t>
          </w:r>
          <w:r>
            <w:rPr>
              <w:position w:val="-4"/>
            </w:rPr>
            <w:t>/CONF.232/2019/EIA/CRP.</w:t>
          </w:r>
          <w:r w:rsidR="00C540D6">
            <w:rPr>
              <w:position w:val="-4"/>
            </w:rPr>
            <w:t>7</w:t>
          </w:r>
        </w:p>
      </w:tc>
      <w:tc>
        <w:tcPr>
          <w:tcW w:w="4920" w:type="dxa"/>
          <w:shd w:val="clear" w:color="auto" w:fill="auto"/>
          <w:vAlign w:val="bottom"/>
        </w:tcPr>
        <w:p w14:paraId="1D10690E" w14:textId="77777777" w:rsidR="008145E2" w:rsidRDefault="008145E2" w:rsidP="00740D66">
          <w:pPr>
            <w:pStyle w:val="Header"/>
          </w:pPr>
        </w:p>
      </w:tc>
    </w:tr>
  </w:tbl>
  <w:p w14:paraId="6CCC7DF5" w14:textId="77777777" w:rsidR="008145E2" w:rsidRPr="00893F22" w:rsidRDefault="008145E2" w:rsidP="00893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8145E2" w14:paraId="7D23C8B7" w14:textId="77777777" w:rsidTr="00893F22">
      <w:trPr>
        <w:trHeight w:hRule="exact" w:val="864"/>
      </w:trPr>
      <w:tc>
        <w:tcPr>
          <w:tcW w:w="4920" w:type="dxa"/>
          <w:shd w:val="clear" w:color="auto" w:fill="auto"/>
          <w:vAlign w:val="bottom"/>
        </w:tcPr>
        <w:p w14:paraId="04D4E6A0" w14:textId="77777777" w:rsidR="008145E2" w:rsidRDefault="008145E2" w:rsidP="00740D66">
          <w:pPr>
            <w:pStyle w:val="Header"/>
          </w:pPr>
        </w:p>
      </w:tc>
      <w:tc>
        <w:tcPr>
          <w:tcW w:w="4920" w:type="dxa"/>
          <w:shd w:val="clear" w:color="auto" w:fill="auto"/>
          <w:vAlign w:val="bottom"/>
        </w:tcPr>
        <w:p w14:paraId="76A0427E" w14:textId="229F053F" w:rsidR="008145E2" w:rsidRPr="00893F22" w:rsidRDefault="008145E2" w:rsidP="00740D66">
          <w:pPr>
            <w:pStyle w:val="Header"/>
            <w:spacing w:after="80"/>
            <w:jc w:val="right"/>
            <w:rPr>
              <w:b/>
            </w:rPr>
          </w:pPr>
          <w:r>
            <w:rPr>
              <w:position w:val="-4"/>
              <w:sz w:val="40"/>
            </w:rPr>
            <w:t>A</w:t>
          </w:r>
          <w:r>
            <w:rPr>
              <w:position w:val="-4"/>
            </w:rPr>
            <w:t>/CONF.232/2019/EIA/CRP.</w:t>
          </w:r>
          <w:r w:rsidR="00C540D6">
            <w:rPr>
              <w:position w:val="-4"/>
            </w:rPr>
            <w:t>7</w:t>
          </w:r>
        </w:p>
      </w:tc>
    </w:tr>
  </w:tbl>
  <w:p w14:paraId="60D818E1" w14:textId="77777777" w:rsidR="008145E2" w:rsidRPr="00893F22" w:rsidRDefault="008145E2" w:rsidP="00893F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526"/>
      <w:gridCol w:w="2815"/>
      <w:gridCol w:w="15"/>
    </w:tblGrid>
    <w:tr w:rsidR="008145E2" w14:paraId="477DEF92" w14:textId="77777777" w:rsidTr="00893F22">
      <w:trPr>
        <w:trHeight w:hRule="exact" w:val="864"/>
      </w:trPr>
      <w:tc>
        <w:tcPr>
          <w:tcW w:w="1267" w:type="dxa"/>
          <w:tcBorders>
            <w:bottom w:val="single" w:sz="4" w:space="0" w:color="auto"/>
          </w:tcBorders>
          <w:shd w:val="clear" w:color="auto" w:fill="auto"/>
          <w:vAlign w:val="bottom"/>
        </w:tcPr>
        <w:p w14:paraId="122A978E" w14:textId="77777777" w:rsidR="008145E2" w:rsidRDefault="008145E2" w:rsidP="00893F22">
          <w:pPr>
            <w:pStyle w:val="Header"/>
            <w:spacing w:after="120"/>
          </w:pPr>
        </w:p>
      </w:tc>
      <w:tc>
        <w:tcPr>
          <w:tcW w:w="1872" w:type="dxa"/>
          <w:tcBorders>
            <w:bottom w:val="single" w:sz="4" w:space="0" w:color="auto"/>
          </w:tcBorders>
          <w:shd w:val="clear" w:color="auto" w:fill="auto"/>
          <w:vAlign w:val="bottom"/>
        </w:tcPr>
        <w:p w14:paraId="0704D23E" w14:textId="668A6E28" w:rsidR="008145E2" w:rsidRPr="00893F22" w:rsidRDefault="008145E2" w:rsidP="00893F22">
          <w:pPr>
            <w:pStyle w:val="HCh"/>
            <w:spacing w:after="80"/>
            <w:rPr>
              <w:b w:val="0"/>
              <w:spacing w:val="2"/>
              <w:w w:val="96"/>
            </w:rPr>
          </w:pPr>
        </w:p>
      </w:tc>
      <w:tc>
        <w:tcPr>
          <w:tcW w:w="245" w:type="dxa"/>
          <w:tcBorders>
            <w:bottom w:val="single" w:sz="4" w:space="0" w:color="auto"/>
          </w:tcBorders>
          <w:shd w:val="clear" w:color="auto" w:fill="auto"/>
          <w:vAlign w:val="bottom"/>
        </w:tcPr>
        <w:p w14:paraId="5F025C14" w14:textId="77777777" w:rsidR="008145E2" w:rsidRDefault="008145E2" w:rsidP="00893F22">
          <w:pPr>
            <w:pStyle w:val="Header"/>
            <w:spacing w:after="120"/>
          </w:pPr>
        </w:p>
      </w:tc>
      <w:tc>
        <w:tcPr>
          <w:tcW w:w="6466" w:type="dxa"/>
          <w:gridSpan w:val="4"/>
          <w:tcBorders>
            <w:bottom w:val="single" w:sz="4" w:space="0" w:color="auto"/>
          </w:tcBorders>
          <w:shd w:val="clear" w:color="auto" w:fill="auto"/>
          <w:vAlign w:val="bottom"/>
        </w:tcPr>
        <w:p w14:paraId="78935702" w14:textId="2FE2FB25" w:rsidR="008145E2" w:rsidRPr="00893F22" w:rsidRDefault="008145E2" w:rsidP="00893F22">
          <w:pPr>
            <w:spacing w:after="80" w:line="240" w:lineRule="auto"/>
            <w:jc w:val="right"/>
            <w:rPr>
              <w:position w:val="-4"/>
            </w:rPr>
          </w:pPr>
          <w:r>
            <w:rPr>
              <w:position w:val="-4"/>
              <w:sz w:val="40"/>
            </w:rPr>
            <w:t>A</w:t>
          </w:r>
          <w:r>
            <w:rPr>
              <w:position w:val="-4"/>
            </w:rPr>
            <w:t>/CONF.232/2019/EIA/CRP.</w:t>
          </w:r>
          <w:r w:rsidR="00C540D6">
            <w:rPr>
              <w:position w:val="-4"/>
            </w:rPr>
            <w:t>7</w:t>
          </w:r>
        </w:p>
      </w:tc>
    </w:tr>
    <w:tr w:rsidR="008145E2" w:rsidRPr="00893F22" w14:paraId="0A2A4C3E" w14:textId="77777777" w:rsidTr="002B1CC3">
      <w:trPr>
        <w:gridAfter w:val="1"/>
        <w:wAfter w:w="15" w:type="dxa"/>
        <w:trHeight w:hRule="exact" w:val="2880"/>
      </w:trPr>
      <w:tc>
        <w:tcPr>
          <w:tcW w:w="1267" w:type="dxa"/>
          <w:tcBorders>
            <w:top w:val="single" w:sz="4" w:space="0" w:color="auto"/>
            <w:bottom w:val="single" w:sz="12" w:space="0" w:color="auto"/>
          </w:tcBorders>
          <w:shd w:val="clear" w:color="auto" w:fill="auto"/>
        </w:tcPr>
        <w:p w14:paraId="455C9A04" w14:textId="7C3E545F" w:rsidR="008145E2" w:rsidRPr="00893F22" w:rsidRDefault="008145E2" w:rsidP="00893F22">
          <w:pPr>
            <w:pStyle w:val="Header"/>
            <w:spacing w:before="120"/>
            <w:jc w:val="center"/>
          </w:pPr>
          <w:r>
            <w:t xml:space="preserve"> </w:t>
          </w:r>
        </w:p>
      </w:tc>
      <w:tc>
        <w:tcPr>
          <w:tcW w:w="5227" w:type="dxa"/>
          <w:gridSpan w:val="3"/>
          <w:tcBorders>
            <w:top w:val="single" w:sz="4" w:space="0" w:color="auto"/>
            <w:bottom w:val="single" w:sz="12" w:space="0" w:color="auto"/>
          </w:tcBorders>
          <w:shd w:val="clear" w:color="auto" w:fill="auto"/>
        </w:tcPr>
        <w:p w14:paraId="0C8D6D76" w14:textId="7E37AA75" w:rsidR="008145E2" w:rsidRPr="00893F22" w:rsidRDefault="008145E2" w:rsidP="00893F22">
          <w:pPr>
            <w:pStyle w:val="XLarge"/>
            <w:spacing w:before="109"/>
          </w:pPr>
        </w:p>
      </w:tc>
      <w:tc>
        <w:tcPr>
          <w:tcW w:w="526" w:type="dxa"/>
          <w:tcBorders>
            <w:top w:val="single" w:sz="4" w:space="0" w:color="auto"/>
            <w:bottom w:val="single" w:sz="12" w:space="0" w:color="auto"/>
          </w:tcBorders>
          <w:shd w:val="clear" w:color="auto" w:fill="auto"/>
        </w:tcPr>
        <w:p w14:paraId="28AD11D3" w14:textId="77777777" w:rsidR="008145E2" w:rsidRPr="00893F22" w:rsidRDefault="008145E2" w:rsidP="00893F22">
          <w:pPr>
            <w:pStyle w:val="Header"/>
            <w:spacing w:before="109"/>
          </w:pPr>
        </w:p>
      </w:tc>
      <w:tc>
        <w:tcPr>
          <w:tcW w:w="2815" w:type="dxa"/>
          <w:tcBorders>
            <w:top w:val="single" w:sz="4" w:space="0" w:color="auto"/>
            <w:bottom w:val="single" w:sz="12" w:space="0" w:color="auto"/>
          </w:tcBorders>
          <w:shd w:val="clear" w:color="auto" w:fill="auto"/>
        </w:tcPr>
        <w:p w14:paraId="129189D9" w14:textId="4FAE9E9B" w:rsidR="008145E2" w:rsidRDefault="008145E2" w:rsidP="00893F22">
          <w:pPr>
            <w:pStyle w:val="Publication"/>
            <w:spacing w:before="240"/>
            <w:rPr>
              <w:color w:val="010000"/>
            </w:rPr>
          </w:pPr>
        </w:p>
        <w:p w14:paraId="6CE0E125" w14:textId="191FEFD0" w:rsidR="008145E2" w:rsidRPr="00893F22" w:rsidRDefault="008145E2" w:rsidP="00FB3259">
          <w:r>
            <w:t>2</w:t>
          </w:r>
          <w:r w:rsidR="00C540D6">
            <w:t>8</w:t>
          </w:r>
          <w:r>
            <w:t xml:space="preserve"> August 2019</w:t>
          </w:r>
        </w:p>
      </w:tc>
    </w:tr>
  </w:tbl>
  <w:p w14:paraId="13BBAD7C" w14:textId="77777777" w:rsidR="008145E2" w:rsidRPr="00893F22" w:rsidRDefault="008145E2" w:rsidP="00893F2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63FCE"/>
    <w:multiLevelType w:val="hybridMultilevel"/>
    <w:tmpl w:val="06B6C95E"/>
    <w:lvl w:ilvl="0" w:tplc="7C4E436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230A5DA5"/>
    <w:multiLevelType w:val="multilevel"/>
    <w:tmpl w:val="84D68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4" w15:restartNumberingAfterBreak="0">
    <w:nsid w:val="3EE23114"/>
    <w:multiLevelType w:val="hybridMultilevel"/>
    <w:tmpl w:val="FF9E07B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4924B3B"/>
    <w:multiLevelType w:val="multilevel"/>
    <w:tmpl w:val="B102276C"/>
    <w:lvl w:ilvl="0">
      <w:start w:val="1"/>
      <w:numFmt w:val="lowerRoman"/>
      <w:lvlText w:val="[(%1)"/>
      <w:lvlJc w:val="left"/>
      <w:pPr>
        <w:tabs>
          <w:tab w:val="left" w:pos="720"/>
        </w:tabs>
      </w:pPr>
      <w:rPr>
        <w:rFonts w:ascii="Times New Roman" w:eastAsia="Times New Roman" w:hAnsi="Times New Roman"/>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9"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0" w15:restartNumberingAfterBreak="0">
    <w:nsid w:val="66DB38D9"/>
    <w:multiLevelType w:val="multilevel"/>
    <w:tmpl w:val="5112AD22"/>
    <w:lvl w:ilvl="0">
      <w:start w:val="3"/>
      <w:numFmt w:val="lowerRoman"/>
      <w:lvlText w:val="[(%1)"/>
      <w:lvlJc w:val="left"/>
      <w:pPr>
        <w:tabs>
          <w:tab w:val="left" w:pos="86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C15DEC"/>
    <w:multiLevelType w:val="hybridMultilevel"/>
    <w:tmpl w:val="548CD108"/>
    <w:lvl w:ilvl="0" w:tplc="DE585F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6"/>
  </w:num>
  <w:num w:numId="5">
    <w:abstractNumId w:val="8"/>
  </w:num>
  <w:num w:numId="6">
    <w:abstractNumId w:val="1"/>
  </w:num>
  <w:num w:numId="7">
    <w:abstractNumId w:val="7"/>
  </w:num>
  <w:num w:numId="8">
    <w:abstractNumId w:val="6"/>
  </w:num>
  <w:num w:numId="9">
    <w:abstractNumId w:val="8"/>
  </w:num>
  <w:num w:numId="10">
    <w:abstractNumId w:val="1"/>
  </w:num>
  <w:num w:numId="11">
    <w:abstractNumId w:val="7"/>
  </w:num>
  <w:num w:numId="12">
    <w:abstractNumId w:val="6"/>
  </w:num>
  <w:num w:numId="13">
    <w:abstractNumId w:val="8"/>
  </w:num>
  <w:num w:numId="14">
    <w:abstractNumId w:val="1"/>
  </w:num>
  <w:num w:numId="15">
    <w:abstractNumId w:val="7"/>
  </w:num>
  <w:num w:numId="16">
    <w:abstractNumId w:val="6"/>
  </w:num>
  <w:num w:numId="17">
    <w:abstractNumId w:val="8"/>
  </w:num>
  <w:num w:numId="18">
    <w:abstractNumId w:val="1"/>
  </w:num>
  <w:num w:numId="19">
    <w:abstractNumId w:val="7"/>
  </w:num>
  <w:num w:numId="20">
    <w:abstractNumId w:val="6"/>
  </w:num>
  <w:num w:numId="21">
    <w:abstractNumId w:val="8"/>
  </w:num>
  <w:num w:numId="22">
    <w:abstractNumId w:val="1"/>
  </w:num>
  <w:num w:numId="23">
    <w:abstractNumId w:val="7"/>
  </w:num>
  <w:num w:numId="24">
    <w:abstractNumId w:val="6"/>
  </w:num>
  <w:num w:numId="25">
    <w:abstractNumId w:val="9"/>
  </w:num>
  <w:num w:numId="26">
    <w:abstractNumId w:val="3"/>
  </w:num>
  <w:num w:numId="27">
    <w:abstractNumId w:val="9"/>
  </w:num>
  <w:num w:numId="28">
    <w:abstractNumId w:val="3"/>
  </w:num>
  <w:num w:numId="29">
    <w:abstractNumId w:val="9"/>
  </w:num>
  <w:num w:numId="30">
    <w:abstractNumId w:val="3"/>
  </w:num>
  <w:num w:numId="31">
    <w:abstractNumId w:val="9"/>
  </w:num>
  <w:num w:numId="32">
    <w:abstractNumId w:val="3"/>
  </w:num>
  <w:num w:numId="33">
    <w:abstractNumId w:val="9"/>
  </w:num>
  <w:num w:numId="34">
    <w:abstractNumId w:val="3"/>
  </w:num>
  <w:num w:numId="35">
    <w:abstractNumId w:val="9"/>
  </w:num>
  <w:num w:numId="36">
    <w:abstractNumId w:val="3"/>
  </w:num>
  <w:num w:numId="37">
    <w:abstractNumId w:val="9"/>
  </w:num>
  <w:num w:numId="38">
    <w:abstractNumId w:val="3"/>
  </w:num>
  <w:num w:numId="39">
    <w:abstractNumId w:val="9"/>
  </w:num>
  <w:num w:numId="40">
    <w:abstractNumId w:val="3"/>
  </w:num>
  <w:num w:numId="41">
    <w:abstractNumId w:val="2"/>
  </w:num>
  <w:num w:numId="42">
    <w:abstractNumId w:val="0"/>
  </w:num>
  <w:num w:numId="43">
    <w:abstractNumId w:val="4"/>
  </w:num>
  <w:num w:numId="44">
    <w:abstractNumId w:val="11"/>
  </w:num>
  <w:num w:numId="45">
    <w:abstractNumId w:val="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75"/>
  <w:hyphenationZone w:val="20"/>
  <w:doNotHyphenateCaps/>
  <w:evenAndOddHeaders/>
  <w:characterSpacingControl w:val="doNotCompress"/>
  <w:hdrShapeDefaults>
    <o:shapedefaults v:ext="edit" spidmax="16385"/>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10167*"/>
    <w:docVar w:name="CreationDt" w:val="02/07/2019 2:29: PM"/>
    <w:docVar w:name="DocCategory" w:val="Doc"/>
    <w:docVar w:name="DocType" w:val="Final"/>
    <w:docVar w:name="DutyStation" w:val="New York"/>
    <w:docVar w:name="FooterJN" w:val="19-10167"/>
    <w:docVar w:name="jobn" w:val="19-10167 (E)"/>
    <w:docVar w:name="jobnDT" w:val="19-10167 (E)   020719"/>
    <w:docVar w:name="jobnDTDT" w:val="19-10167 (E)   020719   020719"/>
    <w:docVar w:name="JobNo" w:val="1910167E"/>
    <w:docVar w:name="JobNo2" w:val="1918510E"/>
    <w:docVar w:name="LocalDrive" w:val="0"/>
    <w:docVar w:name="OandT" w:val="he"/>
    <w:docVar w:name="sss1" w:val="A/CONF.232/2019/L.3"/>
    <w:docVar w:name="sss2" w:val="-"/>
    <w:docVar w:name="Symbol1" w:val="A/CONF.232/2019/L.3"/>
    <w:docVar w:name="Symbol2" w:val="-"/>
  </w:docVars>
  <w:rsids>
    <w:rsidRoot w:val="00397503"/>
    <w:rsid w:val="00000DA1"/>
    <w:rsid w:val="00007ABB"/>
    <w:rsid w:val="0001325F"/>
    <w:rsid w:val="00017FCF"/>
    <w:rsid w:val="0002049B"/>
    <w:rsid w:val="00024D1E"/>
    <w:rsid w:val="00075C8C"/>
    <w:rsid w:val="000B3288"/>
    <w:rsid w:val="000C3591"/>
    <w:rsid w:val="000C4C9C"/>
    <w:rsid w:val="000D78FE"/>
    <w:rsid w:val="00101EDC"/>
    <w:rsid w:val="00103367"/>
    <w:rsid w:val="001375E0"/>
    <w:rsid w:val="00182CD1"/>
    <w:rsid w:val="00184827"/>
    <w:rsid w:val="001A207A"/>
    <w:rsid w:val="001A53CB"/>
    <w:rsid w:val="002007C7"/>
    <w:rsid w:val="00200F9C"/>
    <w:rsid w:val="00214645"/>
    <w:rsid w:val="00245A7B"/>
    <w:rsid w:val="00263CA0"/>
    <w:rsid w:val="002706A2"/>
    <w:rsid w:val="002A7073"/>
    <w:rsid w:val="002B1CC3"/>
    <w:rsid w:val="002C5ECD"/>
    <w:rsid w:val="002E09A8"/>
    <w:rsid w:val="00346E64"/>
    <w:rsid w:val="00350AD9"/>
    <w:rsid w:val="00397503"/>
    <w:rsid w:val="003C4864"/>
    <w:rsid w:val="003C7AF4"/>
    <w:rsid w:val="003D159A"/>
    <w:rsid w:val="003E2CD5"/>
    <w:rsid w:val="003E3B08"/>
    <w:rsid w:val="003E723B"/>
    <w:rsid w:val="0044179B"/>
    <w:rsid w:val="004856CD"/>
    <w:rsid w:val="00487D68"/>
    <w:rsid w:val="004923EC"/>
    <w:rsid w:val="004B0B18"/>
    <w:rsid w:val="004B4C46"/>
    <w:rsid w:val="004D17DB"/>
    <w:rsid w:val="004D1EFF"/>
    <w:rsid w:val="004E1B6A"/>
    <w:rsid w:val="00502D88"/>
    <w:rsid w:val="00503BCA"/>
    <w:rsid w:val="00550E9C"/>
    <w:rsid w:val="00552924"/>
    <w:rsid w:val="00556720"/>
    <w:rsid w:val="005C49C8"/>
    <w:rsid w:val="005F2F1C"/>
    <w:rsid w:val="00606163"/>
    <w:rsid w:val="00612565"/>
    <w:rsid w:val="006137E4"/>
    <w:rsid w:val="00657A25"/>
    <w:rsid w:val="00674235"/>
    <w:rsid w:val="00685E39"/>
    <w:rsid w:val="00692FF2"/>
    <w:rsid w:val="006C7A19"/>
    <w:rsid w:val="006D14B7"/>
    <w:rsid w:val="006D1E6D"/>
    <w:rsid w:val="006E5305"/>
    <w:rsid w:val="00707CAD"/>
    <w:rsid w:val="007214F7"/>
    <w:rsid w:val="00740D66"/>
    <w:rsid w:val="00750B4B"/>
    <w:rsid w:val="00753874"/>
    <w:rsid w:val="00764DD9"/>
    <w:rsid w:val="00777887"/>
    <w:rsid w:val="007A5E10"/>
    <w:rsid w:val="007A620C"/>
    <w:rsid w:val="007F1EE6"/>
    <w:rsid w:val="008145E2"/>
    <w:rsid w:val="00846D29"/>
    <w:rsid w:val="00855FFA"/>
    <w:rsid w:val="008601C5"/>
    <w:rsid w:val="008723C3"/>
    <w:rsid w:val="00882588"/>
    <w:rsid w:val="00893F22"/>
    <w:rsid w:val="008A156F"/>
    <w:rsid w:val="008C6AD0"/>
    <w:rsid w:val="008D14AB"/>
    <w:rsid w:val="008E7C1C"/>
    <w:rsid w:val="008F1C5D"/>
    <w:rsid w:val="00911F60"/>
    <w:rsid w:val="009978F8"/>
    <w:rsid w:val="009D40C8"/>
    <w:rsid w:val="009E1969"/>
    <w:rsid w:val="009E21EC"/>
    <w:rsid w:val="009E3235"/>
    <w:rsid w:val="00A20AC0"/>
    <w:rsid w:val="00A93A73"/>
    <w:rsid w:val="00AA2E74"/>
    <w:rsid w:val="00AC617F"/>
    <w:rsid w:val="00AF2B94"/>
    <w:rsid w:val="00B27E2C"/>
    <w:rsid w:val="00B40842"/>
    <w:rsid w:val="00B47945"/>
    <w:rsid w:val="00B771EF"/>
    <w:rsid w:val="00BA22CE"/>
    <w:rsid w:val="00BB5C7D"/>
    <w:rsid w:val="00BB7B36"/>
    <w:rsid w:val="00BE42F2"/>
    <w:rsid w:val="00BF0122"/>
    <w:rsid w:val="00BF13E6"/>
    <w:rsid w:val="00BF5B27"/>
    <w:rsid w:val="00BF6BE0"/>
    <w:rsid w:val="00BF702A"/>
    <w:rsid w:val="00C25B17"/>
    <w:rsid w:val="00C540D6"/>
    <w:rsid w:val="00C779E4"/>
    <w:rsid w:val="00CD4AC4"/>
    <w:rsid w:val="00CE3A40"/>
    <w:rsid w:val="00D526E8"/>
    <w:rsid w:val="00D55FEE"/>
    <w:rsid w:val="00D6616B"/>
    <w:rsid w:val="00D91410"/>
    <w:rsid w:val="00D956A6"/>
    <w:rsid w:val="00DC7B16"/>
    <w:rsid w:val="00DF0B47"/>
    <w:rsid w:val="00DF479B"/>
    <w:rsid w:val="00E14BE8"/>
    <w:rsid w:val="00E41BF4"/>
    <w:rsid w:val="00E73844"/>
    <w:rsid w:val="00E745E3"/>
    <w:rsid w:val="00E870C2"/>
    <w:rsid w:val="00ED2BAD"/>
    <w:rsid w:val="00ED42F5"/>
    <w:rsid w:val="00F27BF6"/>
    <w:rsid w:val="00F30184"/>
    <w:rsid w:val="00F306EF"/>
    <w:rsid w:val="00F5593E"/>
    <w:rsid w:val="00F85F22"/>
    <w:rsid w:val="00F8600E"/>
    <w:rsid w:val="00F94BC6"/>
    <w:rsid w:val="00FB00BC"/>
    <w:rsid w:val="00FB3259"/>
    <w:rsid w:val="00FB3BC1"/>
    <w:rsid w:val="00FC49F5"/>
    <w:rsid w:val="00FF6A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C48410F"/>
  <w15:docId w15:val="{F5EAEFDF-3FAA-4BA7-A07A-18682747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DA1"/>
    <w:pPr>
      <w:suppressAutoHyphens/>
      <w:spacing w:after="0" w:line="240" w:lineRule="exac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000DA1"/>
    <w:pPr>
      <w:spacing w:line="300" w:lineRule="exact"/>
      <w:ind w:left="0" w:right="0" w:firstLine="0"/>
    </w:pPr>
    <w:rPr>
      <w:spacing w:val="-2"/>
      <w:sz w:val="28"/>
    </w:rPr>
  </w:style>
  <w:style w:type="paragraph" w:customStyle="1" w:styleId="HM">
    <w:name w:val="_ H __M"/>
    <w:basedOn w:val="HCh"/>
    <w:next w:val="Normal"/>
    <w:rsid w:val="00000DA1"/>
    <w:pPr>
      <w:spacing w:line="360" w:lineRule="exact"/>
    </w:pPr>
    <w:rPr>
      <w:spacing w:val="-3"/>
      <w:w w:val="99"/>
      <w:sz w:val="34"/>
    </w:rPr>
  </w:style>
  <w:style w:type="paragraph" w:customStyle="1" w:styleId="H23">
    <w:name w:val="_ H_2/3"/>
    <w:basedOn w:val="Normal"/>
    <w:next w:val="Normal"/>
    <w:rsid w:val="00000DA1"/>
    <w:pPr>
      <w:outlineLvl w:val="1"/>
    </w:pPr>
    <w:rPr>
      <w:b/>
      <w:lang w:val="en-US"/>
    </w:rPr>
  </w:style>
  <w:style w:type="paragraph" w:customStyle="1" w:styleId="H4">
    <w:name w:val="_ H_4"/>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000DA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000DA1"/>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000DA1"/>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000DA1"/>
    <w:pPr>
      <w:spacing w:line="540" w:lineRule="exact"/>
    </w:pPr>
    <w:rPr>
      <w:spacing w:val="-8"/>
      <w:w w:val="96"/>
      <w:sz w:val="57"/>
    </w:rPr>
  </w:style>
  <w:style w:type="paragraph" w:customStyle="1" w:styleId="SS">
    <w:name w:val="__S_S"/>
    <w:basedOn w:val="HCh"/>
    <w:next w:val="Normal"/>
    <w:rsid w:val="00000DA1"/>
    <w:pPr>
      <w:ind w:left="1267" w:right="1267"/>
    </w:pPr>
  </w:style>
  <w:style w:type="paragraph" w:customStyle="1" w:styleId="SingleTxt">
    <w:name w:val="__Single Txt"/>
    <w:basedOn w:val="Normal"/>
    <w:rsid w:val="00000DA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style>
  <w:style w:type="paragraph" w:customStyle="1" w:styleId="AgendaItemNormal">
    <w:name w:val="Agenda_Item_Normal"/>
    <w:next w:val="Normal"/>
    <w:qFormat/>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Normal"/>
    <w:next w:val="Normal"/>
    <w:qFormat/>
    <w:rsid w:val="00000DA1"/>
    <w:pPr>
      <w:keepNext/>
      <w:keepLines/>
      <w:spacing w:line="270" w:lineRule="exact"/>
      <w:ind w:left="1267" w:right="1267" w:hanging="1267"/>
      <w:outlineLvl w:val="0"/>
    </w:pPr>
    <w:rPr>
      <w:b/>
      <w:sz w:val="24"/>
    </w:rPr>
  </w:style>
  <w:style w:type="paragraph" w:customStyle="1" w:styleId="AgendaTitleH2">
    <w:name w:val="Agenda_Title_H2"/>
    <w:basedOn w:val="TitleH1"/>
    <w:next w:val="Normal"/>
    <w:qFormat/>
    <w:rsid w:val="00000DA1"/>
    <w:pPr>
      <w:spacing w:line="240" w:lineRule="exact"/>
      <w:ind w:left="0" w:right="5040" w:firstLine="0"/>
      <w:outlineLvl w:val="1"/>
    </w:pPr>
    <w:rPr>
      <w:sz w:val="20"/>
    </w:rPr>
  </w:style>
  <w:style w:type="paragraph" w:styleId="BalloonText">
    <w:name w:val="Balloon Text"/>
    <w:basedOn w:val="Normal"/>
    <w:link w:val="BalloonTextChar"/>
    <w:semiHidden/>
    <w:rsid w:val="00000DA1"/>
    <w:rPr>
      <w:rFonts w:ascii="Tahoma" w:hAnsi="Tahoma" w:cs="Tahoma"/>
      <w:sz w:val="16"/>
      <w:szCs w:val="16"/>
    </w:rPr>
  </w:style>
  <w:style w:type="character" w:customStyle="1" w:styleId="BalloonTextChar">
    <w:name w:val="Balloon Text Char"/>
    <w:basedOn w:val="DefaultParagraphFont"/>
    <w:link w:val="BalloonText"/>
    <w:semiHidden/>
    <w:rsid w:val="00000DA1"/>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000DA1"/>
    <w:pPr>
      <w:numPr>
        <w:numId w:val="39"/>
      </w:numPr>
      <w:spacing w:after="120" w:line="240" w:lineRule="atLeast"/>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000DA1"/>
    <w:pPr>
      <w:numPr>
        <w:numId w:val="4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000DA1"/>
    <w:rPr>
      <w:sz w:val="6"/>
    </w:rPr>
  </w:style>
  <w:style w:type="paragraph" w:customStyle="1" w:styleId="Distribution">
    <w:name w:val="Distribution"/>
    <w:next w:val="Normal"/>
    <w:rsid w:val="00000DA1"/>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00DA1"/>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000DA1"/>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00DA1"/>
  </w:style>
  <w:style w:type="character" w:customStyle="1" w:styleId="EndnoteTextChar">
    <w:name w:val="Endnote Text Char"/>
    <w:basedOn w:val="DefaultParagraphFont"/>
    <w:link w:val="EndnoteText"/>
    <w:semiHidden/>
    <w:rsid w:val="00000DA1"/>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00DA1"/>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00DA1"/>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000DA1"/>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00DA1"/>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00DA1"/>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000DA1"/>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000DA1"/>
    <w:pPr>
      <w:tabs>
        <w:tab w:val="right" w:pos="9965"/>
      </w:tabs>
      <w:spacing w:line="210" w:lineRule="exact"/>
    </w:pPr>
    <w:rPr>
      <w:spacing w:val="5"/>
      <w:w w:val="104"/>
      <w:sz w:val="17"/>
    </w:rPr>
  </w:style>
  <w:style w:type="paragraph" w:customStyle="1" w:styleId="SmallX">
    <w:name w:val="SmallX"/>
    <w:basedOn w:val="Small"/>
    <w:next w:val="Normal"/>
    <w:rsid w:val="00000DA1"/>
    <w:pPr>
      <w:spacing w:line="180" w:lineRule="exact"/>
      <w:jc w:val="right"/>
    </w:pPr>
    <w:rPr>
      <w:spacing w:val="6"/>
      <w:w w:val="106"/>
      <w:sz w:val="14"/>
    </w:rPr>
  </w:style>
  <w:style w:type="paragraph" w:customStyle="1" w:styleId="TitleHCH">
    <w:name w:val="Title_H_CH"/>
    <w:basedOn w:val="H1"/>
    <w:next w:val="Normal"/>
    <w:qFormat/>
    <w:rsid w:val="00000DA1"/>
    <w:pPr>
      <w:spacing w:line="300" w:lineRule="exact"/>
      <w:ind w:left="0" w:right="0" w:firstLine="0"/>
    </w:pPr>
    <w:rPr>
      <w:spacing w:val="-2"/>
      <w:sz w:val="28"/>
    </w:rPr>
  </w:style>
  <w:style w:type="paragraph" w:customStyle="1" w:styleId="TitleH2">
    <w:name w:val="Title_H2"/>
    <w:basedOn w:val="Normal"/>
    <w:next w:val="Normal"/>
    <w:qFormat/>
    <w:rsid w:val="00000DA1"/>
    <w:pPr>
      <w:outlineLvl w:val="1"/>
    </w:pPr>
    <w:rPr>
      <w:b/>
    </w:rPr>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000DA1"/>
    <w:pPr>
      <w:spacing w:line="390" w:lineRule="exact"/>
    </w:pPr>
    <w:rPr>
      <w:spacing w:val="-4"/>
      <w:w w:val="98"/>
      <w:sz w:val="40"/>
    </w:rPr>
  </w:style>
  <w:style w:type="character" w:styleId="Hyperlink">
    <w:name w:val="Hyperlink"/>
    <w:basedOn w:val="DefaultParagraphFont"/>
    <w:rsid w:val="00000DA1"/>
    <w:rPr>
      <w:color w:val="0000FF" w:themeColor="hyperlink"/>
      <w:u w:val="none"/>
    </w:rPr>
  </w:style>
  <w:style w:type="paragraph" w:styleId="PlainText">
    <w:name w:val="Plain Text"/>
    <w:basedOn w:val="Normal"/>
    <w:link w:val="PlainTextChar"/>
    <w:rsid w:val="00000DA1"/>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000DA1"/>
    <w:rPr>
      <w:rFonts w:ascii="Courier New" w:eastAsia="Times New Roman" w:hAnsi="Courier New" w:cs="Times New Roman"/>
      <w:sz w:val="20"/>
      <w:szCs w:val="20"/>
      <w:lang w:val="en-US" w:eastAsia="en-GB"/>
    </w:rPr>
  </w:style>
  <w:style w:type="paragraph" w:customStyle="1" w:styleId="ReleaseDate0">
    <w:name w:val="Release Date"/>
    <w:next w:val="Footer"/>
    <w:rsid w:val="00000DA1"/>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00DA1"/>
  </w:style>
  <w:style w:type="table" w:styleId="TableGrid">
    <w:name w:val="Table Grid"/>
    <w:basedOn w:val="TableNormal"/>
    <w:rsid w:val="00000DA1"/>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semiHidden/>
    <w:unhideWhenUsed/>
    <w:rsid w:val="00893F22"/>
    <w:pPr>
      <w:spacing w:line="240" w:lineRule="auto"/>
    </w:pPr>
  </w:style>
  <w:style w:type="character" w:customStyle="1" w:styleId="CommentTextChar">
    <w:name w:val="Comment Text Char"/>
    <w:basedOn w:val="DefaultParagraphFont"/>
    <w:link w:val="CommentText"/>
    <w:uiPriority w:val="99"/>
    <w:semiHidden/>
    <w:rsid w:val="00893F22"/>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893F22"/>
    <w:rPr>
      <w:b/>
      <w:bCs/>
    </w:rPr>
  </w:style>
  <w:style w:type="character" w:customStyle="1" w:styleId="CommentSubjectChar">
    <w:name w:val="Comment Subject Char"/>
    <w:basedOn w:val="CommentTextChar"/>
    <w:link w:val="CommentSubject"/>
    <w:uiPriority w:val="99"/>
    <w:semiHidden/>
    <w:rsid w:val="00893F22"/>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F479B"/>
    <w:rPr>
      <w:color w:val="0000FF"/>
      <w:u w:val="none"/>
    </w:rPr>
  </w:style>
  <w:style w:type="character" w:customStyle="1" w:styleId="UnresolvedMention1">
    <w:name w:val="Unresolved Mention1"/>
    <w:basedOn w:val="DefaultParagraphFont"/>
    <w:uiPriority w:val="99"/>
    <w:semiHidden/>
    <w:unhideWhenUsed/>
    <w:rsid w:val="00DF479B"/>
    <w:rPr>
      <w:color w:val="605E5C"/>
      <w:shd w:val="clear" w:color="auto" w:fill="E1DFDD"/>
    </w:rPr>
  </w:style>
  <w:style w:type="paragraph" w:styleId="Revision">
    <w:name w:val="Revision"/>
    <w:hidden/>
    <w:uiPriority w:val="99"/>
    <w:semiHidden/>
    <w:rsid w:val="003C7AF4"/>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IN">
    <w:name w:val="SIN"/>
    <w:basedOn w:val="Normal"/>
    <w:link w:val="SINChar"/>
    <w:uiPriority w:val="1"/>
    <w:qFormat/>
    <w:rsid w:val="00007A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pPr>
    <w:rPr>
      <w:color w:val="C00000"/>
      <w:lang w:val="en-US"/>
    </w:rPr>
  </w:style>
  <w:style w:type="character" w:customStyle="1" w:styleId="SINChar">
    <w:name w:val="SIN Char"/>
    <w:basedOn w:val="DefaultParagraphFont"/>
    <w:link w:val="SIN"/>
    <w:uiPriority w:val="1"/>
    <w:rsid w:val="00007ABB"/>
    <w:rPr>
      <w:rFonts w:ascii="Times New Roman" w:eastAsiaTheme="minorHAnsi" w:hAnsi="Times New Roman" w:cs="Times New Roman"/>
      <w:color w:val="C00000"/>
      <w:spacing w:val="4"/>
      <w:w w:val="103"/>
      <w:kern w:val="14"/>
      <w:sz w:val="20"/>
      <w:szCs w:val="20"/>
      <w:lang w:val="en-US" w:eastAsia="en-US"/>
    </w:rPr>
  </w:style>
  <w:style w:type="paragraph" w:customStyle="1" w:styleId="xmsonormal">
    <w:name w:val="x_msonormal"/>
    <w:basedOn w:val="Normal"/>
    <w:rsid w:val="00CE3A40"/>
    <w:pPr>
      <w:suppressAutoHyphens w:val="0"/>
      <w:spacing w:before="100" w:beforeAutospacing="1" w:after="100" w:afterAutospacing="1" w:line="240" w:lineRule="auto"/>
    </w:pPr>
    <w:rPr>
      <w:rFonts w:ascii="Times" w:eastAsiaTheme="minorEastAsia" w:hAnsi="Times" w:cstheme="minorBidi"/>
      <w:spacing w:val="0"/>
      <w:w w:val="100"/>
      <w:kern w:val="0"/>
      <w:lang w:val="en-AU"/>
    </w:rPr>
  </w:style>
  <w:style w:type="paragraph" w:styleId="NormalWeb">
    <w:name w:val="Normal (Web)"/>
    <w:basedOn w:val="Normal"/>
    <w:uiPriority w:val="99"/>
    <w:semiHidden/>
    <w:unhideWhenUsed/>
    <w:rsid w:val="00CE3A40"/>
    <w:pPr>
      <w:suppressAutoHyphens w:val="0"/>
      <w:spacing w:before="100" w:beforeAutospacing="1" w:after="100" w:afterAutospacing="1" w:line="240" w:lineRule="auto"/>
    </w:pPr>
    <w:rPr>
      <w:rFonts w:ascii="Times" w:eastAsiaTheme="minorEastAsia" w:hAnsi="Times"/>
      <w:spacing w:val="0"/>
      <w:w w:val="100"/>
      <w:kern w:val="0"/>
      <w:lang w:val="en-AU"/>
    </w:rPr>
  </w:style>
  <w:style w:type="paragraph" w:styleId="ListParagraph">
    <w:name w:val="List Paragraph"/>
    <w:basedOn w:val="Normal"/>
    <w:uiPriority w:val="34"/>
    <w:qFormat/>
    <w:rsid w:val="00CE3A40"/>
    <w:pPr>
      <w:suppressAutoHyphens w:val="0"/>
      <w:spacing w:line="240" w:lineRule="auto"/>
      <w:ind w:left="720"/>
      <w:contextualSpacing/>
    </w:pPr>
    <w:rPr>
      <w:rFonts w:eastAsia="PMingLiU"/>
      <w:spacing w:val="0"/>
      <w:w w:val="100"/>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24220">
      <w:bodyDiv w:val="1"/>
      <w:marLeft w:val="0"/>
      <w:marRight w:val="0"/>
      <w:marTop w:val="0"/>
      <w:marBottom w:val="0"/>
      <w:divBdr>
        <w:top w:val="none" w:sz="0" w:space="0" w:color="auto"/>
        <w:left w:val="none" w:sz="0" w:space="0" w:color="auto"/>
        <w:bottom w:val="none" w:sz="0" w:space="0" w:color="auto"/>
        <w:right w:val="none" w:sz="0" w:space="0" w:color="auto"/>
      </w:divBdr>
    </w:div>
    <w:div w:id="200096525">
      <w:bodyDiv w:val="1"/>
      <w:marLeft w:val="0"/>
      <w:marRight w:val="0"/>
      <w:marTop w:val="0"/>
      <w:marBottom w:val="0"/>
      <w:divBdr>
        <w:top w:val="none" w:sz="0" w:space="0" w:color="auto"/>
        <w:left w:val="none" w:sz="0" w:space="0" w:color="auto"/>
        <w:bottom w:val="none" w:sz="0" w:space="0" w:color="auto"/>
        <w:right w:val="none" w:sz="0" w:space="0" w:color="auto"/>
      </w:divBdr>
    </w:div>
    <w:div w:id="703485986">
      <w:bodyDiv w:val="1"/>
      <w:marLeft w:val="0"/>
      <w:marRight w:val="0"/>
      <w:marTop w:val="0"/>
      <w:marBottom w:val="0"/>
      <w:divBdr>
        <w:top w:val="none" w:sz="0" w:space="0" w:color="auto"/>
        <w:left w:val="none" w:sz="0" w:space="0" w:color="auto"/>
        <w:bottom w:val="none" w:sz="0" w:space="0" w:color="auto"/>
        <w:right w:val="none" w:sz="0" w:space="0" w:color="auto"/>
      </w:divBdr>
    </w:div>
    <w:div w:id="1048719679">
      <w:bodyDiv w:val="1"/>
      <w:marLeft w:val="0"/>
      <w:marRight w:val="0"/>
      <w:marTop w:val="0"/>
      <w:marBottom w:val="0"/>
      <w:divBdr>
        <w:top w:val="none" w:sz="0" w:space="0" w:color="auto"/>
        <w:left w:val="none" w:sz="0" w:space="0" w:color="auto"/>
        <w:bottom w:val="none" w:sz="0" w:space="0" w:color="auto"/>
        <w:right w:val="none" w:sz="0" w:space="0" w:color="auto"/>
      </w:divBdr>
      <w:divsChild>
        <w:div w:id="707297275">
          <w:marLeft w:val="0"/>
          <w:marRight w:val="0"/>
          <w:marTop w:val="0"/>
          <w:marBottom w:val="0"/>
          <w:divBdr>
            <w:top w:val="none" w:sz="0" w:space="0" w:color="auto"/>
            <w:left w:val="none" w:sz="0" w:space="0" w:color="auto"/>
            <w:bottom w:val="none" w:sz="0" w:space="0" w:color="auto"/>
            <w:right w:val="none" w:sz="0" w:space="0" w:color="auto"/>
          </w:divBdr>
        </w:div>
        <w:div w:id="2018262090">
          <w:marLeft w:val="0"/>
          <w:marRight w:val="0"/>
          <w:marTop w:val="0"/>
          <w:marBottom w:val="0"/>
          <w:divBdr>
            <w:top w:val="none" w:sz="0" w:space="0" w:color="auto"/>
            <w:left w:val="none" w:sz="0" w:space="0" w:color="auto"/>
            <w:bottom w:val="none" w:sz="0" w:space="0" w:color="auto"/>
            <w:right w:val="none" w:sz="0" w:space="0" w:color="auto"/>
          </w:divBdr>
        </w:div>
        <w:div w:id="1881285996">
          <w:marLeft w:val="0"/>
          <w:marRight w:val="0"/>
          <w:marTop w:val="0"/>
          <w:marBottom w:val="0"/>
          <w:divBdr>
            <w:top w:val="none" w:sz="0" w:space="0" w:color="auto"/>
            <w:left w:val="none" w:sz="0" w:space="0" w:color="auto"/>
            <w:bottom w:val="none" w:sz="0" w:space="0" w:color="auto"/>
            <w:right w:val="none" w:sz="0" w:space="0" w:color="auto"/>
          </w:divBdr>
        </w:div>
      </w:divsChild>
    </w:div>
    <w:div w:id="1197277486">
      <w:bodyDiv w:val="1"/>
      <w:marLeft w:val="0"/>
      <w:marRight w:val="0"/>
      <w:marTop w:val="0"/>
      <w:marBottom w:val="0"/>
      <w:divBdr>
        <w:top w:val="none" w:sz="0" w:space="0" w:color="auto"/>
        <w:left w:val="none" w:sz="0" w:space="0" w:color="auto"/>
        <w:bottom w:val="none" w:sz="0" w:space="0" w:color="auto"/>
        <w:right w:val="none" w:sz="0" w:space="0" w:color="auto"/>
      </w:divBdr>
    </w:div>
    <w:div w:id="14646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9494</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BBNJ EIA CRP</dc:subject>
  <dc:creator>Hazem Eissa</dc:creator>
  <cp:keywords>BBNJ;EIA7</cp:keywords>
  <dc:description/>
  <cp:lastModifiedBy>Guy Christian Raybaud</cp:lastModifiedBy>
  <cp:revision>2</cp:revision>
  <cp:lastPrinted>2019-08-19T23:06:00Z</cp:lastPrinted>
  <dcterms:created xsi:type="dcterms:W3CDTF">2019-08-28T17:23:00Z</dcterms:created>
  <dcterms:modified xsi:type="dcterms:W3CDTF">2019-08-28T17:23:00Z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1910167</vt:lpwstr>
  </property>
  <property fmtid="{D5CDD505-2E9C-101B-9397-08002B2CF9AE}" pid="3" name="ODSRefJobNo">
    <vt:lpwstr>1918510E</vt:lpwstr>
  </property>
  <property fmtid="{D5CDD505-2E9C-101B-9397-08002B2CF9AE}" pid="4" name="Symbol1">
    <vt:lpwstr>A/CONF.232/2019/L.3</vt:lpwstr>
  </property>
  <property fmtid="{D5CDD505-2E9C-101B-9397-08002B2CF9AE}" pid="5" name="Symbol2">
    <vt:lpwstr/>
  </property>
  <property fmtid="{D5CDD505-2E9C-101B-9397-08002B2CF9AE}" pid="6" name="Translator">
    <vt:lpwstr/>
  </property>
  <property fmtid="{D5CDD505-2E9C-101B-9397-08002B2CF9AE}" pid="7" name="Operator">
    <vt:lpwstr>he</vt:lpwstr>
  </property>
  <property fmtid="{D5CDD505-2E9C-101B-9397-08002B2CF9AE}" pid="8" name="DraftPages">
    <vt:lpwstr> </vt:lpwstr>
  </property>
  <property fmtid="{D5CDD505-2E9C-101B-9397-08002B2CF9AE}" pid="9" name="Comment">
    <vt:lpwstr/>
  </property>
  <property fmtid="{D5CDD505-2E9C-101B-9397-08002B2CF9AE}" pid="10" name="DocType">
    <vt:lpwstr>F</vt:lpwstr>
  </property>
  <property fmtid="{D5CDD505-2E9C-101B-9397-08002B2CF9AE}" pid="11" name="Category">
    <vt:lpwstr>Document</vt:lpwstr>
  </property>
  <property fmtid="{D5CDD505-2E9C-101B-9397-08002B2CF9AE}" pid="12" name="Language">
    <vt:lpwstr>English</vt:lpwstr>
  </property>
  <property fmtid="{D5CDD505-2E9C-101B-9397-08002B2CF9AE}" pid="13" name="Publication Date">
    <vt:lpwstr>Distr.: Limited</vt:lpwstr>
  </property>
  <property fmtid="{D5CDD505-2E9C-101B-9397-08002B2CF9AE}" pid="14" name="Release Date">
    <vt:lpwstr>020719</vt:lpwstr>
  </property>
  <property fmtid="{D5CDD505-2E9C-101B-9397-08002B2CF9AE}" pid="15" name="Session">
    <vt:lpwstr>Third session _x000d_</vt:lpwstr>
  </property>
  <property fmtid="{D5CDD505-2E9C-101B-9397-08002B2CF9AE}" pid="16" name="Title1">
    <vt:lpwstr>		Provisional agenda _x000d_</vt:lpwstr>
  </property>
</Properties>
</file>