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B715" w14:textId="2D39750C"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6678DA5E" w14:textId="3D449BDE" w:rsidR="0026298B" w:rsidRPr="00566D6C" w:rsidRDefault="0026298B" w:rsidP="00205178">
      <w:pPr>
        <w:pStyle w:val="ListParagraph"/>
        <w:rPr>
          <w:sz w:val="24"/>
          <w:szCs w:val="24"/>
        </w:rPr>
      </w:pPr>
    </w:p>
    <w:p w14:paraId="1FF00F3F" w14:textId="0F5D7F26"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1646414C" w14:textId="275E4245" w:rsidR="003A15E6" w:rsidRPr="00566D6C" w:rsidRDefault="003A15E6" w:rsidP="003A15E6">
      <w:pPr>
        <w:pStyle w:val="ListParagraph"/>
        <w:rPr>
          <w:sz w:val="24"/>
          <w:szCs w:val="24"/>
        </w:rPr>
      </w:pPr>
    </w:p>
    <w:p w14:paraId="41F25CB7" w14:textId="4BEC4D0C" w:rsidR="00CC79E5" w:rsidRPr="00566D6C" w:rsidRDefault="00AD6449" w:rsidP="00582427">
      <w:pPr>
        <w:pStyle w:val="ListParagraph"/>
        <w:rPr>
          <w:sz w:val="24"/>
          <w:szCs w:val="24"/>
        </w:rPr>
      </w:pPr>
      <w:sdt>
        <w:sdtPr>
          <w:rPr>
            <w:sz w:val="24"/>
            <w:szCs w:val="24"/>
          </w:rPr>
          <w:id w:val="-1523396417"/>
          <w:placeholder>
            <w:docPart w:val="E882955E53D8497EACD3C6A5738E4F88"/>
          </w:placeholder>
          <w15:color w:val="3366FF"/>
          <w:text/>
        </w:sdtPr>
        <w:sdtEndPr/>
        <w:sdtContent>
          <w:r w:rsidR="00582427">
            <w:rPr>
              <w:sz w:val="24"/>
              <w:szCs w:val="24"/>
            </w:rPr>
            <w:t>United Arab Emirates</w:t>
          </w:r>
        </w:sdtContent>
      </w:sdt>
    </w:p>
    <w:p w14:paraId="570AE8B6" w14:textId="462142DD" w:rsidR="003A15E6" w:rsidRPr="009050FF" w:rsidRDefault="003A15E6" w:rsidP="00D2081F">
      <w:pPr>
        <w:rPr>
          <w:b/>
          <w:bCs/>
          <w:sz w:val="24"/>
          <w:szCs w:val="24"/>
        </w:rPr>
      </w:pPr>
    </w:p>
    <w:p w14:paraId="146175E7" w14:textId="19BC0A21"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0CA14A9C" w14:textId="4C7B5E22" w:rsidR="00CC79E5" w:rsidRPr="00566D6C" w:rsidRDefault="00AD6449" w:rsidP="00C27446">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582427">
            <w:rPr>
              <w:sz w:val="24"/>
              <w:szCs w:val="24"/>
            </w:rPr>
            <w:t>Preamble</w:t>
          </w:r>
        </w:sdtContent>
      </w:sdt>
    </w:p>
    <w:p w14:paraId="6B4DC721" w14:textId="77777777" w:rsidR="003A15E6" w:rsidRPr="00566D6C" w:rsidRDefault="003A15E6" w:rsidP="00C27446">
      <w:pPr>
        <w:ind w:left="720"/>
        <w:rPr>
          <w:sz w:val="24"/>
          <w:szCs w:val="24"/>
        </w:rPr>
      </w:pPr>
    </w:p>
    <w:p w14:paraId="043E0E81" w14:textId="5DDD5F11"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441AA19B" w14:textId="056BCD1E" w:rsidR="00E66CB7" w:rsidRPr="00A60193" w:rsidRDefault="00E66CB7" w:rsidP="00A60193">
      <w:pPr>
        <w:pStyle w:val="SingleTxt"/>
        <w:tabs>
          <w:tab w:val="clear" w:pos="2218"/>
        </w:tabs>
        <w:ind w:left="360"/>
        <w:rPr>
          <w:i/>
          <w:iCs/>
        </w:rPr>
      </w:pPr>
      <w:r>
        <w:rPr>
          <w:sz w:val="24"/>
          <w:szCs w:val="24"/>
        </w:rPr>
        <w:t xml:space="preserve">             </w:t>
      </w:r>
      <w:r w:rsidRPr="00A60193">
        <w:rPr>
          <w:i/>
          <w:iCs/>
        </w:rPr>
        <w:t>PREAMBLE</w:t>
      </w:r>
    </w:p>
    <w:p w14:paraId="61603962" w14:textId="63323CD7" w:rsidR="00C27446" w:rsidRPr="00A60193" w:rsidRDefault="00E66CB7" w:rsidP="00A60193">
      <w:pPr>
        <w:pStyle w:val="SingleTxt"/>
        <w:tabs>
          <w:tab w:val="clear" w:pos="2218"/>
        </w:tabs>
        <w:ind w:left="360"/>
        <w:rPr>
          <w:i/>
          <w:iCs/>
        </w:rPr>
      </w:pPr>
      <w:r w:rsidRPr="00A60193">
        <w:rPr>
          <w:i/>
          <w:iCs/>
        </w:rPr>
        <w:tab/>
        <w:t>The Parties to this Agreement,</w:t>
      </w:r>
    </w:p>
    <w:p w14:paraId="687A1715" w14:textId="77777777" w:rsidR="00E66CB7" w:rsidRPr="00797AC2" w:rsidRDefault="00E66CB7" w:rsidP="00E66CB7">
      <w:pPr>
        <w:pStyle w:val="SingleTxt"/>
      </w:pPr>
      <w:r w:rsidRPr="00797AC2">
        <w:rPr>
          <w:i/>
          <w:iCs/>
        </w:rPr>
        <w:t>Recalling</w:t>
      </w:r>
      <w:r w:rsidRPr="00797AC2">
        <w:t xml:space="preserve"> the relevant provisions of the United Nations Convention on the Law of the Sea, including the obligation to protect and preserve the marine environment,</w:t>
      </w:r>
    </w:p>
    <w:p w14:paraId="2ED4778B" w14:textId="6681B84B" w:rsidR="00E66CB7" w:rsidRDefault="00E66CB7" w:rsidP="00E66CB7">
      <w:pPr>
        <w:pStyle w:val="SingleTxt"/>
      </w:pPr>
      <w:r w:rsidRPr="00797AC2">
        <w:tab/>
      </w:r>
      <w:r w:rsidRPr="00797AC2">
        <w:rPr>
          <w:i/>
          <w:iCs/>
        </w:rPr>
        <w:t>Stressing</w:t>
      </w:r>
      <w:r w:rsidRPr="00797AC2">
        <w:t xml:space="preserve"> the need to respect the balance of rights, obligations and interests set out in the Convention,</w:t>
      </w:r>
    </w:p>
    <w:p w14:paraId="13024198" w14:textId="77777777" w:rsidR="00A60193" w:rsidRPr="00797AC2" w:rsidRDefault="00A60193" w:rsidP="00A60193">
      <w:pPr>
        <w:pStyle w:val="SingleTxt"/>
      </w:pPr>
      <w:r w:rsidRPr="00797AC2">
        <w:rPr>
          <w:i/>
          <w:iCs/>
        </w:rPr>
        <w:t>Recognizing</w:t>
      </w:r>
      <w:r w:rsidRPr="00797AC2">
        <w:t xml:space="preserve"> the need to address, in a coherent and cooperative manner, biodiversity loss and degradation of ecosystems of the ocean, due to, in particular, climate change, pollution and overuse,</w:t>
      </w:r>
    </w:p>
    <w:p w14:paraId="589B1359" w14:textId="77777777" w:rsidR="00A60193" w:rsidRPr="00797AC2" w:rsidRDefault="00A60193" w:rsidP="00A60193">
      <w:pPr>
        <w:pStyle w:val="SingleTxt"/>
        <w:rPr>
          <w:i/>
          <w:iCs/>
        </w:rPr>
      </w:pPr>
      <w:r w:rsidRPr="00797AC2">
        <w:tab/>
      </w:r>
      <w:r w:rsidRPr="00797AC2">
        <w:rPr>
          <w:i/>
          <w:iCs/>
        </w:rPr>
        <w:t>Stressing</w:t>
      </w:r>
      <w:r w:rsidRPr="00797AC2">
        <w:t xml:space="preserve"> the need for the comprehensive global regime to better address the conservation and sustainable use of marine biological diversity of areas beyond national jurisdiction,</w:t>
      </w:r>
      <w:r w:rsidRPr="00797AC2">
        <w:rPr>
          <w:i/>
          <w:iCs/>
        </w:rPr>
        <w:t xml:space="preserve"> </w:t>
      </w:r>
    </w:p>
    <w:p w14:paraId="504220D6" w14:textId="77777777" w:rsidR="00A60193" w:rsidRPr="00797AC2" w:rsidRDefault="00A60193" w:rsidP="00A60193">
      <w:pPr>
        <w:pStyle w:val="SingleTxt"/>
      </w:pPr>
      <w:r w:rsidRPr="00797AC2">
        <w:rPr>
          <w:i/>
          <w:iCs/>
        </w:rPr>
        <w:tab/>
        <w:t>Recalling</w:t>
      </w:r>
      <w:r w:rsidRPr="00797AC2">
        <w:t xml:space="preserve"> the United Nations Declaration on the Rights of Indigenous Peoples, and affirming that nothing in this Agreement shall be construed as diminishing or extinguishing the existing rights of indigenous peoples and local communities,</w:t>
      </w:r>
    </w:p>
    <w:p w14:paraId="13F293FA" w14:textId="77777777" w:rsidR="00A60193" w:rsidRPr="00797AC2" w:rsidRDefault="00A60193" w:rsidP="00A60193">
      <w:pPr>
        <w:pStyle w:val="SingleTxt"/>
      </w:pPr>
      <w:r w:rsidRPr="00797AC2">
        <w:tab/>
      </w:r>
      <w:r w:rsidRPr="00797AC2">
        <w:rPr>
          <w:i/>
          <w:iCs/>
        </w:rPr>
        <w:t>Desiring</w:t>
      </w:r>
      <w:r w:rsidRPr="00797AC2">
        <w:t xml:space="preserve"> to act as stewards of the ocean in areas beyond national jurisdiction on behalf of present and future generations,</w:t>
      </w:r>
    </w:p>
    <w:p w14:paraId="5C239651" w14:textId="77777777" w:rsidR="00A60193" w:rsidRPr="00797AC2" w:rsidRDefault="00A60193" w:rsidP="00A60193">
      <w:pPr>
        <w:pStyle w:val="SingleTxt"/>
      </w:pPr>
      <w:r w:rsidRPr="00797AC2">
        <w:tab/>
      </w:r>
      <w:r w:rsidRPr="00797AC2">
        <w:rPr>
          <w:i/>
          <w:iCs/>
        </w:rPr>
        <w:t>Respecting</w:t>
      </w:r>
      <w:r w:rsidRPr="00797AC2">
        <w:t xml:space="preserve"> the sovereignty, territorial integrity and political independence of all States,</w:t>
      </w:r>
    </w:p>
    <w:p w14:paraId="5C4A799D" w14:textId="77777777" w:rsidR="00A60193" w:rsidRPr="00797AC2" w:rsidRDefault="00A60193" w:rsidP="00A60193">
      <w:pPr>
        <w:pStyle w:val="SingleTxt"/>
      </w:pPr>
      <w:r w:rsidRPr="00797AC2">
        <w:tab/>
      </w:r>
      <w:r w:rsidRPr="00797AC2">
        <w:rPr>
          <w:i/>
          <w:iCs/>
        </w:rPr>
        <w:t>Desiring</w:t>
      </w:r>
      <w:r w:rsidRPr="00797AC2">
        <w:t xml:space="preserve"> to promote sustainable development,</w:t>
      </w:r>
    </w:p>
    <w:p w14:paraId="30287439" w14:textId="77777777" w:rsidR="00A60193" w:rsidRPr="00797AC2" w:rsidRDefault="00A60193" w:rsidP="00A60193">
      <w:pPr>
        <w:pStyle w:val="SingleTxt"/>
      </w:pPr>
      <w:r w:rsidRPr="00797AC2">
        <w:tab/>
      </w:r>
      <w:r w:rsidRPr="00797AC2">
        <w:rPr>
          <w:i/>
          <w:iCs/>
        </w:rPr>
        <w:t>Aspiring</w:t>
      </w:r>
      <w:r w:rsidRPr="00797AC2">
        <w:t xml:space="preserve"> to achieve universal participation,</w:t>
      </w:r>
    </w:p>
    <w:p w14:paraId="19880A5D" w14:textId="4968CB18" w:rsidR="00A60193" w:rsidRDefault="00A60193" w:rsidP="00A60193">
      <w:pPr>
        <w:pStyle w:val="SingleTxt"/>
      </w:pPr>
      <w:r w:rsidRPr="00797AC2">
        <w:lastRenderedPageBreak/>
        <w:tab/>
      </w:r>
      <w:r w:rsidRPr="00797AC2">
        <w:rPr>
          <w:i/>
          <w:iCs/>
        </w:rPr>
        <w:t>Have</w:t>
      </w:r>
      <w:r w:rsidRPr="00797AC2">
        <w:t xml:space="preserve"> </w:t>
      </w:r>
      <w:r w:rsidRPr="00797AC2">
        <w:rPr>
          <w:i/>
          <w:iCs/>
        </w:rPr>
        <w:t>agreed</w:t>
      </w:r>
      <w:r>
        <w:t xml:space="preserve"> as follows:</w:t>
      </w:r>
    </w:p>
    <w:p w14:paraId="5AF13DCC" w14:textId="77777777" w:rsidR="00E66CB7" w:rsidRPr="00E66CB7" w:rsidRDefault="00E66CB7" w:rsidP="00E66CB7">
      <w:pPr>
        <w:pStyle w:val="SingleTxt"/>
        <w:ind w:left="0"/>
        <w:rPr>
          <w:lang w:val="en-US"/>
        </w:rPr>
      </w:pPr>
    </w:p>
    <w:p w14:paraId="43D3164A" w14:textId="40AA3A45" w:rsidR="003A15E6" w:rsidRPr="00A60193" w:rsidRDefault="00C27446" w:rsidP="00A60193">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128EADE6" w14:textId="77777777" w:rsidR="00E66CB7" w:rsidRPr="00A60193" w:rsidRDefault="00E66CB7" w:rsidP="00E66CB7">
      <w:pPr>
        <w:spacing w:after="0"/>
        <w:rPr>
          <w:rFonts w:ascii="Times New Roman" w:eastAsiaTheme="minorHAnsi" w:hAnsi="Times New Roman" w:cs="Times New Roman"/>
          <w:spacing w:val="4"/>
          <w:w w:val="103"/>
          <w:kern w:val="14"/>
          <w:sz w:val="20"/>
          <w:szCs w:val="20"/>
          <w:lang w:val="en-GB" w:eastAsia="en-US"/>
        </w:rPr>
      </w:pPr>
      <w:r>
        <w:rPr>
          <w:sz w:val="24"/>
          <w:szCs w:val="24"/>
        </w:rPr>
        <w:t xml:space="preserve">             </w:t>
      </w:r>
      <w:r w:rsidRPr="00A60193">
        <w:rPr>
          <w:rFonts w:ascii="Times New Roman" w:eastAsiaTheme="minorHAnsi" w:hAnsi="Times New Roman" w:cs="Times New Roman"/>
          <w:spacing w:val="4"/>
          <w:w w:val="103"/>
          <w:kern w:val="14"/>
          <w:sz w:val="20"/>
          <w:szCs w:val="20"/>
          <w:lang w:val="en-GB" w:eastAsia="en-US"/>
        </w:rPr>
        <w:t>PREAMBLE</w:t>
      </w:r>
    </w:p>
    <w:p w14:paraId="06B1FD71" w14:textId="77777777" w:rsidR="00E66CB7" w:rsidRPr="00A60193" w:rsidRDefault="00E66CB7" w:rsidP="00E66CB7">
      <w:pPr>
        <w:rPr>
          <w:rFonts w:ascii="Times New Roman" w:eastAsiaTheme="minorHAnsi" w:hAnsi="Times New Roman" w:cs="Times New Roman"/>
          <w:spacing w:val="4"/>
          <w:w w:val="103"/>
          <w:kern w:val="14"/>
          <w:sz w:val="20"/>
          <w:szCs w:val="20"/>
          <w:lang w:val="en-GB" w:eastAsia="en-US"/>
        </w:rPr>
      </w:pPr>
      <w:r w:rsidRPr="00A60193">
        <w:rPr>
          <w:rFonts w:ascii="Times New Roman" w:eastAsiaTheme="minorHAnsi" w:hAnsi="Times New Roman" w:cs="Times New Roman"/>
          <w:spacing w:val="4"/>
          <w:w w:val="103"/>
          <w:kern w:val="14"/>
          <w:sz w:val="20"/>
          <w:szCs w:val="20"/>
          <w:lang w:val="en-GB" w:eastAsia="en-US"/>
        </w:rPr>
        <w:tab/>
        <w:t>The Parties to this Agreement,</w:t>
      </w:r>
    </w:p>
    <w:p w14:paraId="755483F5" w14:textId="77777777" w:rsidR="00E66CB7" w:rsidRPr="00797AC2" w:rsidRDefault="00E66CB7" w:rsidP="00E66CB7">
      <w:pPr>
        <w:pStyle w:val="SingleTxt"/>
      </w:pPr>
      <w:r w:rsidRPr="00797AC2">
        <w:rPr>
          <w:i/>
          <w:iCs/>
        </w:rPr>
        <w:t>Recalling</w:t>
      </w:r>
      <w:r w:rsidRPr="00797AC2">
        <w:t xml:space="preserve"> the relevant provisions of the United Nations Convention on the Law of the Sea, including the obligation to protect and preserve the marine environment,</w:t>
      </w:r>
    </w:p>
    <w:p w14:paraId="465738C7" w14:textId="77777777" w:rsidR="00E66CB7" w:rsidRDefault="00E66CB7" w:rsidP="00E66CB7">
      <w:pPr>
        <w:pStyle w:val="SingleTxt"/>
      </w:pPr>
      <w:r w:rsidRPr="00797AC2">
        <w:tab/>
      </w:r>
      <w:r w:rsidRPr="00797AC2">
        <w:rPr>
          <w:i/>
          <w:iCs/>
        </w:rPr>
        <w:t>Stressing</w:t>
      </w:r>
      <w:r w:rsidRPr="00797AC2">
        <w:t xml:space="preserve"> the need to respect the balance of rights, obligations and interests set out in the Convention,</w:t>
      </w:r>
    </w:p>
    <w:p w14:paraId="29064D62" w14:textId="662F7AA0" w:rsidR="00D2081F" w:rsidRPr="00E66CB7" w:rsidRDefault="00E66CB7" w:rsidP="00A60193">
      <w:pPr>
        <w:pStyle w:val="SingleTxt"/>
        <w:rPr>
          <w:sz w:val="24"/>
          <w:szCs w:val="24"/>
        </w:rPr>
      </w:pPr>
      <w:r>
        <w:rPr>
          <w:i/>
          <w:iCs/>
          <w:color w:val="C00000"/>
        </w:rPr>
        <w:t xml:space="preserve">      </w:t>
      </w:r>
      <w:r w:rsidRPr="00E66CB7">
        <w:rPr>
          <w:i/>
          <w:iCs/>
          <w:color w:val="C00000"/>
        </w:rPr>
        <w:t>Recognizing</w:t>
      </w:r>
      <w:r w:rsidRPr="00E66CB7">
        <w:rPr>
          <w:color w:val="C00000"/>
        </w:rPr>
        <w:t xml:space="preserve"> that the principles adopted in the Rio Declaration on environment and development play an important role in the conservation and sustain</w:t>
      </w:r>
      <w:r w:rsidR="00A60193">
        <w:rPr>
          <w:color w:val="C00000"/>
        </w:rPr>
        <w:t>able use of marine biodiversity,</w:t>
      </w:r>
      <w:r w:rsidR="00A60193" w:rsidRPr="00E66CB7">
        <w:rPr>
          <w:sz w:val="24"/>
          <w:szCs w:val="24"/>
        </w:rPr>
        <w:t xml:space="preserve"> </w:t>
      </w:r>
    </w:p>
    <w:p w14:paraId="577976F5" w14:textId="01D06330"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bookmarkStart w:id="0" w:name="_GoBack"/>
      <w:bookmarkEnd w:id="0"/>
    </w:p>
    <w:p w14:paraId="35142BDD" w14:textId="77777777" w:rsidR="003A15E6" w:rsidRPr="00566D6C" w:rsidRDefault="003A15E6" w:rsidP="003A15E6">
      <w:pPr>
        <w:pStyle w:val="ListParagraph"/>
        <w:rPr>
          <w:sz w:val="24"/>
          <w:szCs w:val="24"/>
        </w:rPr>
      </w:pPr>
    </w:p>
    <w:p w14:paraId="61499E4A" w14:textId="715E5E05" w:rsidR="00EE6916" w:rsidRPr="00E66CB7" w:rsidRDefault="00AD6449" w:rsidP="00E66CB7">
      <w:pPr>
        <w:pStyle w:val="ListParagraph"/>
        <w:rPr>
          <w:rFonts w:ascii="Sakkal Majalla" w:hAnsi="Sakkal Majalla" w:cs="Sakkal Majalla"/>
          <w:sz w:val="28"/>
          <w:szCs w:val="28"/>
          <w:lang w:bidi="ar-AE"/>
        </w:rPr>
      </w:pPr>
      <w:sdt>
        <w:sdtPr>
          <w:rPr>
            <w:rFonts w:ascii="Sakkal Majalla" w:hAnsi="Sakkal Majalla" w:cs="Sakkal Majalla"/>
            <w:sz w:val="28"/>
            <w:szCs w:val="28"/>
            <w:lang w:bidi="ar-AE"/>
          </w:rPr>
          <w:id w:val="-818033431"/>
          <w:placeholder>
            <w:docPart w:val="E81135B9B255462C86458997291B4F60"/>
          </w:placeholder>
          <w15:color w:val="3366FF"/>
          <w:text/>
        </w:sdtPr>
        <w:sdtEndPr/>
        <w:sdtContent>
          <w:r w:rsidR="0090105E" w:rsidRPr="00E66CB7">
            <w:rPr>
              <w:rFonts w:ascii="Sakkal Majalla" w:hAnsi="Sakkal Majalla" w:cs="Sakkal Majalla"/>
              <w:sz w:val="28"/>
              <w:szCs w:val="28"/>
              <w:lang w:bidi="ar-AE"/>
            </w:rPr>
            <w:t>Recognizing the 27 principals adopted in the RIO conference 1992</w:t>
          </w:r>
          <w:r w:rsidR="00E66CB7">
            <w:rPr>
              <w:rFonts w:ascii="Sakkal Majalla" w:hAnsi="Sakkal Majalla" w:cs="Sakkal Majalla"/>
              <w:sz w:val="28"/>
              <w:szCs w:val="28"/>
              <w:lang w:bidi="ar-AE"/>
            </w:rPr>
            <w:t>.</w:t>
          </w:r>
        </w:sdtContent>
      </w:sdt>
    </w:p>
    <w:sectPr w:rsidR="00EE6916" w:rsidRPr="00E66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5D06" w14:textId="77777777" w:rsidR="00AD6449" w:rsidRDefault="00AD6449" w:rsidP="00205178">
      <w:pPr>
        <w:spacing w:after="0" w:line="240" w:lineRule="auto"/>
      </w:pPr>
      <w:r>
        <w:separator/>
      </w:r>
    </w:p>
  </w:endnote>
  <w:endnote w:type="continuationSeparator" w:id="0">
    <w:p w14:paraId="539FA338" w14:textId="77777777" w:rsidR="00AD6449" w:rsidRDefault="00AD6449"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62ADB" w14:textId="77777777" w:rsidR="00AD6449" w:rsidRDefault="00AD6449" w:rsidP="00205178">
      <w:pPr>
        <w:spacing w:after="0" w:line="240" w:lineRule="auto"/>
      </w:pPr>
      <w:r>
        <w:separator/>
      </w:r>
    </w:p>
  </w:footnote>
  <w:footnote w:type="continuationSeparator" w:id="0">
    <w:p w14:paraId="4211665E" w14:textId="77777777" w:rsidR="00AD6449" w:rsidRDefault="00AD6449"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96"/>
    <w:rsid w:val="00004872"/>
    <w:rsid w:val="000227D2"/>
    <w:rsid w:val="00024A7F"/>
    <w:rsid w:val="00025361"/>
    <w:rsid w:val="000372A6"/>
    <w:rsid w:val="0010596A"/>
    <w:rsid w:val="00106C21"/>
    <w:rsid w:val="00116302"/>
    <w:rsid w:val="00154D49"/>
    <w:rsid w:val="00185071"/>
    <w:rsid w:val="001A2F68"/>
    <w:rsid w:val="001C0333"/>
    <w:rsid w:val="00205178"/>
    <w:rsid w:val="0026298B"/>
    <w:rsid w:val="002C621A"/>
    <w:rsid w:val="002D2660"/>
    <w:rsid w:val="003064CE"/>
    <w:rsid w:val="003A15E6"/>
    <w:rsid w:val="00497828"/>
    <w:rsid w:val="004D2429"/>
    <w:rsid w:val="00503459"/>
    <w:rsid w:val="00520AFA"/>
    <w:rsid w:val="005358CB"/>
    <w:rsid w:val="00544E56"/>
    <w:rsid w:val="00557C27"/>
    <w:rsid w:val="00566D6C"/>
    <w:rsid w:val="00582427"/>
    <w:rsid w:val="005851F7"/>
    <w:rsid w:val="005B14BC"/>
    <w:rsid w:val="006B562D"/>
    <w:rsid w:val="006D76CB"/>
    <w:rsid w:val="006F7296"/>
    <w:rsid w:val="0081199B"/>
    <w:rsid w:val="00820468"/>
    <w:rsid w:val="0086789D"/>
    <w:rsid w:val="008A1E51"/>
    <w:rsid w:val="0090105E"/>
    <w:rsid w:val="009050FF"/>
    <w:rsid w:val="00907FE0"/>
    <w:rsid w:val="00980C68"/>
    <w:rsid w:val="009B4603"/>
    <w:rsid w:val="00A31BA7"/>
    <w:rsid w:val="00A44E96"/>
    <w:rsid w:val="00A60193"/>
    <w:rsid w:val="00AC503A"/>
    <w:rsid w:val="00AD20C0"/>
    <w:rsid w:val="00AD6449"/>
    <w:rsid w:val="00B42177"/>
    <w:rsid w:val="00B45513"/>
    <w:rsid w:val="00B7337B"/>
    <w:rsid w:val="00B90F9F"/>
    <w:rsid w:val="00BC222D"/>
    <w:rsid w:val="00BF4E52"/>
    <w:rsid w:val="00C20EB4"/>
    <w:rsid w:val="00C27446"/>
    <w:rsid w:val="00C44E4A"/>
    <w:rsid w:val="00C505B6"/>
    <w:rsid w:val="00C91512"/>
    <w:rsid w:val="00CC79E5"/>
    <w:rsid w:val="00CF4942"/>
    <w:rsid w:val="00D03D0C"/>
    <w:rsid w:val="00D133A5"/>
    <w:rsid w:val="00D2081F"/>
    <w:rsid w:val="00D250EA"/>
    <w:rsid w:val="00D76374"/>
    <w:rsid w:val="00DA6AF6"/>
    <w:rsid w:val="00DC580A"/>
    <w:rsid w:val="00E119CA"/>
    <w:rsid w:val="00E41F53"/>
    <w:rsid w:val="00E66CB7"/>
    <w:rsid w:val="00E80121"/>
    <w:rsid w:val="00E83756"/>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customStyle="1" w:styleId="SingleTxt">
    <w:name w:val="__Single Txt"/>
    <w:basedOn w:val="Normal"/>
    <w:rsid w:val="00E66CB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PlaceholderText"/>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7D"/>
    <w:rsid w:val="00000D3D"/>
    <w:rsid w:val="0013492A"/>
    <w:rsid w:val="00183940"/>
    <w:rsid w:val="002757A8"/>
    <w:rsid w:val="00277719"/>
    <w:rsid w:val="002D433A"/>
    <w:rsid w:val="003D2F7D"/>
    <w:rsid w:val="00453993"/>
    <w:rsid w:val="004A1B02"/>
    <w:rsid w:val="0059407D"/>
    <w:rsid w:val="005D3EA8"/>
    <w:rsid w:val="006803B4"/>
    <w:rsid w:val="00735005"/>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308f6b208ce587e02cc96e8505385d6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c5e951371b88378ef8fafa300c1719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B53F-159C-469C-AC2F-073556F9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AC5B41-F099-470A-92B7-35FB7F6A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Hamdah Abdulla Mohammad Al Aslai</cp:lastModifiedBy>
  <cp:revision>2</cp:revision>
  <dcterms:created xsi:type="dcterms:W3CDTF">2022-08-23T18:54:00Z</dcterms:created>
  <dcterms:modified xsi:type="dcterms:W3CDTF">2022-08-23T18:54:00Z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