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45F6AA35" w:rsidR="00CC79E5" w:rsidRPr="00566D6C" w:rsidRDefault="003B141A" w:rsidP="00D64E60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EndPr/>
        <w:sdtContent>
          <w:r w:rsidR="00D64E60">
            <w:rPr>
              <w:sz w:val="24"/>
              <w:szCs w:val="24"/>
            </w:rPr>
            <w:t>United Arab Emirates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687D5CEC" w:rsidR="00CC79E5" w:rsidRPr="00566D6C" w:rsidRDefault="003B141A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EndPr/>
        <w:sdtContent>
          <w:r w:rsidR="00D64E60">
            <w:rPr>
              <w:sz w:val="24"/>
              <w:szCs w:val="24"/>
            </w:rPr>
            <w:t>PART VIII IMPLEMENTATION AND COMPLIANCE</w:t>
          </w:r>
        </w:sdtContent>
      </w:sdt>
    </w:p>
    <w:p w14:paraId="71E4EC6E" w14:textId="77777777" w:rsidR="00BA2BF3" w:rsidRPr="00BA2BF3" w:rsidRDefault="00BA2BF3" w:rsidP="00BA2BF3">
      <w:pPr>
        <w:rPr>
          <w:b/>
          <w:bCs/>
          <w:sz w:val="24"/>
          <w:szCs w:val="24"/>
        </w:rPr>
      </w:pPr>
    </w:p>
    <w:p w14:paraId="043E0E81" w14:textId="57F5204C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72D5959C" w:rsidR="00CC79E5" w:rsidRPr="00566D6C" w:rsidRDefault="003B141A" w:rsidP="00D64E60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EndPr/>
        <w:sdtContent>
          <w:r w:rsidR="00D64E60">
            <w:rPr>
              <w:sz w:val="24"/>
              <w:szCs w:val="24"/>
            </w:rPr>
            <w:t>Article 53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39A0A7CD" w14:textId="77777777" w:rsidR="00D64E60" w:rsidRDefault="00C27446" w:rsidP="00D64E6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3828C2F1" w14:textId="77777777" w:rsidR="00BA2BF3" w:rsidRPr="00BA2BF3" w:rsidRDefault="00D64E60" w:rsidP="00BA2BF3">
      <w:pPr>
        <w:pStyle w:val="ListParagraph"/>
        <w:jc w:val="both"/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</w:pPr>
      <w:r w:rsidRPr="00BA2BF3">
        <w:rPr>
          <w:rFonts w:asciiTheme="majorHAnsi" w:eastAsiaTheme="minorHAnsi" w:hAnsiTheme="majorHAnsi" w:cstheme="majorHAnsi"/>
          <w:spacing w:val="4"/>
          <w:w w:val="103"/>
          <w:kern w:val="14"/>
          <w:sz w:val="24"/>
          <w:szCs w:val="24"/>
          <w:lang w:val="en-GB" w:eastAsia="en-US"/>
        </w:rPr>
        <w:br/>
      </w:r>
      <w:r w:rsidR="00EC699F"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OPTION</w:t>
      </w:r>
      <w:r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I:</w:t>
      </w:r>
      <w:r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br/>
        <w:t>Article 53</w:t>
      </w:r>
    </w:p>
    <w:p w14:paraId="29064D62" w14:textId="3669E516" w:rsidR="00D2081F" w:rsidRPr="00BA2BF3" w:rsidRDefault="00D64E60" w:rsidP="003E33BD">
      <w:pPr>
        <w:pStyle w:val="ListParagraph"/>
        <w:rPr>
          <w:rFonts w:ascii="Times New Roman" w:eastAsiaTheme="minorHAnsi" w:hAnsi="Times New Roman" w:cs="Times New Roman"/>
          <w:spacing w:val="4"/>
          <w:w w:val="103"/>
          <w:kern w:val="14"/>
          <w:sz w:val="20"/>
          <w:szCs w:val="36"/>
          <w:lang w:val="en-GB" w:eastAsia="en-US"/>
        </w:rPr>
      </w:pPr>
      <w:r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br/>
      </w:r>
      <w:r w:rsidR="00BA2BF3"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 xml:space="preserve">Implementation </w:t>
      </w:r>
      <w:r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and compliance</w:t>
      </w:r>
      <w:r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br/>
      </w:r>
      <w:r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br/>
      </w:r>
      <w:r w:rsidR="00EC699F"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1.</w:t>
      </w:r>
      <w:r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Parties shall take the necessary legislative, administrative or policy measures, as appropriate, to ensure the implementation of this Agreement.</w:t>
      </w:r>
      <w:r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br/>
      </w:r>
      <w:r w:rsidR="00EC699F"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2.</w:t>
      </w:r>
      <w:r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Each Party shall monitor the implementation of its obligations under this Agreement.</w:t>
      </w:r>
      <w:r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br/>
      </w:r>
      <w:r w:rsidR="00EC699F"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3.</w:t>
      </w:r>
      <w:r w:rsidRPr="00BA2BF3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 xml:space="preserve">The Conference of the Parties may consider and adopt cooperative procedures, reporting requirements and/or institutional mechanisms to promote compliance with the provisions of this Agreement and to address any issues arising therefrom. </w:t>
      </w:r>
      <w:r w:rsidRPr="00BA2BF3">
        <w:rPr>
          <w:rFonts w:asciiTheme="majorHAnsi" w:eastAsiaTheme="minorHAnsi" w:hAnsiTheme="majorHAnsi" w:cstheme="majorHAnsi"/>
          <w:spacing w:val="4"/>
          <w:w w:val="103"/>
          <w:kern w:val="14"/>
          <w:sz w:val="24"/>
          <w:szCs w:val="24"/>
          <w:lang w:val="en-GB" w:eastAsia="en-US"/>
        </w:rPr>
        <w:br/>
      </w:r>
    </w:p>
    <w:p w14:paraId="35142BDD" w14:textId="2EC813C3" w:rsidR="003A15E6" w:rsidRPr="00EC699F" w:rsidRDefault="0026298B" w:rsidP="00EC699F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6C79C983" w14:textId="7F096C3D" w:rsidR="00746C00" w:rsidRPr="00C43EAA" w:rsidRDefault="00BA2BF3" w:rsidP="004C6692">
      <w:pPr>
        <w:pStyle w:val="ListParagraph"/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</w:pPr>
      <w:r w:rsidRPr="00C43EAA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lastRenderedPageBreak/>
        <w:t xml:space="preserve">We </w:t>
      </w:r>
      <w:r w:rsidR="00746C00" w:rsidRPr="00C43EAA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support option 1 of this article</w:t>
      </w:r>
      <w:r w:rsidRPr="00C43EAA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 xml:space="preserve">, as it Is the most common used outline as reflected and </w:t>
      </w:r>
      <w:r w:rsidR="00EC699F" w:rsidRPr="00C43EAA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used in</w:t>
      </w:r>
      <w:r w:rsidRPr="00C43EAA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 xml:space="preserve"> many</w:t>
      </w:r>
      <w:r w:rsidR="00EC699F" w:rsidRPr="00C43EAA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 xml:space="preserve"> other international agreements</w:t>
      </w:r>
      <w:r w:rsidR="004C6692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 xml:space="preserve">, as well this option give more time for parties to develop the appropriate mechanisms or tools to promote compliance </w:t>
      </w:r>
      <w:r w:rsidR="004C6692" w:rsidRPr="004C6692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with the provisions of this Agreement</w:t>
      </w:r>
      <w:r w:rsidR="004C6692">
        <w:rPr>
          <w:rFonts w:eastAsiaTheme="minorHAnsi" w:cstheme="minorHAnsi"/>
          <w:spacing w:val="4"/>
          <w:w w:val="103"/>
          <w:kern w:val="14"/>
          <w:sz w:val="24"/>
          <w:szCs w:val="24"/>
          <w:lang w:val="en-GB" w:eastAsia="en-US"/>
        </w:rPr>
        <w:t>.</w:t>
      </w:r>
      <w:bookmarkStart w:id="0" w:name="_GoBack"/>
      <w:bookmarkEnd w:id="0"/>
    </w:p>
    <w:sectPr w:rsidR="00746C00" w:rsidRPr="00C4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243D" w14:textId="77777777" w:rsidR="003B141A" w:rsidRDefault="003B141A" w:rsidP="00205178">
      <w:pPr>
        <w:spacing w:after="0" w:line="240" w:lineRule="auto"/>
      </w:pPr>
      <w:r>
        <w:separator/>
      </w:r>
    </w:p>
  </w:endnote>
  <w:endnote w:type="continuationSeparator" w:id="0">
    <w:p w14:paraId="3C300BBA" w14:textId="77777777" w:rsidR="003B141A" w:rsidRDefault="003B141A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3B997" w14:textId="77777777" w:rsidR="003B141A" w:rsidRDefault="003B141A" w:rsidP="00205178">
      <w:pPr>
        <w:spacing w:after="0" w:line="240" w:lineRule="auto"/>
      </w:pPr>
      <w:r>
        <w:separator/>
      </w:r>
    </w:p>
  </w:footnote>
  <w:footnote w:type="continuationSeparator" w:id="0">
    <w:p w14:paraId="31CAE0A7" w14:textId="77777777" w:rsidR="003B141A" w:rsidRDefault="003B141A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96"/>
    <w:rsid w:val="00004872"/>
    <w:rsid w:val="000227D2"/>
    <w:rsid w:val="00024A7F"/>
    <w:rsid w:val="00025361"/>
    <w:rsid w:val="000372A6"/>
    <w:rsid w:val="0010596A"/>
    <w:rsid w:val="00106C21"/>
    <w:rsid w:val="00116302"/>
    <w:rsid w:val="00154D49"/>
    <w:rsid w:val="001A2F68"/>
    <w:rsid w:val="001C0333"/>
    <w:rsid w:val="00205178"/>
    <w:rsid w:val="0026298B"/>
    <w:rsid w:val="002C621A"/>
    <w:rsid w:val="002D2660"/>
    <w:rsid w:val="003064CE"/>
    <w:rsid w:val="003A15E6"/>
    <w:rsid w:val="003B141A"/>
    <w:rsid w:val="003E33BD"/>
    <w:rsid w:val="00497828"/>
    <w:rsid w:val="004C6692"/>
    <w:rsid w:val="004D2429"/>
    <w:rsid w:val="00503459"/>
    <w:rsid w:val="00520AFA"/>
    <w:rsid w:val="005358CB"/>
    <w:rsid w:val="00544E56"/>
    <w:rsid w:val="00557C27"/>
    <w:rsid w:val="00566D6C"/>
    <w:rsid w:val="005851F7"/>
    <w:rsid w:val="005B14BC"/>
    <w:rsid w:val="00690303"/>
    <w:rsid w:val="006B562D"/>
    <w:rsid w:val="006D76CB"/>
    <w:rsid w:val="006F7296"/>
    <w:rsid w:val="00746C00"/>
    <w:rsid w:val="0081199B"/>
    <w:rsid w:val="00820468"/>
    <w:rsid w:val="0086789D"/>
    <w:rsid w:val="008A1E51"/>
    <w:rsid w:val="009050FF"/>
    <w:rsid w:val="00907FE0"/>
    <w:rsid w:val="00980C68"/>
    <w:rsid w:val="009B4603"/>
    <w:rsid w:val="00A31BA7"/>
    <w:rsid w:val="00A44E96"/>
    <w:rsid w:val="00AC503A"/>
    <w:rsid w:val="00AD20C0"/>
    <w:rsid w:val="00B42177"/>
    <w:rsid w:val="00B45513"/>
    <w:rsid w:val="00B7337B"/>
    <w:rsid w:val="00B90F9F"/>
    <w:rsid w:val="00BA2BF3"/>
    <w:rsid w:val="00BC222D"/>
    <w:rsid w:val="00BF4E52"/>
    <w:rsid w:val="00C20EB4"/>
    <w:rsid w:val="00C27446"/>
    <w:rsid w:val="00C43EAA"/>
    <w:rsid w:val="00C44E4A"/>
    <w:rsid w:val="00C505B6"/>
    <w:rsid w:val="00C91512"/>
    <w:rsid w:val="00CC79E5"/>
    <w:rsid w:val="00CF4942"/>
    <w:rsid w:val="00D03D0C"/>
    <w:rsid w:val="00D133A5"/>
    <w:rsid w:val="00D2081F"/>
    <w:rsid w:val="00D250EA"/>
    <w:rsid w:val="00D64E60"/>
    <w:rsid w:val="00D76374"/>
    <w:rsid w:val="00DA6AF6"/>
    <w:rsid w:val="00DC580A"/>
    <w:rsid w:val="00E119CA"/>
    <w:rsid w:val="00E41F53"/>
    <w:rsid w:val="00E80121"/>
    <w:rsid w:val="00E83756"/>
    <w:rsid w:val="00EC699F"/>
    <w:rsid w:val="00EE0842"/>
    <w:rsid w:val="00F05835"/>
    <w:rsid w:val="00F63CB7"/>
    <w:rsid w:val="00F961B1"/>
    <w:rsid w:val="00F96F76"/>
    <w:rsid w:val="00FA3849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7D"/>
    <w:rsid w:val="00000D3D"/>
    <w:rsid w:val="0013492A"/>
    <w:rsid w:val="00183940"/>
    <w:rsid w:val="002757A8"/>
    <w:rsid w:val="00277719"/>
    <w:rsid w:val="002D433A"/>
    <w:rsid w:val="003D2F7D"/>
    <w:rsid w:val="003D41D9"/>
    <w:rsid w:val="003E703A"/>
    <w:rsid w:val="004A1B02"/>
    <w:rsid w:val="0059407D"/>
    <w:rsid w:val="006803B4"/>
    <w:rsid w:val="00735005"/>
    <w:rsid w:val="0076374E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CFDB2463DCDC4CC7B17938C3F7BAFE40">
    <w:name w:val="CFDB2463DCDC4CC7B17938C3F7BAFE40"/>
    <w:rsid w:val="00C3736B"/>
    <w:pPr>
      <w:ind w:left="720"/>
      <w:contextualSpacing/>
    </w:pPr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308f6b208ce587e02cc96e8505385d64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c5e951371b88378ef8fafa300c1719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A8B53F-159C-469C-AC2F-073556F9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87269-8219-4020-B19F-F40B481E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Hamdah Abdulla Mohammad Al Aslai</cp:lastModifiedBy>
  <cp:revision>4</cp:revision>
  <dcterms:created xsi:type="dcterms:W3CDTF">2022-08-23T02:35:00Z</dcterms:created>
  <dcterms:modified xsi:type="dcterms:W3CDTF">2022-08-23T19:36:00Z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