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02" w:rsidRDefault="00C33302" w:rsidP="005F66B8"/>
    <w:p w:rsidR="002C042A" w:rsidRDefault="002C042A" w:rsidP="001B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0000"/>
          <w:sz w:val="20"/>
          <w:szCs w:val="20"/>
          <w:lang w:val="en-US"/>
        </w:rPr>
      </w:pPr>
    </w:p>
    <w:p w:rsidR="00A07F55" w:rsidRDefault="00D36824" w:rsidP="00A07F55">
      <w:pPr>
        <w:rPr>
          <w:rFonts w:ascii="Helvetica" w:hAnsi="Helvetica" w:cs="Helvetica"/>
          <w:color w:val="181617"/>
        </w:rPr>
      </w:pPr>
      <w:r w:rsidRPr="00D36824">
        <w:rPr>
          <w:rFonts w:ascii="Helvetica" w:hAnsi="Helvetica" w:cs="Helvetica"/>
          <w:b/>
          <w:bCs/>
          <w:color w:val="181617"/>
        </w:rPr>
        <w:t xml:space="preserve">Voluntary commitments to implement a disability </w:t>
      </w:r>
      <w:bookmarkStart w:id="0" w:name="_GoBack"/>
      <w:bookmarkEnd w:id="0"/>
      <w:r w:rsidRPr="00D36824">
        <w:rPr>
          <w:rFonts w:ascii="Helvetica" w:hAnsi="Helvetica" w:cs="Helvetica"/>
          <w:b/>
          <w:bCs/>
          <w:color w:val="181617"/>
        </w:rPr>
        <w:t xml:space="preserve">inclusive and accessible New Urban Agenda </w:t>
      </w:r>
      <w:r w:rsidRPr="00D36824">
        <w:rPr>
          <w:rFonts w:ascii="Helvetica" w:hAnsi="Helvetica" w:cs="Helvetica"/>
          <w:b/>
          <w:bCs/>
          <w:color w:val="181617"/>
        </w:rPr>
        <w:br/>
      </w:r>
      <w:r w:rsidRPr="00D36824">
        <w:rPr>
          <w:rFonts w:ascii="Helvetica" w:hAnsi="Helvetica" w:cs="Helvetica"/>
          <w:b/>
          <w:bCs/>
          <w:color w:val="181617"/>
        </w:rPr>
        <w:br/>
      </w:r>
      <w:r w:rsidR="008B43F2">
        <w:rPr>
          <w:rFonts w:ascii="Helvetica" w:hAnsi="Helvetica" w:cs="Helvetica"/>
          <w:color w:val="181617"/>
        </w:rPr>
        <w:t>P</w:t>
      </w:r>
      <w:r w:rsidRPr="00D36824">
        <w:rPr>
          <w:rFonts w:ascii="Helvetica" w:hAnsi="Helvetica" w:cs="Helvetica"/>
          <w:color w:val="181617"/>
          <w:lang w:val="x-none"/>
        </w:rPr>
        <w:t>resented by</w:t>
      </w:r>
      <w:r>
        <w:rPr>
          <w:rFonts w:ascii="Helvetica" w:hAnsi="Helvetica" w:cs="Helvetica"/>
          <w:color w:val="181617"/>
        </w:rPr>
        <w:t xml:space="preserve">: </w:t>
      </w:r>
      <w:proofErr w:type="spellStart"/>
      <w:r w:rsidRPr="00D36824">
        <w:rPr>
          <w:rFonts w:ascii="Helvetica" w:hAnsi="Helvetica" w:cs="Helvetica"/>
          <w:color w:val="181617"/>
        </w:rPr>
        <w:t>Janett</w:t>
      </w:r>
      <w:proofErr w:type="spellEnd"/>
      <w:r w:rsidRPr="00D36824">
        <w:rPr>
          <w:rFonts w:ascii="Helvetica" w:hAnsi="Helvetica" w:cs="Helvetica"/>
          <w:color w:val="181617"/>
        </w:rPr>
        <w:t xml:space="preserve"> Jimenez</w:t>
      </w:r>
      <w:r w:rsidR="008B43F2">
        <w:rPr>
          <w:rFonts w:ascii="Helvetica" w:hAnsi="Helvetica" w:cs="Helvetica"/>
          <w:color w:val="181617"/>
        </w:rPr>
        <w:t xml:space="preserve"> on behalf of GAATES</w:t>
      </w:r>
    </w:p>
    <w:p w:rsidR="00D36824" w:rsidRDefault="00D36824" w:rsidP="00A07F55">
      <w:pPr>
        <w:rPr>
          <w:rFonts w:ascii="Helvetica" w:hAnsi="Helvetica" w:cs="Helvetica"/>
          <w:color w:val="181617"/>
        </w:rPr>
      </w:pPr>
    </w:p>
    <w:p w:rsidR="00D36824" w:rsidRPr="00860EC4" w:rsidRDefault="00A07F55" w:rsidP="00A07F55">
      <w:pPr>
        <w:rPr>
          <w:rFonts w:ascii="Arial" w:hAnsi="Arial" w:cs="Arial"/>
          <w:color w:val="181617"/>
        </w:rPr>
      </w:pPr>
      <w:r w:rsidRPr="00860EC4">
        <w:rPr>
          <w:rFonts w:ascii="Arial" w:hAnsi="Arial" w:cs="Arial"/>
          <w:color w:val="181617"/>
        </w:rPr>
        <w:t xml:space="preserve">The Global Alliance on Accessible Technologies and Environments (GAATES) is delighted to attend and pleased to present </w:t>
      </w:r>
      <w:r w:rsidR="00860EC4">
        <w:rPr>
          <w:rFonts w:ascii="Arial" w:hAnsi="Arial" w:cs="Arial"/>
          <w:color w:val="181617"/>
        </w:rPr>
        <w:t>our</w:t>
      </w:r>
      <w:r w:rsidRPr="00860EC4">
        <w:rPr>
          <w:rFonts w:ascii="Arial" w:hAnsi="Arial" w:cs="Arial"/>
          <w:color w:val="181617"/>
        </w:rPr>
        <w:t xml:space="preserve"> organizational commitment to contribute to the impleme</w:t>
      </w:r>
      <w:r w:rsidR="0039540A" w:rsidRPr="00860EC4">
        <w:rPr>
          <w:rFonts w:ascii="Arial" w:hAnsi="Arial" w:cs="Arial"/>
          <w:color w:val="181617"/>
        </w:rPr>
        <w:t>ntation of the New Urban Agenda.</w:t>
      </w:r>
    </w:p>
    <w:p w:rsidR="0039540A" w:rsidRPr="00860EC4" w:rsidRDefault="0039540A" w:rsidP="00A07F55">
      <w:pPr>
        <w:rPr>
          <w:rFonts w:ascii="Arial" w:hAnsi="Arial" w:cs="Arial"/>
          <w:color w:val="181617"/>
        </w:rPr>
      </w:pPr>
    </w:p>
    <w:p w:rsidR="00D36824" w:rsidRPr="00860EC4" w:rsidRDefault="00D36824" w:rsidP="00D36824">
      <w:pPr>
        <w:rPr>
          <w:rFonts w:ascii="Arial" w:hAnsi="Arial" w:cs="Arial"/>
          <w:color w:val="181617"/>
        </w:rPr>
      </w:pPr>
      <w:r w:rsidRPr="00860EC4">
        <w:rPr>
          <w:rFonts w:ascii="Arial" w:hAnsi="Arial" w:cs="Arial"/>
          <w:color w:val="181617"/>
          <w:lang w:val="en-US"/>
        </w:rPr>
        <w:t xml:space="preserve">GAATES is the leading international organization dedicated to the promotion </w:t>
      </w:r>
      <w:r w:rsidRPr="00860EC4">
        <w:rPr>
          <w:rFonts w:ascii="Arial" w:hAnsi="Arial" w:cs="Arial"/>
          <w:color w:val="181617"/>
        </w:rPr>
        <w:t xml:space="preserve">and implementation of accessibility of the sustainable built, social and virtual environments, including architectural, infrastructural design, transportation systems, habitat, and </w:t>
      </w:r>
      <w:r w:rsidR="00860EC4">
        <w:rPr>
          <w:rFonts w:ascii="Arial" w:hAnsi="Arial" w:cs="Arial"/>
          <w:color w:val="181617"/>
        </w:rPr>
        <w:t>ICTs</w:t>
      </w:r>
      <w:r w:rsidRPr="00860EC4">
        <w:rPr>
          <w:rFonts w:ascii="Arial" w:hAnsi="Arial" w:cs="Arial"/>
          <w:color w:val="181617"/>
        </w:rPr>
        <w:t xml:space="preserve"> so that everyone, including people with disabilities and older persons are able to fully participate and contribute to society.</w:t>
      </w:r>
    </w:p>
    <w:p w:rsidR="00D36824" w:rsidRPr="00860EC4" w:rsidRDefault="00D36824" w:rsidP="00A07F55">
      <w:pPr>
        <w:rPr>
          <w:rFonts w:ascii="Arial" w:hAnsi="Arial" w:cs="Arial"/>
          <w:color w:val="181617"/>
        </w:rPr>
      </w:pPr>
    </w:p>
    <w:p w:rsidR="008430EB" w:rsidRPr="00860EC4" w:rsidRDefault="00A07F55" w:rsidP="00A07F55">
      <w:pPr>
        <w:rPr>
          <w:rFonts w:ascii="Arial" w:hAnsi="Arial" w:cs="Arial"/>
          <w:color w:val="181617"/>
        </w:rPr>
      </w:pPr>
      <w:r w:rsidRPr="00860EC4">
        <w:rPr>
          <w:rFonts w:ascii="Arial" w:hAnsi="Arial" w:cs="Arial"/>
          <w:color w:val="181617"/>
        </w:rPr>
        <w:t xml:space="preserve">In accordance with </w:t>
      </w:r>
      <w:r w:rsidR="00DE15E0" w:rsidRPr="00860EC4">
        <w:rPr>
          <w:rFonts w:ascii="Arial" w:hAnsi="Arial" w:cs="Arial"/>
          <w:color w:val="181617"/>
        </w:rPr>
        <w:t>our</w:t>
      </w:r>
      <w:r w:rsidRPr="00860EC4">
        <w:rPr>
          <w:rFonts w:ascii="Arial" w:hAnsi="Arial" w:cs="Arial"/>
          <w:color w:val="181617"/>
        </w:rPr>
        <w:t xml:space="preserve"> mission, GAATES is committed to the implementation and outcomes of initiatives </w:t>
      </w:r>
      <w:r w:rsidR="00DE15E0" w:rsidRPr="00860EC4">
        <w:rPr>
          <w:rFonts w:ascii="Arial" w:hAnsi="Arial" w:cs="Arial"/>
          <w:color w:val="181617"/>
        </w:rPr>
        <w:t>that</w:t>
      </w:r>
      <w:r w:rsidRPr="00860EC4">
        <w:rPr>
          <w:rFonts w:ascii="Arial" w:hAnsi="Arial" w:cs="Arial"/>
          <w:color w:val="181617"/>
        </w:rPr>
        <w:t xml:space="preserve"> promote sustainable urban development</w:t>
      </w:r>
      <w:r w:rsidR="0039540A" w:rsidRPr="00860EC4">
        <w:rPr>
          <w:rFonts w:ascii="Arial" w:hAnsi="Arial" w:cs="Arial"/>
          <w:color w:val="181617"/>
        </w:rPr>
        <w:t>.</w:t>
      </w:r>
      <w:r w:rsidR="008B43F2">
        <w:rPr>
          <w:rFonts w:ascii="Arial" w:hAnsi="Arial" w:cs="Arial"/>
          <w:color w:val="181617"/>
        </w:rPr>
        <w:t xml:space="preserve"> </w:t>
      </w:r>
      <w:r w:rsidR="008430EB" w:rsidRPr="00860EC4">
        <w:rPr>
          <w:rFonts w:ascii="Arial" w:hAnsi="Arial" w:cs="Arial"/>
          <w:color w:val="181617"/>
        </w:rPr>
        <w:t xml:space="preserve">GAATES has established a number of programs and initiatives, and undertaken numerous projects that promote sustainable urban development. </w:t>
      </w:r>
      <w:r w:rsidR="008B43F2">
        <w:rPr>
          <w:rFonts w:ascii="Arial" w:hAnsi="Arial" w:cs="Arial"/>
          <w:color w:val="181617"/>
        </w:rPr>
        <w:t>Examples include;</w:t>
      </w:r>
    </w:p>
    <w:p w:rsidR="008430EB" w:rsidRPr="00860EC4" w:rsidRDefault="008430EB" w:rsidP="00A07F55">
      <w:pPr>
        <w:rPr>
          <w:rFonts w:ascii="Arial" w:hAnsi="Arial" w:cs="Arial"/>
          <w:color w:val="181617"/>
        </w:rPr>
      </w:pPr>
    </w:p>
    <w:p w:rsidR="00DE15E0" w:rsidRPr="00860EC4" w:rsidRDefault="008430EB" w:rsidP="0039540A">
      <w:pPr>
        <w:pStyle w:val="ListParagraph"/>
        <w:numPr>
          <w:ilvl w:val="0"/>
          <w:numId w:val="7"/>
        </w:numPr>
        <w:rPr>
          <w:rFonts w:ascii="Arial" w:hAnsi="Arial" w:cs="Arial"/>
          <w:color w:val="181617"/>
        </w:rPr>
      </w:pPr>
      <w:r w:rsidRPr="00860EC4">
        <w:rPr>
          <w:rFonts w:ascii="Arial" w:hAnsi="Arial" w:cs="Arial"/>
          <w:color w:val="181617"/>
        </w:rPr>
        <w:t>GAATES operates the Global Accessibility News weekly electronic newsletter, which enables GAATES to share with a global audience of stakeholders, including persons with disabilities, States Parties and industry</w:t>
      </w:r>
      <w:r w:rsidR="00860EC4">
        <w:rPr>
          <w:rFonts w:ascii="Arial" w:hAnsi="Arial" w:cs="Arial"/>
          <w:color w:val="181617"/>
        </w:rPr>
        <w:t xml:space="preserve"> leaders</w:t>
      </w:r>
      <w:r w:rsidRPr="00860EC4">
        <w:rPr>
          <w:rFonts w:ascii="Arial" w:hAnsi="Arial" w:cs="Arial"/>
          <w:color w:val="181617"/>
        </w:rPr>
        <w:t xml:space="preserve">, the latest news and best practices in relation to accessible and universal design of the built environments, inclusive transportation innovations and strategies, and technological advances in assistive and accessible technologies. </w:t>
      </w:r>
    </w:p>
    <w:p w:rsidR="008430EB" w:rsidRPr="00860EC4" w:rsidRDefault="008430EB" w:rsidP="00A07F55">
      <w:pPr>
        <w:rPr>
          <w:rFonts w:ascii="Arial" w:hAnsi="Arial" w:cs="Arial"/>
          <w:color w:val="181617"/>
        </w:rPr>
      </w:pPr>
    </w:p>
    <w:p w:rsidR="008430EB" w:rsidRPr="00860EC4" w:rsidRDefault="008430EB" w:rsidP="0039540A">
      <w:pPr>
        <w:pStyle w:val="ListParagraph"/>
        <w:numPr>
          <w:ilvl w:val="0"/>
          <w:numId w:val="7"/>
        </w:numPr>
        <w:rPr>
          <w:rFonts w:ascii="Arial" w:hAnsi="Arial" w:cs="Arial"/>
          <w:color w:val="181617"/>
        </w:rPr>
      </w:pPr>
      <w:r w:rsidRPr="00860EC4">
        <w:rPr>
          <w:rFonts w:ascii="Arial" w:hAnsi="Arial" w:cs="Arial"/>
          <w:color w:val="181617"/>
        </w:rPr>
        <w:t xml:space="preserve">GAATES developed </w:t>
      </w:r>
      <w:r w:rsidR="0039540A" w:rsidRPr="00860EC4">
        <w:rPr>
          <w:rFonts w:ascii="Arial" w:hAnsi="Arial" w:cs="Arial"/>
          <w:color w:val="181617"/>
        </w:rPr>
        <w:t>a</w:t>
      </w:r>
      <w:r w:rsidRPr="00860EC4">
        <w:rPr>
          <w:rFonts w:ascii="Arial" w:hAnsi="Arial" w:cs="Arial"/>
          <w:color w:val="181617"/>
        </w:rPr>
        <w:t xml:space="preserve"> </w:t>
      </w:r>
      <w:r w:rsidR="0039540A" w:rsidRPr="00860EC4">
        <w:rPr>
          <w:rFonts w:ascii="Arial" w:hAnsi="Arial" w:cs="Arial"/>
          <w:color w:val="181617"/>
        </w:rPr>
        <w:t>TOOLKIT on</w:t>
      </w:r>
      <w:r w:rsidRPr="00860EC4">
        <w:rPr>
          <w:rFonts w:ascii="Arial" w:hAnsi="Arial" w:cs="Arial"/>
          <w:color w:val="181617"/>
        </w:rPr>
        <w:t xml:space="preserve"> KEY INDICATORS OF ACCESSIBILITY for Reporting on the UN CRPD. This report, initiated and funded by The Delta Centre at the Norwegian Directorate for Children, Youth and Family Affairs identifies key indicators on Universal Design and Accessibility in a national and international context. The toolkit serves to inform States Parties and is a model for signatories to the UNCRPD</w:t>
      </w:r>
      <w:r w:rsidR="007F5A13">
        <w:rPr>
          <w:rFonts w:ascii="Arial" w:hAnsi="Arial" w:cs="Arial"/>
          <w:color w:val="181617"/>
        </w:rPr>
        <w:t>, and</w:t>
      </w:r>
      <w:r w:rsidRPr="00860EC4">
        <w:rPr>
          <w:rFonts w:ascii="Arial" w:hAnsi="Arial" w:cs="Arial"/>
          <w:color w:val="181617"/>
        </w:rPr>
        <w:t xml:space="preserve"> fosters a higher level of understanding of accessibility and universal design around the world.</w:t>
      </w:r>
      <w:r w:rsidR="0039540A" w:rsidRPr="00860EC4">
        <w:rPr>
          <w:rFonts w:ascii="Arial" w:hAnsi="Arial" w:cs="Arial"/>
          <w:color w:val="181617"/>
        </w:rPr>
        <w:t xml:space="preserve"> </w:t>
      </w:r>
    </w:p>
    <w:p w:rsidR="0039540A" w:rsidRPr="00860EC4" w:rsidRDefault="0039540A" w:rsidP="00A07F55">
      <w:pPr>
        <w:rPr>
          <w:rFonts w:ascii="Arial" w:hAnsi="Arial" w:cs="Arial"/>
          <w:color w:val="181617"/>
        </w:rPr>
      </w:pPr>
    </w:p>
    <w:p w:rsidR="0039540A" w:rsidRPr="00860EC4" w:rsidRDefault="0039540A" w:rsidP="00A07F55">
      <w:pPr>
        <w:rPr>
          <w:rFonts w:ascii="Arial" w:hAnsi="Arial" w:cs="Arial"/>
          <w:color w:val="181617"/>
        </w:rPr>
      </w:pPr>
      <w:r w:rsidRPr="00860EC4">
        <w:rPr>
          <w:rFonts w:ascii="Arial" w:hAnsi="Arial" w:cs="Arial"/>
          <w:color w:val="181617"/>
        </w:rPr>
        <w:t xml:space="preserve">The toolkit identifies indicators that may be relevant when the signatories compile their reports to the UN in accordance with their obligations to UNCRPD, especially </w:t>
      </w:r>
      <w:r w:rsidR="00860EC4" w:rsidRPr="00860EC4">
        <w:rPr>
          <w:rFonts w:ascii="Arial" w:hAnsi="Arial" w:cs="Arial"/>
          <w:color w:val="181617"/>
        </w:rPr>
        <w:t xml:space="preserve">in relation to </w:t>
      </w:r>
      <w:r w:rsidRPr="00860EC4">
        <w:rPr>
          <w:rFonts w:ascii="Arial" w:hAnsi="Arial" w:cs="Arial"/>
          <w:color w:val="181617"/>
        </w:rPr>
        <w:t>Article 9 on Accessibility</w:t>
      </w:r>
      <w:r w:rsidR="00860EC4" w:rsidRPr="00860EC4">
        <w:rPr>
          <w:rFonts w:ascii="Arial" w:hAnsi="Arial" w:cs="Arial"/>
          <w:color w:val="181617"/>
        </w:rPr>
        <w:t xml:space="preserve">. Accessibility </w:t>
      </w:r>
      <w:r w:rsidR="007F5A13">
        <w:rPr>
          <w:rFonts w:ascii="Arial" w:hAnsi="Arial" w:cs="Arial"/>
          <w:color w:val="181617"/>
        </w:rPr>
        <w:t>of course being a</w:t>
      </w:r>
      <w:r w:rsidRPr="00860EC4">
        <w:rPr>
          <w:rFonts w:ascii="Arial" w:hAnsi="Arial" w:cs="Arial"/>
          <w:color w:val="181617"/>
        </w:rPr>
        <w:t xml:space="preserve"> key factor in </w:t>
      </w:r>
      <w:r w:rsidRPr="00860EC4">
        <w:rPr>
          <w:rFonts w:ascii="Arial" w:hAnsi="Arial" w:cs="Arial"/>
          <w:color w:val="181617"/>
        </w:rPr>
        <w:lastRenderedPageBreak/>
        <w:t xml:space="preserve">achieving </w:t>
      </w:r>
      <w:r w:rsidRPr="00860EC4">
        <w:rPr>
          <w:rFonts w:ascii="Arial" w:hAnsi="Arial" w:cs="Arial"/>
        </w:rPr>
        <w:t>Th</w:t>
      </w:r>
      <w:r w:rsidR="00860EC4" w:rsidRPr="00860EC4">
        <w:rPr>
          <w:rFonts w:ascii="Arial" w:hAnsi="Arial" w:cs="Arial"/>
        </w:rPr>
        <w:t xml:space="preserve">e Sustainable Development Goals, </w:t>
      </w:r>
      <w:r w:rsidRPr="00860EC4">
        <w:rPr>
          <w:rFonts w:ascii="Arial" w:hAnsi="Arial" w:cs="Arial"/>
        </w:rPr>
        <w:t>address</w:t>
      </w:r>
      <w:r w:rsidR="00860EC4" w:rsidRPr="00860EC4">
        <w:rPr>
          <w:rFonts w:ascii="Arial" w:hAnsi="Arial" w:cs="Arial"/>
        </w:rPr>
        <w:t>ing</w:t>
      </w:r>
      <w:r w:rsidRPr="00860EC4">
        <w:rPr>
          <w:rFonts w:ascii="Arial" w:hAnsi="Arial" w:cs="Arial"/>
        </w:rPr>
        <w:t xml:space="preserve"> accessibility and inclusion of persons with disabilities with respect to the Urban Development Agenda in Goal 11 – Making cities and human settlements inclusive, safe, resilient and sustainable.</w:t>
      </w:r>
    </w:p>
    <w:p w:rsidR="0039540A" w:rsidRPr="00860EC4" w:rsidRDefault="0039540A" w:rsidP="00A07F55">
      <w:pPr>
        <w:rPr>
          <w:rFonts w:ascii="Arial" w:hAnsi="Arial" w:cs="Arial"/>
          <w:color w:val="181617"/>
        </w:rPr>
      </w:pPr>
    </w:p>
    <w:p w:rsidR="00860EC4" w:rsidRDefault="0039540A" w:rsidP="00A07F55">
      <w:pPr>
        <w:rPr>
          <w:rFonts w:ascii="Arial" w:hAnsi="Arial" w:cs="Arial"/>
          <w:lang w:eastAsia="en-CA"/>
        </w:rPr>
      </w:pPr>
      <w:r w:rsidRPr="00860EC4">
        <w:rPr>
          <w:rFonts w:ascii="Arial" w:hAnsi="Arial" w:cs="Arial"/>
          <w:color w:val="181617"/>
        </w:rPr>
        <w:t xml:space="preserve">The toolkit provides an overview of accessibility and universal design indicators and measures that have been reported on by signatories to the CRPD. </w:t>
      </w:r>
      <w:r w:rsidR="00860EC4" w:rsidRPr="00860EC4">
        <w:rPr>
          <w:rFonts w:ascii="Arial" w:hAnsi="Arial" w:cs="Arial"/>
          <w:lang w:eastAsia="en-CA"/>
        </w:rPr>
        <w:t xml:space="preserve">Over 110 key indicators </w:t>
      </w:r>
      <w:r w:rsidR="00860EC4" w:rsidRPr="00860EC4">
        <w:rPr>
          <w:rFonts w:ascii="Arial" w:hAnsi="Arial" w:cs="Arial"/>
        </w:rPr>
        <w:t xml:space="preserve">were extracted from the country reports on </w:t>
      </w:r>
      <w:r w:rsidRPr="00860EC4">
        <w:rPr>
          <w:rFonts w:ascii="Arial" w:hAnsi="Arial" w:cs="Arial"/>
          <w:lang w:eastAsia="en-CA"/>
        </w:rPr>
        <w:t>universal design and accessibility</w:t>
      </w:r>
      <w:r w:rsidR="007F5A13">
        <w:rPr>
          <w:rFonts w:ascii="Arial" w:hAnsi="Arial" w:cs="Arial"/>
          <w:lang w:eastAsia="en-CA"/>
        </w:rPr>
        <w:t>.</w:t>
      </w:r>
    </w:p>
    <w:p w:rsidR="007F5A13" w:rsidRPr="00860EC4" w:rsidRDefault="007F5A13" w:rsidP="00A07F55">
      <w:pPr>
        <w:rPr>
          <w:rFonts w:ascii="Arial" w:hAnsi="Arial" w:cs="Arial"/>
          <w:color w:val="181617"/>
        </w:rPr>
      </w:pPr>
    </w:p>
    <w:p w:rsidR="0039540A" w:rsidRPr="00860EC4" w:rsidRDefault="0039540A" w:rsidP="00A07F55">
      <w:pPr>
        <w:rPr>
          <w:rFonts w:ascii="Arial" w:hAnsi="Arial" w:cs="Arial"/>
          <w:color w:val="181617"/>
        </w:rPr>
      </w:pPr>
      <w:r w:rsidRPr="00860EC4">
        <w:rPr>
          <w:rFonts w:ascii="Arial" w:hAnsi="Arial" w:cs="Arial"/>
          <w:color w:val="181617"/>
        </w:rPr>
        <w:t xml:space="preserve">One challenge in developing </w:t>
      </w:r>
      <w:r w:rsidR="00860EC4" w:rsidRPr="00860EC4">
        <w:rPr>
          <w:rFonts w:ascii="Arial" w:hAnsi="Arial" w:cs="Arial"/>
          <w:color w:val="181617"/>
        </w:rPr>
        <w:t>a set of</w:t>
      </w:r>
      <w:r w:rsidRPr="00860EC4">
        <w:rPr>
          <w:rFonts w:ascii="Arial" w:hAnsi="Arial" w:cs="Arial"/>
          <w:color w:val="181617"/>
        </w:rPr>
        <w:t xml:space="preserve"> key indicators </w:t>
      </w:r>
      <w:r w:rsidR="00860EC4" w:rsidRPr="00860EC4">
        <w:rPr>
          <w:rFonts w:ascii="Arial" w:hAnsi="Arial" w:cs="Arial"/>
          <w:color w:val="181617"/>
        </w:rPr>
        <w:t>i</w:t>
      </w:r>
      <w:r w:rsidRPr="00860EC4">
        <w:rPr>
          <w:rFonts w:ascii="Arial" w:hAnsi="Arial" w:cs="Arial"/>
          <w:color w:val="181617"/>
        </w:rPr>
        <w:t xml:space="preserve">s the need to make them contextually relevant. In order to have good indicators, they need to be drawn from local contexts, culture, and perceptions of stakeholders, including government and persons with disabilities. </w:t>
      </w:r>
      <w:r w:rsidRPr="00860EC4">
        <w:rPr>
          <w:rFonts w:ascii="Arial" w:hAnsi="Arial" w:cs="Arial"/>
          <w:lang w:eastAsia="en-CA"/>
        </w:rPr>
        <w:t xml:space="preserve">Central to the development of good indicators is the engagement of persons with disability. Such engagement is key to all facets of community living and for ensuring the New Urban Agenda is reflective of all members of society for public transportation and infrastructure, housing, information and communication technologies, recreational spaces, product design and development, and government or private services. </w:t>
      </w:r>
    </w:p>
    <w:p w:rsidR="00882D82" w:rsidRPr="00860EC4" w:rsidRDefault="00882D82" w:rsidP="00A07F55">
      <w:pPr>
        <w:rPr>
          <w:rFonts w:ascii="Arial" w:hAnsi="Arial" w:cs="Arial"/>
          <w:color w:val="181617"/>
        </w:rPr>
      </w:pPr>
    </w:p>
    <w:p w:rsidR="00882D82" w:rsidRPr="00860EC4" w:rsidRDefault="00882D82" w:rsidP="00860EC4">
      <w:pPr>
        <w:pStyle w:val="ListParagraph"/>
        <w:numPr>
          <w:ilvl w:val="0"/>
          <w:numId w:val="7"/>
        </w:numPr>
        <w:rPr>
          <w:rFonts w:ascii="Arial" w:hAnsi="Arial" w:cs="Arial"/>
          <w:color w:val="181617"/>
        </w:rPr>
      </w:pPr>
      <w:r w:rsidRPr="00860EC4">
        <w:rPr>
          <w:rFonts w:ascii="Arial" w:hAnsi="Arial" w:cs="Arial"/>
          <w:color w:val="181617"/>
        </w:rPr>
        <w:t>GAATES has undertaken several projects with Cities and States Parties that addresses the full inclusion of persons with disabilities while addressing sustainable urban development.</w:t>
      </w:r>
    </w:p>
    <w:p w:rsidR="00882D82" w:rsidRPr="00860EC4" w:rsidRDefault="00882D82" w:rsidP="00A07F55">
      <w:pPr>
        <w:rPr>
          <w:rFonts w:ascii="Arial" w:hAnsi="Arial" w:cs="Arial"/>
          <w:color w:val="181617"/>
        </w:rPr>
      </w:pPr>
    </w:p>
    <w:p w:rsidR="00882D82" w:rsidRPr="00860EC4" w:rsidRDefault="00882D82" w:rsidP="00A07F55">
      <w:pPr>
        <w:rPr>
          <w:rFonts w:ascii="Arial" w:hAnsi="Arial" w:cs="Arial"/>
          <w:color w:val="181617"/>
        </w:rPr>
      </w:pPr>
      <w:r w:rsidRPr="00860EC4">
        <w:rPr>
          <w:rFonts w:ascii="Arial" w:hAnsi="Arial" w:cs="Arial"/>
          <w:color w:val="181617"/>
        </w:rPr>
        <w:t>Mostly notably, GAATES is currently working with the Emirate of Dubai via the Community Development Authority</w:t>
      </w:r>
      <w:r w:rsidR="00006718" w:rsidRPr="00860EC4">
        <w:rPr>
          <w:rFonts w:ascii="Arial" w:hAnsi="Arial" w:cs="Arial"/>
          <w:color w:val="181617"/>
        </w:rPr>
        <w:t xml:space="preserve"> to assist the Emirate create a fully inclusive and accessible society, free of barriers and fully inclusive of persons with a range of abilities, in time for the World Expo  2020. </w:t>
      </w:r>
      <w:r w:rsidRPr="00860EC4">
        <w:rPr>
          <w:rFonts w:ascii="Arial" w:hAnsi="Arial" w:cs="Arial"/>
          <w:color w:val="181617"/>
        </w:rPr>
        <w:t xml:space="preserve"> </w:t>
      </w:r>
    </w:p>
    <w:p w:rsidR="00882D82" w:rsidRPr="00860EC4" w:rsidRDefault="00882D82" w:rsidP="00A07F55">
      <w:pPr>
        <w:rPr>
          <w:rFonts w:ascii="Arial" w:hAnsi="Arial" w:cs="Arial"/>
          <w:color w:val="181617"/>
        </w:rPr>
      </w:pPr>
    </w:p>
    <w:p w:rsidR="00006718" w:rsidRPr="00860EC4" w:rsidRDefault="00006718" w:rsidP="00006718">
      <w:pPr>
        <w:rPr>
          <w:rFonts w:ascii="Arial" w:hAnsi="Arial" w:cs="Arial"/>
        </w:rPr>
      </w:pPr>
      <w:r w:rsidRPr="00860EC4">
        <w:rPr>
          <w:rFonts w:ascii="Arial" w:hAnsi="Arial" w:cs="Arial"/>
          <w:lang w:val="en-GB"/>
        </w:rPr>
        <w:t xml:space="preserve">The project addresses two areas that exemplify actions that need to be taken in promoting the New Urban Agenda: accessibility of the physical built environment, </w:t>
      </w:r>
      <w:r w:rsidR="006F5B65" w:rsidRPr="00860EC4">
        <w:rPr>
          <w:rFonts w:ascii="Arial" w:hAnsi="Arial" w:cs="Arial"/>
          <w:lang w:val="en-GB"/>
        </w:rPr>
        <w:t>and</w:t>
      </w:r>
      <w:r w:rsidRPr="00860EC4">
        <w:rPr>
          <w:rFonts w:ascii="Arial" w:hAnsi="Arial" w:cs="Arial"/>
          <w:lang w:val="en-GB"/>
        </w:rPr>
        <w:t xml:space="preserve"> mobility and transportation. GAATES is assisting the Emirate in the development of</w:t>
      </w:r>
      <w:r w:rsidRPr="00860EC4">
        <w:rPr>
          <w:rFonts w:ascii="Arial" w:hAnsi="Arial" w:cs="Arial"/>
        </w:rPr>
        <w:t xml:space="preserve"> laws, standards and best practices that collectively support the achievement of universal accessibility in Dubai. The new legislation, standards and policies will also be in keeping with the Articles of the United Nations Convention on the Rights of Persons with Disabilities (UNCRPD), ensuring Dubai is fully accessible to all residents and visitors alike. </w:t>
      </w:r>
    </w:p>
    <w:p w:rsidR="00006718" w:rsidRPr="00860EC4" w:rsidRDefault="00006718" w:rsidP="00006718">
      <w:pPr>
        <w:rPr>
          <w:rFonts w:ascii="Arial" w:hAnsi="Arial" w:cs="Arial"/>
        </w:rPr>
      </w:pPr>
    </w:p>
    <w:p w:rsidR="00006718" w:rsidRPr="00860EC4" w:rsidRDefault="00006718" w:rsidP="00006718">
      <w:pPr>
        <w:rPr>
          <w:rFonts w:ascii="Arial" w:hAnsi="Arial" w:cs="Arial"/>
          <w:lang w:val="en-GB"/>
        </w:rPr>
      </w:pPr>
      <w:r w:rsidRPr="00860EC4">
        <w:rPr>
          <w:rFonts w:ascii="Arial" w:hAnsi="Arial" w:cs="Arial"/>
          <w:lang w:val="en-GB"/>
        </w:rPr>
        <w:t>GAATES is working with the Emirate of Dubai to establish a seamless approach for the development, adoption and rollout of an updated Dubai Accessibility Standard. The project will also define a Dubai Universal Accessibility Action Plan (DUASAP) which will define the timeline, milestones,</w:t>
      </w:r>
      <w:r w:rsidR="006F5B65" w:rsidRPr="00860EC4">
        <w:rPr>
          <w:rFonts w:ascii="Arial" w:hAnsi="Arial" w:cs="Arial"/>
          <w:lang w:val="en-GB"/>
        </w:rPr>
        <w:t xml:space="preserve"> and the</w:t>
      </w:r>
      <w:r w:rsidRPr="00860EC4">
        <w:rPr>
          <w:rFonts w:ascii="Arial" w:hAnsi="Arial" w:cs="Arial"/>
          <w:lang w:val="en-GB"/>
        </w:rPr>
        <w:t xml:space="preserve"> activities required to implement a comprehensive overall accessibility plan, now and in the future. </w:t>
      </w:r>
    </w:p>
    <w:p w:rsidR="00006718" w:rsidRPr="00860EC4" w:rsidRDefault="00006718" w:rsidP="00006718">
      <w:pPr>
        <w:rPr>
          <w:rFonts w:ascii="Arial" w:hAnsi="Arial" w:cs="Arial"/>
          <w:lang w:val="en-GB"/>
        </w:rPr>
      </w:pPr>
    </w:p>
    <w:p w:rsidR="00860EC4" w:rsidRPr="00860EC4" w:rsidRDefault="007F5A13" w:rsidP="00006718">
      <w:pPr>
        <w:rPr>
          <w:rFonts w:ascii="Arial" w:hAnsi="Arial" w:cs="Arial"/>
          <w:lang w:val="en-GB"/>
        </w:rPr>
      </w:pPr>
      <w:r>
        <w:rPr>
          <w:rFonts w:ascii="Arial" w:hAnsi="Arial" w:cs="Arial"/>
          <w:lang w:val="en-GB"/>
        </w:rPr>
        <w:lastRenderedPageBreak/>
        <w:t>In conclusion, i</w:t>
      </w:r>
      <w:r w:rsidR="00860EC4" w:rsidRPr="00860EC4">
        <w:rPr>
          <w:rFonts w:ascii="Arial" w:hAnsi="Arial" w:cs="Arial"/>
          <w:lang w:val="en-GB"/>
        </w:rPr>
        <w:t xml:space="preserve">t is these types of collaborative projects and initiatives that GAATES continues to support and undertake </w:t>
      </w:r>
      <w:r w:rsidR="00006718" w:rsidRPr="00860EC4">
        <w:rPr>
          <w:rFonts w:ascii="Arial" w:hAnsi="Arial" w:cs="Arial"/>
          <w:lang w:val="en-GB"/>
        </w:rPr>
        <w:t xml:space="preserve">– working with stakeholders, developing capacity </w:t>
      </w:r>
      <w:r w:rsidR="006F5B65" w:rsidRPr="00860EC4">
        <w:rPr>
          <w:rFonts w:ascii="Arial" w:hAnsi="Arial" w:cs="Arial"/>
          <w:lang w:val="en-GB"/>
        </w:rPr>
        <w:t xml:space="preserve">through workshops and training for </w:t>
      </w:r>
      <w:r w:rsidR="00006718" w:rsidRPr="00860EC4">
        <w:rPr>
          <w:rFonts w:ascii="Arial" w:hAnsi="Arial" w:cs="Arial"/>
          <w:lang w:val="en-GB"/>
        </w:rPr>
        <w:t xml:space="preserve">Cities and Governments, developing the necessary </w:t>
      </w:r>
      <w:r w:rsidR="006F5B65" w:rsidRPr="00860EC4">
        <w:rPr>
          <w:rFonts w:ascii="Arial" w:hAnsi="Arial" w:cs="Arial"/>
          <w:lang w:val="en-GB"/>
        </w:rPr>
        <w:t xml:space="preserve">Accessibility </w:t>
      </w:r>
      <w:r w:rsidR="00006718" w:rsidRPr="00860EC4">
        <w:rPr>
          <w:rFonts w:ascii="Arial" w:hAnsi="Arial" w:cs="Arial"/>
          <w:lang w:val="en-GB"/>
        </w:rPr>
        <w:t>Standards and Guidelines</w:t>
      </w:r>
      <w:r w:rsidR="006F5B65" w:rsidRPr="00860EC4">
        <w:rPr>
          <w:rFonts w:ascii="Arial" w:hAnsi="Arial" w:cs="Arial"/>
          <w:lang w:val="en-GB"/>
        </w:rPr>
        <w:t xml:space="preserve"> which are</w:t>
      </w:r>
      <w:r w:rsidR="00006718" w:rsidRPr="00860EC4">
        <w:rPr>
          <w:rFonts w:ascii="Arial" w:hAnsi="Arial" w:cs="Arial"/>
          <w:lang w:val="en-GB"/>
        </w:rPr>
        <w:t xml:space="preserve"> supported by legislation reflective of the rights and Articles of the CRPD, and ensuring </w:t>
      </w:r>
      <w:r w:rsidR="006F5B65" w:rsidRPr="00860EC4">
        <w:rPr>
          <w:rFonts w:ascii="Arial" w:hAnsi="Arial" w:cs="Arial"/>
          <w:lang w:val="en-GB"/>
        </w:rPr>
        <w:t xml:space="preserve">the development of </w:t>
      </w:r>
      <w:r w:rsidR="00006718" w:rsidRPr="00860EC4">
        <w:rPr>
          <w:rFonts w:ascii="Arial" w:hAnsi="Arial" w:cs="Arial"/>
          <w:lang w:val="en-GB"/>
        </w:rPr>
        <w:t>a comprehensive implementation programme that is achievable</w:t>
      </w:r>
      <w:r w:rsidR="00860EC4" w:rsidRPr="00860EC4">
        <w:rPr>
          <w:rFonts w:ascii="Arial" w:hAnsi="Arial" w:cs="Arial"/>
          <w:lang w:val="en-GB"/>
        </w:rPr>
        <w:t xml:space="preserve"> – which are reflective of our commitment and </w:t>
      </w:r>
      <w:r w:rsidR="00860EC4" w:rsidRPr="00860EC4">
        <w:rPr>
          <w:rFonts w:ascii="Arial" w:hAnsi="Arial" w:cs="Arial"/>
          <w:color w:val="181617"/>
        </w:rPr>
        <w:t>contribution to sustainable urban development, as stressed in the New Urban Agenda.</w:t>
      </w:r>
    </w:p>
    <w:p w:rsidR="00860EC4" w:rsidRDefault="00860EC4" w:rsidP="00006718">
      <w:pPr>
        <w:rPr>
          <w:rFonts w:ascii="Arial" w:hAnsi="Arial" w:cs="Arial"/>
          <w:lang w:val="en-GB"/>
        </w:rPr>
      </w:pPr>
    </w:p>
    <w:p w:rsidR="008430EB" w:rsidRDefault="008430EB" w:rsidP="00A07F55">
      <w:pPr>
        <w:rPr>
          <w:rFonts w:ascii="Helvetica" w:hAnsi="Helvetica" w:cs="Helvetica"/>
          <w:color w:val="181617"/>
        </w:rPr>
      </w:pPr>
    </w:p>
    <w:sectPr w:rsidR="008430EB" w:rsidSect="00F1410E">
      <w:footerReference w:type="default" r:id="rId9"/>
      <w:headerReference w:type="first" r:id="rId10"/>
      <w:footerReference w:type="first" r:id="rId11"/>
      <w:pgSz w:w="12240" w:h="15840" w:code="1"/>
      <w:pgMar w:top="1440" w:right="1800" w:bottom="1440" w:left="1440" w:header="706" w:footer="23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1B" w:rsidRDefault="001F1E1B">
      <w:r>
        <w:separator/>
      </w:r>
    </w:p>
  </w:endnote>
  <w:endnote w:type="continuationSeparator" w:id="0">
    <w:p w:rsidR="001F1E1B" w:rsidRDefault="001F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09" w:type="dxa"/>
      <w:jc w:val="center"/>
      <w:tblInd w:w="-675" w:type="dxa"/>
      <w:tblLook w:val="01E0" w:firstRow="1" w:lastRow="1" w:firstColumn="1" w:lastColumn="1" w:noHBand="0" w:noVBand="0"/>
    </w:tblPr>
    <w:tblGrid>
      <w:gridCol w:w="5463"/>
      <w:gridCol w:w="4946"/>
    </w:tblGrid>
    <w:tr w:rsidR="00A137DF" w:rsidRPr="00E47975" w:rsidTr="00E47975">
      <w:trPr>
        <w:jc w:val="center"/>
      </w:trPr>
      <w:tc>
        <w:tcPr>
          <w:tcW w:w="10409" w:type="dxa"/>
          <w:gridSpan w:val="2"/>
          <w:tcBorders>
            <w:top w:val="single" w:sz="4" w:space="0" w:color="auto"/>
          </w:tcBorders>
          <w:shd w:val="clear" w:color="auto" w:fill="auto"/>
        </w:tcPr>
        <w:p w:rsidR="00A137DF" w:rsidRPr="00E47975" w:rsidRDefault="00A137DF" w:rsidP="00A137DF">
          <w:pPr>
            <w:pStyle w:val="Footer"/>
            <w:rPr>
              <w:rFonts w:ascii="Verdana" w:hAnsi="Verdana"/>
              <w:sz w:val="8"/>
              <w:szCs w:val="8"/>
            </w:rPr>
          </w:pPr>
        </w:p>
        <w:p w:rsidR="00A137DF" w:rsidRPr="00E47975" w:rsidRDefault="00A137DF" w:rsidP="00A137DF">
          <w:pPr>
            <w:pStyle w:val="Footer"/>
            <w:rPr>
              <w:rFonts w:ascii="Verdana" w:hAnsi="Verdana"/>
              <w:sz w:val="28"/>
              <w:szCs w:val="28"/>
              <w:lang w:val="fr-CA"/>
            </w:rPr>
          </w:pPr>
          <w:r w:rsidRPr="00E47975">
            <w:rPr>
              <w:rFonts w:ascii="Verdana" w:hAnsi="Verdana"/>
              <w:b/>
              <w:sz w:val="28"/>
              <w:szCs w:val="28"/>
              <w:lang w:val="fr-CA"/>
            </w:rPr>
            <w:t>G</w:t>
          </w:r>
          <w:r w:rsidRPr="00E47975">
            <w:rPr>
              <w:rFonts w:ascii="Verdana" w:hAnsi="Verdana"/>
              <w:sz w:val="28"/>
              <w:szCs w:val="28"/>
              <w:lang w:val="fr-CA"/>
            </w:rPr>
            <w:t xml:space="preserve">LOBAL </w:t>
          </w:r>
          <w:r w:rsidRPr="00E47975">
            <w:rPr>
              <w:rFonts w:ascii="Verdana" w:hAnsi="Verdana"/>
              <w:b/>
              <w:sz w:val="28"/>
              <w:szCs w:val="28"/>
              <w:lang w:val="fr-CA"/>
            </w:rPr>
            <w:t>A</w:t>
          </w:r>
          <w:r w:rsidRPr="00E47975">
            <w:rPr>
              <w:rFonts w:ascii="Verdana" w:hAnsi="Verdana"/>
              <w:sz w:val="28"/>
              <w:szCs w:val="28"/>
              <w:lang w:val="fr-CA"/>
            </w:rPr>
            <w:t xml:space="preserve">LLIANCE on </w:t>
          </w:r>
          <w:r w:rsidRPr="00E47975">
            <w:rPr>
              <w:rFonts w:ascii="Verdana" w:hAnsi="Verdana"/>
              <w:b/>
              <w:sz w:val="28"/>
              <w:szCs w:val="28"/>
              <w:lang w:val="fr-CA"/>
            </w:rPr>
            <w:t>A</w:t>
          </w:r>
          <w:r w:rsidRPr="00E47975">
            <w:rPr>
              <w:rFonts w:ascii="Verdana" w:hAnsi="Verdana"/>
              <w:sz w:val="28"/>
              <w:szCs w:val="28"/>
              <w:lang w:val="fr-CA"/>
            </w:rPr>
            <w:t xml:space="preserve">CCESSIBLE </w:t>
          </w:r>
          <w:r w:rsidRPr="00E47975">
            <w:rPr>
              <w:rFonts w:ascii="Verdana" w:hAnsi="Verdana"/>
              <w:b/>
              <w:sz w:val="28"/>
              <w:szCs w:val="28"/>
              <w:lang w:val="fr-CA"/>
            </w:rPr>
            <w:t>T</w:t>
          </w:r>
          <w:r w:rsidRPr="00E47975">
            <w:rPr>
              <w:rFonts w:ascii="Verdana" w:hAnsi="Verdana"/>
              <w:sz w:val="28"/>
              <w:szCs w:val="28"/>
              <w:lang w:val="fr-CA"/>
            </w:rPr>
            <w:t xml:space="preserve">ECHNOLOGIES &amp; </w:t>
          </w:r>
          <w:r w:rsidRPr="00E47975">
            <w:rPr>
              <w:rFonts w:ascii="Verdana" w:hAnsi="Verdana"/>
              <w:b/>
              <w:sz w:val="28"/>
              <w:szCs w:val="28"/>
              <w:lang w:val="fr-CA"/>
            </w:rPr>
            <w:t>E</w:t>
          </w:r>
          <w:r w:rsidRPr="00E47975">
            <w:rPr>
              <w:rFonts w:ascii="Verdana" w:hAnsi="Verdana"/>
              <w:sz w:val="28"/>
              <w:szCs w:val="28"/>
              <w:lang w:val="fr-CA"/>
            </w:rPr>
            <w:t>NVIRONMENT</w:t>
          </w:r>
          <w:r w:rsidRPr="00E47975">
            <w:rPr>
              <w:rFonts w:ascii="Verdana" w:hAnsi="Verdana"/>
              <w:b/>
              <w:sz w:val="28"/>
              <w:szCs w:val="28"/>
              <w:lang w:val="fr-CA"/>
            </w:rPr>
            <w:t>S</w:t>
          </w:r>
        </w:p>
      </w:tc>
    </w:tr>
    <w:tr w:rsidR="00A137DF" w:rsidTr="00E47975">
      <w:trPr>
        <w:trHeight w:val="351"/>
        <w:jc w:val="center"/>
      </w:trPr>
      <w:tc>
        <w:tcPr>
          <w:tcW w:w="5463" w:type="dxa"/>
          <w:shd w:val="clear" w:color="auto" w:fill="auto"/>
        </w:tcPr>
        <w:p w:rsidR="00A137DF" w:rsidRPr="00E47975" w:rsidRDefault="00A137DF" w:rsidP="00A137DF">
          <w:pPr>
            <w:rPr>
              <w:rFonts w:ascii="Verdana" w:hAnsi="Verdana"/>
              <w:sz w:val="28"/>
              <w:szCs w:val="28"/>
              <w:lang w:val="fr-CA"/>
            </w:rPr>
          </w:pPr>
          <w:r w:rsidRPr="00E47975">
            <w:rPr>
              <w:rFonts w:ascii="Verdana" w:hAnsi="Verdana"/>
              <w:sz w:val="28"/>
              <w:szCs w:val="28"/>
            </w:rPr>
            <w:t>458 Melbourne Ave.</w:t>
          </w:r>
        </w:p>
      </w:tc>
      <w:tc>
        <w:tcPr>
          <w:tcW w:w="4946" w:type="dxa"/>
          <w:shd w:val="clear" w:color="auto" w:fill="auto"/>
        </w:tcPr>
        <w:p w:rsidR="00A137DF" w:rsidRDefault="00A137DF" w:rsidP="00E47975">
          <w:pPr>
            <w:pStyle w:val="Footer"/>
            <w:jc w:val="right"/>
          </w:pPr>
          <w:r w:rsidRPr="00E47975">
            <w:rPr>
              <w:rFonts w:ascii="Verdana" w:hAnsi="Verdana"/>
              <w:sz w:val="28"/>
              <w:szCs w:val="28"/>
            </w:rPr>
            <w:t xml:space="preserve">+1.613.725.0566            </w:t>
          </w:r>
        </w:p>
      </w:tc>
    </w:tr>
    <w:tr w:rsidR="00A137DF" w:rsidTr="00E47975">
      <w:trPr>
        <w:jc w:val="center"/>
      </w:trPr>
      <w:tc>
        <w:tcPr>
          <w:tcW w:w="5463" w:type="dxa"/>
          <w:shd w:val="clear" w:color="auto" w:fill="auto"/>
        </w:tcPr>
        <w:p w:rsidR="00A137DF" w:rsidRPr="00E47975" w:rsidRDefault="00A137DF" w:rsidP="00A137DF">
          <w:pPr>
            <w:rPr>
              <w:rFonts w:ascii="Verdana" w:hAnsi="Verdana"/>
              <w:sz w:val="28"/>
              <w:szCs w:val="28"/>
            </w:rPr>
          </w:pPr>
          <w:r w:rsidRPr="00E47975">
            <w:rPr>
              <w:rFonts w:ascii="Verdana" w:hAnsi="Verdana"/>
              <w:sz w:val="28"/>
              <w:szCs w:val="28"/>
            </w:rPr>
            <w:t>Ottawa, ON, K2A 1W3</w:t>
          </w:r>
        </w:p>
      </w:tc>
      <w:tc>
        <w:tcPr>
          <w:tcW w:w="4946" w:type="dxa"/>
          <w:shd w:val="clear" w:color="auto" w:fill="auto"/>
        </w:tcPr>
        <w:p w:rsidR="00A137DF" w:rsidRPr="00E47975" w:rsidRDefault="00A137DF" w:rsidP="00E47975">
          <w:pPr>
            <w:pStyle w:val="Footer"/>
            <w:jc w:val="right"/>
            <w:rPr>
              <w:rFonts w:ascii="Verdana" w:hAnsi="Verdana"/>
              <w:sz w:val="28"/>
              <w:szCs w:val="28"/>
            </w:rPr>
          </w:pPr>
          <w:r w:rsidRPr="00E47975">
            <w:rPr>
              <w:rFonts w:ascii="Verdana" w:hAnsi="Verdana"/>
              <w:sz w:val="28"/>
              <w:szCs w:val="28"/>
            </w:rPr>
            <w:t xml:space="preserve">info@gaates.org       </w:t>
          </w:r>
        </w:p>
      </w:tc>
    </w:tr>
    <w:tr w:rsidR="00A137DF" w:rsidTr="00E47975">
      <w:trPr>
        <w:trHeight w:val="216"/>
        <w:jc w:val="center"/>
      </w:trPr>
      <w:tc>
        <w:tcPr>
          <w:tcW w:w="5463" w:type="dxa"/>
          <w:shd w:val="clear" w:color="auto" w:fill="auto"/>
        </w:tcPr>
        <w:p w:rsidR="00A137DF" w:rsidRPr="00E47975" w:rsidRDefault="00A137DF" w:rsidP="00A137DF">
          <w:pPr>
            <w:rPr>
              <w:rFonts w:ascii="Verdana" w:hAnsi="Verdana"/>
              <w:sz w:val="28"/>
              <w:szCs w:val="28"/>
            </w:rPr>
          </w:pPr>
          <w:r w:rsidRPr="00E47975">
            <w:rPr>
              <w:rFonts w:ascii="Verdana" w:hAnsi="Verdana"/>
              <w:sz w:val="28"/>
              <w:szCs w:val="28"/>
            </w:rPr>
            <w:t>CANADA</w:t>
          </w:r>
        </w:p>
      </w:tc>
      <w:tc>
        <w:tcPr>
          <w:tcW w:w="4946" w:type="dxa"/>
          <w:shd w:val="clear" w:color="auto" w:fill="auto"/>
        </w:tcPr>
        <w:p w:rsidR="00A137DF" w:rsidRDefault="00A137DF" w:rsidP="00E47975">
          <w:pPr>
            <w:pStyle w:val="Footer"/>
            <w:jc w:val="right"/>
          </w:pPr>
          <w:r w:rsidRPr="00E47975">
            <w:rPr>
              <w:rFonts w:ascii="Verdana" w:hAnsi="Verdana"/>
              <w:b/>
              <w:sz w:val="28"/>
              <w:szCs w:val="28"/>
            </w:rPr>
            <w:t>www.gaates.org</w:t>
          </w:r>
          <w:r w:rsidRPr="00E47975">
            <w:rPr>
              <w:rFonts w:ascii="Verdana" w:hAnsi="Verdana"/>
              <w:sz w:val="28"/>
              <w:szCs w:val="28"/>
            </w:rPr>
            <w:t xml:space="preserve">       </w:t>
          </w:r>
        </w:p>
      </w:tc>
    </w:tr>
  </w:tbl>
  <w:p w:rsidR="00D079E9" w:rsidRDefault="00D079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09" w:type="dxa"/>
      <w:jc w:val="center"/>
      <w:tblInd w:w="-675" w:type="dxa"/>
      <w:tblLook w:val="01E0" w:firstRow="1" w:lastRow="1" w:firstColumn="1" w:lastColumn="1" w:noHBand="0" w:noVBand="0"/>
    </w:tblPr>
    <w:tblGrid>
      <w:gridCol w:w="5463"/>
      <w:gridCol w:w="4946"/>
    </w:tblGrid>
    <w:tr w:rsidR="00367633" w:rsidRPr="00E47975" w:rsidTr="00E47975">
      <w:trPr>
        <w:jc w:val="center"/>
      </w:trPr>
      <w:tc>
        <w:tcPr>
          <w:tcW w:w="10409" w:type="dxa"/>
          <w:gridSpan w:val="2"/>
          <w:tcBorders>
            <w:top w:val="single" w:sz="4" w:space="0" w:color="auto"/>
          </w:tcBorders>
          <w:shd w:val="clear" w:color="auto" w:fill="auto"/>
        </w:tcPr>
        <w:p w:rsidR="007C608C" w:rsidRPr="00E47975" w:rsidRDefault="007C608C">
          <w:pPr>
            <w:pStyle w:val="Footer"/>
            <w:rPr>
              <w:rFonts w:ascii="Verdana" w:hAnsi="Verdana"/>
              <w:sz w:val="8"/>
              <w:szCs w:val="8"/>
            </w:rPr>
          </w:pPr>
        </w:p>
        <w:p w:rsidR="00367633" w:rsidRPr="00E47975" w:rsidRDefault="00367633">
          <w:pPr>
            <w:pStyle w:val="Footer"/>
            <w:rPr>
              <w:rFonts w:ascii="Verdana" w:hAnsi="Verdana"/>
              <w:sz w:val="28"/>
              <w:szCs w:val="28"/>
              <w:lang w:val="fr-CA"/>
            </w:rPr>
          </w:pPr>
          <w:r w:rsidRPr="00E47975">
            <w:rPr>
              <w:rFonts w:ascii="Verdana" w:hAnsi="Verdana"/>
              <w:b/>
              <w:sz w:val="28"/>
              <w:szCs w:val="28"/>
              <w:lang w:val="fr-CA"/>
            </w:rPr>
            <w:t>G</w:t>
          </w:r>
          <w:r w:rsidRPr="00E47975">
            <w:rPr>
              <w:rFonts w:ascii="Verdana" w:hAnsi="Verdana"/>
              <w:sz w:val="28"/>
              <w:szCs w:val="28"/>
              <w:lang w:val="fr-CA"/>
            </w:rPr>
            <w:t xml:space="preserve">LOBAL </w:t>
          </w:r>
          <w:r w:rsidRPr="00E47975">
            <w:rPr>
              <w:rFonts w:ascii="Verdana" w:hAnsi="Verdana"/>
              <w:b/>
              <w:sz w:val="28"/>
              <w:szCs w:val="28"/>
              <w:lang w:val="fr-CA"/>
            </w:rPr>
            <w:t>A</w:t>
          </w:r>
          <w:r w:rsidRPr="00E47975">
            <w:rPr>
              <w:rFonts w:ascii="Verdana" w:hAnsi="Verdana"/>
              <w:sz w:val="28"/>
              <w:szCs w:val="28"/>
              <w:lang w:val="fr-CA"/>
            </w:rPr>
            <w:t xml:space="preserve">LLIANCE on </w:t>
          </w:r>
          <w:r w:rsidRPr="00E47975">
            <w:rPr>
              <w:rFonts w:ascii="Verdana" w:hAnsi="Verdana"/>
              <w:b/>
              <w:sz w:val="28"/>
              <w:szCs w:val="28"/>
              <w:lang w:val="fr-CA"/>
            </w:rPr>
            <w:t>A</w:t>
          </w:r>
          <w:r w:rsidRPr="00E47975">
            <w:rPr>
              <w:rFonts w:ascii="Verdana" w:hAnsi="Verdana"/>
              <w:sz w:val="28"/>
              <w:szCs w:val="28"/>
              <w:lang w:val="fr-CA"/>
            </w:rPr>
            <w:t xml:space="preserve">CCESSIBLE </w:t>
          </w:r>
          <w:r w:rsidRPr="00E47975">
            <w:rPr>
              <w:rFonts w:ascii="Verdana" w:hAnsi="Verdana"/>
              <w:b/>
              <w:sz w:val="28"/>
              <w:szCs w:val="28"/>
              <w:lang w:val="fr-CA"/>
            </w:rPr>
            <w:t>T</w:t>
          </w:r>
          <w:r w:rsidRPr="00E47975">
            <w:rPr>
              <w:rFonts w:ascii="Verdana" w:hAnsi="Verdana"/>
              <w:sz w:val="28"/>
              <w:szCs w:val="28"/>
              <w:lang w:val="fr-CA"/>
            </w:rPr>
            <w:t xml:space="preserve">ECHNOLOGIES &amp; </w:t>
          </w:r>
          <w:r w:rsidRPr="00E47975">
            <w:rPr>
              <w:rFonts w:ascii="Verdana" w:hAnsi="Verdana"/>
              <w:b/>
              <w:sz w:val="28"/>
              <w:szCs w:val="28"/>
              <w:lang w:val="fr-CA"/>
            </w:rPr>
            <w:t>E</w:t>
          </w:r>
          <w:r w:rsidRPr="00E47975">
            <w:rPr>
              <w:rFonts w:ascii="Verdana" w:hAnsi="Verdana"/>
              <w:sz w:val="28"/>
              <w:szCs w:val="28"/>
              <w:lang w:val="fr-CA"/>
            </w:rPr>
            <w:t>NVIRONMENT</w:t>
          </w:r>
          <w:r w:rsidRPr="00E47975">
            <w:rPr>
              <w:rFonts w:ascii="Verdana" w:hAnsi="Verdana"/>
              <w:b/>
              <w:sz w:val="28"/>
              <w:szCs w:val="28"/>
              <w:lang w:val="fr-CA"/>
            </w:rPr>
            <w:t>S</w:t>
          </w:r>
        </w:p>
      </w:tc>
    </w:tr>
    <w:tr w:rsidR="00367633" w:rsidTr="00E47975">
      <w:trPr>
        <w:trHeight w:val="351"/>
        <w:jc w:val="center"/>
      </w:trPr>
      <w:tc>
        <w:tcPr>
          <w:tcW w:w="5463" w:type="dxa"/>
          <w:shd w:val="clear" w:color="auto" w:fill="auto"/>
        </w:tcPr>
        <w:p w:rsidR="00367633" w:rsidRPr="00E47975" w:rsidRDefault="007C608C" w:rsidP="007C608C">
          <w:pPr>
            <w:rPr>
              <w:rFonts w:ascii="Verdana" w:hAnsi="Verdana"/>
              <w:sz w:val="28"/>
              <w:szCs w:val="28"/>
              <w:lang w:val="fr-CA"/>
            </w:rPr>
          </w:pPr>
          <w:r w:rsidRPr="00E47975">
            <w:rPr>
              <w:rFonts w:ascii="Verdana" w:hAnsi="Verdana"/>
              <w:sz w:val="28"/>
              <w:szCs w:val="28"/>
            </w:rPr>
            <w:t>458 Melbourne Ave.</w:t>
          </w:r>
        </w:p>
      </w:tc>
      <w:tc>
        <w:tcPr>
          <w:tcW w:w="4946" w:type="dxa"/>
          <w:shd w:val="clear" w:color="auto" w:fill="auto"/>
        </w:tcPr>
        <w:p w:rsidR="00367633" w:rsidRDefault="007C608C" w:rsidP="00E47975">
          <w:pPr>
            <w:pStyle w:val="Footer"/>
            <w:jc w:val="right"/>
          </w:pPr>
          <w:r w:rsidRPr="00E47975">
            <w:rPr>
              <w:rFonts w:ascii="Verdana" w:hAnsi="Verdana"/>
              <w:sz w:val="28"/>
              <w:szCs w:val="28"/>
            </w:rPr>
            <w:t xml:space="preserve">+1.613.725.0566            </w:t>
          </w:r>
        </w:p>
      </w:tc>
    </w:tr>
    <w:tr w:rsidR="00367633" w:rsidTr="00E47975">
      <w:trPr>
        <w:jc w:val="center"/>
      </w:trPr>
      <w:tc>
        <w:tcPr>
          <w:tcW w:w="5463" w:type="dxa"/>
          <w:shd w:val="clear" w:color="auto" w:fill="auto"/>
        </w:tcPr>
        <w:p w:rsidR="00367633" w:rsidRPr="00E47975" w:rsidRDefault="007C608C" w:rsidP="007C608C">
          <w:pPr>
            <w:rPr>
              <w:rFonts w:ascii="Verdana" w:hAnsi="Verdana"/>
              <w:sz w:val="28"/>
              <w:szCs w:val="28"/>
            </w:rPr>
          </w:pPr>
          <w:r w:rsidRPr="00E47975">
            <w:rPr>
              <w:rFonts w:ascii="Verdana" w:hAnsi="Verdana"/>
              <w:sz w:val="28"/>
              <w:szCs w:val="28"/>
            </w:rPr>
            <w:t>Ottawa, ON, K2A 1W3</w:t>
          </w:r>
        </w:p>
      </w:tc>
      <w:tc>
        <w:tcPr>
          <w:tcW w:w="4946" w:type="dxa"/>
          <w:shd w:val="clear" w:color="auto" w:fill="auto"/>
        </w:tcPr>
        <w:p w:rsidR="00367633" w:rsidRPr="00E47975" w:rsidRDefault="007C608C" w:rsidP="00E47975">
          <w:pPr>
            <w:pStyle w:val="Footer"/>
            <w:jc w:val="right"/>
            <w:rPr>
              <w:rFonts w:ascii="Verdana" w:hAnsi="Verdana"/>
              <w:sz w:val="28"/>
              <w:szCs w:val="28"/>
            </w:rPr>
          </w:pPr>
          <w:r w:rsidRPr="00E47975">
            <w:rPr>
              <w:rFonts w:ascii="Verdana" w:hAnsi="Verdana"/>
              <w:sz w:val="28"/>
              <w:szCs w:val="28"/>
            </w:rPr>
            <w:t xml:space="preserve">info@gaates.org       </w:t>
          </w:r>
        </w:p>
      </w:tc>
    </w:tr>
    <w:tr w:rsidR="00367633" w:rsidTr="00E47975">
      <w:trPr>
        <w:trHeight w:val="382"/>
        <w:jc w:val="center"/>
      </w:trPr>
      <w:tc>
        <w:tcPr>
          <w:tcW w:w="5463" w:type="dxa"/>
          <w:shd w:val="clear" w:color="auto" w:fill="auto"/>
        </w:tcPr>
        <w:p w:rsidR="00367633" w:rsidRPr="00E47975" w:rsidRDefault="007C608C" w:rsidP="007C608C">
          <w:pPr>
            <w:rPr>
              <w:rFonts w:ascii="Verdana" w:hAnsi="Verdana"/>
              <w:sz w:val="28"/>
              <w:szCs w:val="28"/>
            </w:rPr>
          </w:pPr>
          <w:r w:rsidRPr="00E47975">
            <w:rPr>
              <w:rFonts w:ascii="Verdana" w:hAnsi="Verdana"/>
              <w:sz w:val="28"/>
              <w:szCs w:val="28"/>
            </w:rPr>
            <w:t>CANADA</w:t>
          </w:r>
        </w:p>
      </w:tc>
      <w:tc>
        <w:tcPr>
          <w:tcW w:w="4946" w:type="dxa"/>
          <w:shd w:val="clear" w:color="auto" w:fill="auto"/>
        </w:tcPr>
        <w:p w:rsidR="00367633" w:rsidRDefault="000C4B45" w:rsidP="00E47975">
          <w:pPr>
            <w:pStyle w:val="Footer"/>
            <w:jc w:val="right"/>
          </w:pPr>
          <w:r w:rsidRPr="00E47975">
            <w:rPr>
              <w:rFonts w:ascii="Verdana" w:hAnsi="Verdana"/>
              <w:b/>
              <w:sz w:val="28"/>
              <w:szCs w:val="28"/>
            </w:rPr>
            <w:t>www.gaates.org</w:t>
          </w:r>
          <w:r w:rsidR="007C608C" w:rsidRPr="00E47975">
            <w:rPr>
              <w:rFonts w:ascii="Verdana" w:hAnsi="Verdana"/>
              <w:sz w:val="28"/>
              <w:szCs w:val="28"/>
            </w:rPr>
            <w:t xml:space="preserve">       </w:t>
          </w:r>
        </w:p>
      </w:tc>
    </w:tr>
  </w:tbl>
  <w:p w:rsidR="00367633" w:rsidRDefault="003676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1B" w:rsidRDefault="001F1E1B">
      <w:r>
        <w:separator/>
      </w:r>
    </w:p>
  </w:footnote>
  <w:footnote w:type="continuationSeparator" w:id="0">
    <w:p w:rsidR="001F1E1B" w:rsidRDefault="001F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33" w:rsidRDefault="00D36824">
    <w:pPr>
      <w:pStyle w:val="Header"/>
    </w:pPr>
    <w:r>
      <w:rPr>
        <w:noProof/>
        <w:lang w:val="en-US"/>
      </w:rPr>
      <w:drawing>
        <wp:inline distT="0" distB="0" distL="0" distR="0">
          <wp:extent cx="2856865" cy="1071880"/>
          <wp:effectExtent l="0" t="0" r="635" b="0"/>
          <wp:docPr id="1" name="Picture 1" descr="gaates_1000x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tes_1000x3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865" cy="10718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E072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keepNext/>
        <w:keepLines/>
      </w:pPr>
      <w:rPr>
        <w:rFonts w:ascii="Times New Roman" w:hAnsi="Times New Roman" w:cs="Times New Roman"/>
        <w:sz w:val="24"/>
        <w:szCs w:val="24"/>
      </w:rPr>
    </w:lvl>
    <w:lvl w:ilvl="1">
      <w:start w:val="1"/>
      <w:numFmt w:val="lowerLetter"/>
      <w:pStyle w:val="Level2"/>
      <w:lvlText w:val="%2."/>
      <w:lvlJc w:val="left"/>
      <w:pPr>
        <w:keepNext/>
        <w:keepLines/>
        <w:ind w:left="720"/>
      </w:pPr>
    </w:lvl>
    <w:lvl w:ilvl="2">
      <w:start w:val="1"/>
      <w:numFmt w:val="lowerRoman"/>
      <w:pStyle w:val="Level3"/>
      <w:lvlText w:val="%3."/>
      <w:lvlJc w:val="left"/>
      <w:pPr>
        <w:keepNext/>
        <w:keepLines/>
        <w:tabs>
          <w:tab w:val="num" w:pos="1260"/>
        </w:tabs>
        <w:ind w:left="1260" w:hanging="36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23886100"/>
    <w:multiLevelType w:val="hybridMultilevel"/>
    <w:tmpl w:val="DA383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2D2D13"/>
    <w:multiLevelType w:val="hybridMultilevel"/>
    <w:tmpl w:val="BCD6E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323706"/>
    <w:multiLevelType w:val="hybridMultilevel"/>
    <w:tmpl w:val="62225242"/>
    <w:lvl w:ilvl="0" w:tplc="3DF07798">
      <w:start w:val="1"/>
      <w:numFmt w:val="decimal"/>
      <w:lvlText w:val="%1."/>
      <w:lvlJc w:val="left"/>
      <w:pPr>
        <w:ind w:left="1080" w:hanging="360"/>
      </w:pPr>
      <w:rPr>
        <w:rFonts w:ascii="Arial" w:hAnsi="Arial" w:cs="Arial" w:hint="default"/>
        <w:color w:val="auto"/>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1210152"/>
    <w:multiLevelType w:val="hybridMultilevel"/>
    <w:tmpl w:val="074A0AE0"/>
    <w:lvl w:ilvl="0" w:tplc="59B25882">
      <w:start w:val="4"/>
      <w:numFmt w:val="decimal"/>
      <w:lvlText w:val="%1."/>
      <w:lvlJc w:val="left"/>
      <w:pPr>
        <w:tabs>
          <w:tab w:val="num" w:pos="720"/>
        </w:tabs>
        <w:ind w:left="720" w:hanging="720"/>
      </w:pPr>
      <w:rPr>
        <w:rFonts w:hint="default"/>
      </w:rPr>
    </w:lvl>
    <w:lvl w:ilvl="1" w:tplc="6FB04D1C">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624B9F"/>
    <w:multiLevelType w:val="hybridMultilevel"/>
    <w:tmpl w:val="46A239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D7"/>
    <w:rsid w:val="00001B93"/>
    <w:rsid w:val="00006718"/>
    <w:rsid w:val="0001295C"/>
    <w:rsid w:val="000139D6"/>
    <w:rsid w:val="00016C3C"/>
    <w:rsid w:val="00026F9F"/>
    <w:rsid w:val="00027276"/>
    <w:rsid w:val="00030466"/>
    <w:rsid w:val="000309F6"/>
    <w:rsid w:val="00034E3E"/>
    <w:rsid w:val="0004640A"/>
    <w:rsid w:val="00055472"/>
    <w:rsid w:val="00056490"/>
    <w:rsid w:val="0006187C"/>
    <w:rsid w:val="00063C91"/>
    <w:rsid w:val="000731AD"/>
    <w:rsid w:val="00074C82"/>
    <w:rsid w:val="000838A5"/>
    <w:rsid w:val="00083C93"/>
    <w:rsid w:val="00092398"/>
    <w:rsid w:val="000A26B2"/>
    <w:rsid w:val="000A49D8"/>
    <w:rsid w:val="000A5107"/>
    <w:rsid w:val="000B08C9"/>
    <w:rsid w:val="000C4B45"/>
    <w:rsid w:val="000C7A75"/>
    <w:rsid w:val="000D0D26"/>
    <w:rsid w:val="000D0E21"/>
    <w:rsid w:val="000D1731"/>
    <w:rsid w:val="000E0DA8"/>
    <w:rsid w:val="000E36E2"/>
    <w:rsid w:val="000F1D17"/>
    <w:rsid w:val="000F2363"/>
    <w:rsid w:val="000F3FDB"/>
    <w:rsid w:val="00107816"/>
    <w:rsid w:val="00113B43"/>
    <w:rsid w:val="00126D0A"/>
    <w:rsid w:val="00130141"/>
    <w:rsid w:val="0013084D"/>
    <w:rsid w:val="001346B4"/>
    <w:rsid w:val="00134995"/>
    <w:rsid w:val="001427B3"/>
    <w:rsid w:val="001436C1"/>
    <w:rsid w:val="0015480A"/>
    <w:rsid w:val="001734AF"/>
    <w:rsid w:val="00174172"/>
    <w:rsid w:val="00174B0E"/>
    <w:rsid w:val="0017617D"/>
    <w:rsid w:val="00182DB1"/>
    <w:rsid w:val="00186EB4"/>
    <w:rsid w:val="001901B8"/>
    <w:rsid w:val="0019180E"/>
    <w:rsid w:val="00194294"/>
    <w:rsid w:val="001A3A86"/>
    <w:rsid w:val="001A5DAA"/>
    <w:rsid w:val="001A63D5"/>
    <w:rsid w:val="001B16F6"/>
    <w:rsid w:val="001B31AA"/>
    <w:rsid w:val="001B4D0A"/>
    <w:rsid w:val="001C2B19"/>
    <w:rsid w:val="001C6DEC"/>
    <w:rsid w:val="001D5CD0"/>
    <w:rsid w:val="001D70E3"/>
    <w:rsid w:val="001E396D"/>
    <w:rsid w:val="001F1E1B"/>
    <w:rsid w:val="001F2D30"/>
    <w:rsid w:val="001F3221"/>
    <w:rsid w:val="001F5F90"/>
    <w:rsid w:val="00207A55"/>
    <w:rsid w:val="002304B2"/>
    <w:rsid w:val="0023424F"/>
    <w:rsid w:val="002342EC"/>
    <w:rsid w:val="0024556A"/>
    <w:rsid w:val="00247B36"/>
    <w:rsid w:val="00253DE9"/>
    <w:rsid w:val="00254851"/>
    <w:rsid w:val="002548DF"/>
    <w:rsid w:val="00254A7E"/>
    <w:rsid w:val="00260166"/>
    <w:rsid w:val="0026110A"/>
    <w:rsid w:val="00267219"/>
    <w:rsid w:val="00267DEE"/>
    <w:rsid w:val="00272BD5"/>
    <w:rsid w:val="00273B6D"/>
    <w:rsid w:val="002827A8"/>
    <w:rsid w:val="0028545B"/>
    <w:rsid w:val="00290AE6"/>
    <w:rsid w:val="002A4F2F"/>
    <w:rsid w:val="002A6FC8"/>
    <w:rsid w:val="002B6FCB"/>
    <w:rsid w:val="002C042A"/>
    <w:rsid w:val="002C5E75"/>
    <w:rsid w:val="002D3936"/>
    <w:rsid w:val="002D3FBC"/>
    <w:rsid w:val="002E23B3"/>
    <w:rsid w:val="002E42F7"/>
    <w:rsid w:val="002E53FF"/>
    <w:rsid w:val="002F057C"/>
    <w:rsid w:val="002F2A6E"/>
    <w:rsid w:val="00304509"/>
    <w:rsid w:val="00333DD6"/>
    <w:rsid w:val="00333E89"/>
    <w:rsid w:val="003349C7"/>
    <w:rsid w:val="00343C6C"/>
    <w:rsid w:val="00353B5E"/>
    <w:rsid w:val="00367633"/>
    <w:rsid w:val="00371C68"/>
    <w:rsid w:val="0037457B"/>
    <w:rsid w:val="00382922"/>
    <w:rsid w:val="00385F37"/>
    <w:rsid w:val="00387C75"/>
    <w:rsid w:val="00390587"/>
    <w:rsid w:val="0039540A"/>
    <w:rsid w:val="003A09E1"/>
    <w:rsid w:val="003A1D36"/>
    <w:rsid w:val="003A720D"/>
    <w:rsid w:val="003B0351"/>
    <w:rsid w:val="003B05AC"/>
    <w:rsid w:val="003B44BB"/>
    <w:rsid w:val="003C3B7C"/>
    <w:rsid w:val="003D4D7F"/>
    <w:rsid w:val="003E139A"/>
    <w:rsid w:val="003E209D"/>
    <w:rsid w:val="003E5819"/>
    <w:rsid w:val="00400E38"/>
    <w:rsid w:val="00403A2B"/>
    <w:rsid w:val="00404321"/>
    <w:rsid w:val="004107A3"/>
    <w:rsid w:val="00411184"/>
    <w:rsid w:val="00412D47"/>
    <w:rsid w:val="00414DC7"/>
    <w:rsid w:val="0042279E"/>
    <w:rsid w:val="004317E3"/>
    <w:rsid w:val="00431B44"/>
    <w:rsid w:val="00447C68"/>
    <w:rsid w:val="00450CB3"/>
    <w:rsid w:val="004553D8"/>
    <w:rsid w:val="0047087E"/>
    <w:rsid w:val="00471717"/>
    <w:rsid w:val="0047297F"/>
    <w:rsid w:val="00474EEA"/>
    <w:rsid w:val="0047590D"/>
    <w:rsid w:val="00475E0B"/>
    <w:rsid w:val="00493F95"/>
    <w:rsid w:val="00494F1C"/>
    <w:rsid w:val="004A2E3C"/>
    <w:rsid w:val="004C7758"/>
    <w:rsid w:val="004D168E"/>
    <w:rsid w:val="004D2CDB"/>
    <w:rsid w:val="004E3B79"/>
    <w:rsid w:val="004E41F4"/>
    <w:rsid w:val="004E7105"/>
    <w:rsid w:val="004F2FFC"/>
    <w:rsid w:val="004F36D8"/>
    <w:rsid w:val="00502B2B"/>
    <w:rsid w:val="00515294"/>
    <w:rsid w:val="00534549"/>
    <w:rsid w:val="005445B7"/>
    <w:rsid w:val="00545EF4"/>
    <w:rsid w:val="0056017A"/>
    <w:rsid w:val="00563FC6"/>
    <w:rsid w:val="00565888"/>
    <w:rsid w:val="00567110"/>
    <w:rsid w:val="0057184E"/>
    <w:rsid w:val="00572EF8"/>
    <w:rsid w:val="0057630E"/>
    <w:rsid w:val="00577C81"/>
    <w:rsid w:val="00582654"/>
    <w:rsid w:val="00582F80"/>
    <w:rsid w:val="005835A9"/>
    <w:rsid w:val="005837B9"/>
    <w:rsid w:val="00584D3C"/>
    <w:rsid w:val="00590BE9"/>
    <w:rsid w:val="00593381"/>
    <w:rsid w:val="0059761D"/>
    <w:rsid w:val="005A41E9"/>
    <w:rsid w:val="005B1071"/>
    <w:rsid w:val="005B11DD"/>
    <w:rsid w:val="005C4997"/>
    <w:rsid w:val="005C7D7E"/>
    <w:rsid w:val="005D0B25"/>
    <w:rsid w:val="005D1F5C"/>
    <w:rsid w:val="005E3A3B"/>
    <w:rsid w:val="005E459B"/>
    <w:rsid w:val="005F2041"/>
    <w:rsid w:val="005F2C9B"/>
    <w:rsid w:val="005F5C32"/>
    <w:rsid w:val="005F66B8"/>
    <w:rsid w:val="006006AE"/>
    <w:rsid w:val="00607BBA"/>
    <w:rsid w:val="006168F8"/>
    <w:rsid w:val="0062167C"/>
    <w:rsid w:val="00632CD0"/>
    <w:rsid w:val="00634568"/>
    <w:rsid w:val="006354B5"/>
    <w:rsid w:val="006363B6"/>
    <w:rsid w:val="006507A6"/>
    <w:rsid w:val="00654724"/>
    <w:rsid w:val="00660FFB"/>
    <w:rsid w:val="006638FD"/>
    <w:rsid w:val="00663F75"/>
    <w:rsid w:val="0066641A"/>
    <w:rsid w:val="00666469"/>
    <w:rsid w:val="00666F4E"/>
    <w:rsid w:val="006716E7"/>
    <w:rsid w:val="00687254"/>
    <w:rsid w:val="00691161"/>
    <w:rsid w:val="00691E55"/>
    <w:rsid w:val="00693775"/>
    <w:rsid w:val="006A1184"/>
    <w:rsid w:val="006A76EE"/>
    <w:rsid w:val="006B4CA5"/>
    <w:rsid w:val="006D09E8"/>
    <w:rsid w:val="006D156C"/>
    <w:rsid w:val="006D3F80"/>
    <w:rsid w:val="006E4DD7"/>
    <w:rsid w:val="006E54DE"/>
    <w:rsid w:val="006E57AC"/>
    <w:rsid w:val="006F0FF6"/>
    <w:rsid w:val="006F19C8"/>
    <w:rsid w:val="006F5B65"/>
    <w:rsid w:val="00705E9C"/>
    <w:rsid w:val="007105C7"/>
    <w:rsid w:val="00725E68"/>
    <w:rsid w:val="007334FC"/>
    <w:rsid w:val="007412FE"/>
    <w:rsid w:val="007420E7"/>
    <w:rsid w:val="00745BB5"/>
    <w:rsid w:val="00763C4A"/>
    <w:rsid w:val="00774B8C"/>
    <w:rsid w:val="007902E5"/>
    <w:rsid w:val="00797A88"/>
    <w:rsid w:val="007A0E80"/>
    <w:rsid w:val="007A0FE1"/>
    <w:rsid w:val="007A43F4"/>
    <w:rsid w:val="007A5766"/>
    <w:rsid w:val="007B393C"/>
    <w:rsid w:val="007B52B5"/>
    <w:rsid w:val="007B5BB7"/>
    <w:rsid w:val="007C1407"/>
    <w:rsid w:val="007C5739"/>
    <w:rsid w:val="007C608C"/>
    <w:rsid w:val="007D0156"/>
    <w:rsid w:val="007D09FA"/>
    <w:rsid w:val="007D51C2"/>
    <w:rsid w:val="007D7D16"/>
    <w:rsid w:val="007F1709"/>
    <w:rsid w:val="007F5A13"/>
    <w:rsid w:val="00807AE0"/>
    <w:rsid w:val="00812098"/>
    <w:rsid w:val="00813593"/>
    <w:rsid w:val="00815E2E"/>
    <w:rsid w:val="00817308"/>
    <w:rsid w:val="008228B2"/>
    <w:rsid w:val="008300B7"/>
    <w:rsid w:val="008430EB"/>
    <w:rsid w:val="0084796F"/>
    <w:rsid w:val="00856B72"/>
    <w:rsid w:val="00856FB5"/>
    <w:rsid w:val="00857A01"/>
    <w:rsid w:val="00860EC4"/>
    <w:rsid w:val="00861254"/>
    <w:rsid w:val="00865076"/>
    <w:rsid w:val="00865E6E"/>
    <w:rsid w:val="008730C0"/>
    <w:rsid w:val="00877D59"/>
    <w:rsid w:val="00882D82"/>
    <w:rsid w:val="0088624C"/>
    <w:rsid w:val="00886B26"/>
    <w:rsid w:val="00896AE3"/>
    <w:rsid w:val="008A6002"/>
    <w:rsid w:val="008A7054"/>
    <w:rsid w:val="008B0ED3"/>
    <w:rsid w:val="008B1D6B"/>
    <w:rsid w:val="008B43F2"/>
    <w:rsid w:val="008B51B5"/>
    <w:rsid w:val="008D56A1"/>
    <w:rsid w:val="008D6175"/>
    <w:rsid w:val="008E0645"/>
    <w:rsid w:val="008E3501"/>
    <w:rsid w:val="008E53E0"/>
    <w:rsid w:val="008E6726"/>
    <w:rsid w:val="008E7FD4"/>
    <w:rsid w:val="008F1F4F"/>
    <w:rsid w:val="008F3E0D"/>
    <w:rsid w:val="00900881"/>
    <w:rsid w:val="00907DD3"/>
    <w:rsid w:val="00912B95"/>
    <w:rsid w:val="00916DA0"/>
    <w:rsid w:val="00932D0D"/>
    <w:rsid w:val="00946EC7"/>
    <w:rsid w:val="009519AE"/>
    <w:rsid w:val="009609C7"/>
    <w:rsid w:val="00961AFA"/>
    <w:rsid w:val="00962B39"/>
    <w:rsid w:val="00966265"/>
    <w:rsid w:val="00972489"/>
    <w:rsid w:val="00972883"/>
    <w:rsid w:val="00973AF1"/>
    <w:rsid w:val="00985F98"/>
    <w:rsid w:val="00987D96"/>
    <w:rsid w:val="0099400E"/>
    <w:rsid w:val="009A1765"/>
    <w:rsid w:val="009A4013"/>
    <w:rsid w:val="009B0F49"/>
    <w:rsid w:val="009C2ABA"/>
    <w:rsid w:val="009C4B71"/>
    <w:rsid w:val="009C6CD1"/>
    <w:rsid w:val="009D25BF"/>
    <w:rsid w:val="009E40BE"/>
    <w:rsid w:val="009E599F"/>
    <w:rsid w:val="009F54D5"/>
    <w:rsid w:val="009F5800"/>
    <w:rsid w:val="00A00576"/>
    <w:rsid w:val="00A01247"/>
    <w:rsid w:val="00A05985"/>
    <w:rsid w:val="00A07F55"/>
    <w:rsid w:val="00A10213"/>
    <w:rsid w:val="00A124A0"/>
    <w:rsid w:val="00A137DF"/>
    <w:rsid w:val="00A240AC"/>
    <w:rsid w:val="00A2540D"/>
    <w:rsid w:val="00A32A9D"/>
    <w:rsid w:val="00A32FD0"/>
    <w:rsid w:val="00A333C0"/>
    <w:rsid w:val="00A34DC1"/>
    <w:rsid w:val="00A36C71"/>
    <w:rsid w:val="00A47836"/>
    <w:rsid w:val="00A505A3"/>
    <w:rsid w:val="00A57AA9"/>
    <w:rsid w:val="00A61E00"/>
    <w:rsid w:val="00A754AD"/>
    <w:rsid w:val="00A75632"/>
    <w:rsid w:val="00A75A24"/>
    <w:rsid w:val="00A76487"/>
    <w:rsid w:val="00A768E6"/>
    <w:rsid w:val="00A82DD8"/>
    <w:rsid w:val="00A91ECB"/>
    <w:rsid w:val="00A940B9"/>
    <w:rsid w:val="00AB0CB5"/>
    <w:rsid w:val="00AB4469"/>
    <w:rsid w:val="00AB77E5"/>
    <w:rsid w:val="00AC62AB"/>
    <w:rsid w:val="00AC6FCB"/>
    <w:rsid w:val="00AC70F2"/>
    <w:rsid w:val="00AD0BCC"/>
    <w:rsid w:val="00AD786B"/>
    <w:rsid w:val="00AE37FF"/>
    <w:rsid w:val="00AE3CAD"/>
    <w:rsid w:val="00AE4C8D"/>
    <w:rsid w:val="00AF1773"/>
    <w:rsid w:val="00AF408E"/>
    <w:rsid w:val="00AF455E"/>
    <w:rsid w:val="00AF7380"/>
    <w:rsid w:val="00B03E9E"/>
    <w:rsid w:val="00B11793"/>
    <w:rsid w:val="00B12769"/>
    <w:rsid w:val="00B2015E"/>
    <w:rsid w:val="00B206C6"/>
    <w:rsid w:val="00B20EB6"/>
    <w:rsid w:val="00B21734"/>
    <w:rsid w:val="00B300B6"/>
    <w:rsid w:val="00B37DD8"/>
    <w:rsid w:val="00B44A6C"/>
    <w:rsid w:val="00B51A95"/>
    <w:rsid w:val="00B55D2A"/>
    <w:rsid w:val="00B56707"/>
    <w:rsid w:val="00B6011D"/>
    <w:rsid w:val="00B607B7"/>
    <w:rsid w:val="00B61061"/>
    <w:rsid w:val="00B6483A"/>
    <w:rsid w:val="00B64C5F"/>
    <w:rsid w:val="00B70D21"/>
    <w:rsid w:val="00B80526"/>
    <w:rsid w:val="00B87ACF"/>
    <w:rsid w:val="00BB2BB7"/>
    <w:rsid w:val="00BB30C9"/>
    <w:rsid w:val="00BB59D4"/>
    <w:rsid w:val="00BC5930"/>
    <w:rsid w:val="00BD40BA"/>
    <w:rsid w:val="00BD68E7"/>
    <w:rsid w:val="00BD7A09"/>
    <w:rsid w:val="00BF06CE"/>
    <w:rsid w:val="00BF3628"/>
    <w:rsid w:val="00BF71B9"/>
    <w:rsid w:val="00BF72F0"/>
    <w:rsid w:val="00C0033A"/>
    <w:rsid w:val="00C024A5"/>
    <w:rsid w:val="00C02735"/>
    <w:rsid w:val="00C05CCF"/>
    <w:rsid w:val="00C13507"/>
    <w:rsid w:val="00C15104"/>
    <w:rsid w:val="00C162A5"/>
    <w:rsid w:val="00C21BD8"/>
    <w:rsid w:val="00C2299B"/>
    <w:rsid w:val="00C317A3"/>
    <w:rsid w:val="00C33302"/>
    <w:rsid w:val="00C337BA"/>
    <w:rsid w:val="00C34341"/>
    <w:rsid w:val="00C413E7"/>
    <w:rsid w:val="00C4490D"/>
    <w:rsid w:val="00C45039"/>
    <w:rsid w:val="00C454C4"/>
    <w:rsid w:val="00C600D0"/>
    <w:rsid w:val="00C73D4D"/>
    <w:rsid w:val="00C74A7A"/>
    <w:rsid w:val="00C755E6"/>
    <w:rsid w:val="00C764F0"/>
    <w:rsid w:val="00C8052E"/>
    <w:rsid w:val="00C80986"/>
    <w:rsid w:val="00C86959"/>
    <w:rsid w:val="00CA1F26"/>
    <w:rsid w:val="00CA3FB5"/>
    <w:rsid w:val="00CB1555"/>
    <w:rsid w:val="00CB3BFD"/>
    <w:rsid w:val="00CC0121"/>
    <w:rsid w:val="00CC54AF"/>
    <w:rsid w:val="00CD5E92"/>
    <w:rsid w:val="00CE28B8"/>
    <w:rsid w:val="00CF2427"/>
    <w:rsid w:val="00CF760A"/>
    <w:rsid w:val="00D017BC"/>
    <w:rsid w:val="00D04E63"/>
    <w:rsid w:val="00D079E9"/>
    <w:rsid w:val="00D102B7"/>
    <w:rsid w:val="00D10963"/>
    <w:rsid w:val="00D174E0"/>
    <w:rsid w:val="00D2078E"/>
    <w:rsid w:val="00D22296"/>
    <w:rsid w:val="00D271E8"/>
    <w:rsid w:val="00D36824"/>
    <w:rsid w:val="00D37959"/>
    <w:rsid w:val="00D42364"/>
    <w:rsid w:val="00D44985"/>
    <w:rsid w:val="00D543EC"/>
    <w:rsid w:val="00D5686B"/>
    <w:rsid w:val="00D613F8"/>
    <w:rsid w:val="00D61D7F"/>
    <w:rsid w:val="00D66283"/>
    <w:rsid w:val="00D7481D"/>
    <w:rsid w:val="00D93AD2"/>
    <w:rsid w:val="00D96033"/>
    <w:rsid w:val="00D96482"/>
    <w:rsid w:val="00DA285C"/>
    <w:rsid w:val="00DA3A6C"/>
    <w:rsid w:val="00DB2D0E"/>
    <w:rsid w:val="00DB5703"/>
    <w:rsid w:val="00DB7153"/>
    <w:rsid w:val="00DB7F98"/>
    <w:rsid w:val="00DC6EFA"/>
    <w:rsid w:val="00DC7483"/>
    <w:rsid w:val="00DD5FFC"/>
    <w:rsid w:val="00DD7B24"/>
    <w:rsid w:val="00DE016C"/>
    <w:rsid w:val="00DE15E0"/>
    <w:rsid w:val="00DE2712"/>
    <w:rsid w:val="00DE3E05"/>
    <w:rsid w:val="00DE47AD"/>
    <w:rsid w:val="00DF1188"/>
    <w:rsid w:val="00DF789B"/>
    <w:rsid w:val="00E0375B"/>
    <w:rsid w:val="00E04B1F"/>
    <w:rsid w:val="00E06F10"/>
    <w:rsid w:val="00E107D9"/>
    <w:rsid w:val="00E10CB0"/>
    <w:rsid w:val="00E1147D"/>
    <w:rsid w:val="00E11694"/>
    <w:rsid w:val="00E427E2"/>
    <w:rsid w:val="00E462BE"/>
    <w:rsid w:val="00E47975"/>
    <w:rsid w:val="00E5698A"/>
    <w:rsid w:val="00E6167D"/>
    <w:rsid w:val="00E65D7B"/>
    <w:rsid w:val="00E6727F"/>
    <w:rsid w:val="00E81BDD"/>
    <w:rsid w:val="00E848C2"/>
    <w:rsid w:val="00E85E31"/>
    <w:rsid w:val="00E90AE3"/>
    <w:rsid w:val="00E94269"/>
    <w:rsid w:val="00EA3816"/>
    <w:rsid w:val="00EA6606"/>
    <w:rsid w:val="00EB129F"/>
    <w:rsid w:val="00EB1370"/>
    <w:rsid w:val="00EB1B71"/>
    <w:rsid w:val="00EB1F4A"/>
    <w:rsid w:val="00EB5681"/>
    <w:rsid w:val="00EC01AE"/>
    <w:rsid w:val="00EC575B"/>
    <w:rsid w:val="00ED539E"/>
    <w:rsid w:val="00ED704D"/>
    <w:rsid w:val="00EE01F5"/>
    <w:rsid w:val="00EE2555"/>
    <w:rsid w:val="00F044A6"/>
    <w:rsid w:val="00F05F56"/>
    <w:rsid w:val="00F0627D"/>
    <w:rsid w:val="00F13280"/>
    <w:rsid w:val="00F1410E"/>
    <w:rsid w:val="00F1606D"/>
    <w:rsid w:val="00F26F1E"/>
    <w:rsid w:val="00F3113F"/>
    <w:rsid w:val="00F32A16"/>
    <w:rsid w:val="00F360CD"/>
    <w:rsid w:val="00F54371"/>
    <w:rsid w:val="00F57817"/>
    <w:rsid w:val="00F67111"/>
    <w:rsid w:val="00F762C9"/>
    <w:rsid w:val="00F77E0D"/>
    <w:rsid w:val="00FB07EF"/>
    <w:rsid w:val="00FB266C"/>
    <w:rsid w:val="00FC4103"/>
    <w:rsid w:val="00FC5EFB"/>
    <w:rsid w:val="00FC7645"/>
    <w:rsid w:val="00FD0073"/>
    <w:rsid w:val="00FD6FA4"/>
    <w:rsid w:val="00FD7362"/>
    <w:rsid w:val="00FE2A6C"/>
    <w:rsid w:val="00FE7DEA"/>
    <w:rsid w:val="00FF64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7F"/>
    <w:pPr>
      <w:tabs>
        <w:tab w:val="center" w:pos="4320"/>
        <w:tab w:val="right" w:pos="8640"/>
      </w:tabs>
    </w:pPr>
  </w:style>
  <w:style w:type="paragraph" w:styleId="Footer">
    <w:name w:val="footer"/>
    <w:basedOn w:val="Normal"/>
    <w:rsid w:val="003D4D7F"/>
    <w:pPr>
      <w:tabs>
        <w:tab w:val="center" w:pos="4320"/>
        <w:tab w:val="right" w:pos="8640"/>
      </w:tabs>
    </w:pPr>
  </w:style>
  <w:style w:type="character" w:styleId="Hyperlink">
    <w:name w:val="Hyperlink"/>
    <w:rsid w:val="003D4D7F"/>
    <w:rPr>
      <w:color w:val="0000FF"/>
      <w:u w:val="single"/>
    </w:rPr>
  </w:style>
  <w:style w:type="paragraph" w:styleId="BalloonText">
    <w:name w:val="Balloon Text"/>
    <w:basedOn w:val="Normal"/>
    <w:semiHidden/>
    <w:rsid w:val="003D4D7F"/>
    <w:rPr>
      <w:rFonts w:ascii="Tahoma" w:hAnsi="Tahoma" w:cs="Tahoma"/>
      <w:sz w:val="16"/>
      <w:szCs w:val="16"/>
    </w:rPr>
  </w:style>
  <w:style w:type="table" w:styleId="TableGrid">
    <w:name w:val="Table Grid"/>
    <w:basedOn w:val="TableNormal"/>
    <w:rsid w:val="00367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B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Level1">
    <w:name w:val="Level 1"/>
    <w:basedOn w:val="Normal"/>
    <w:rsid w:val="00687254"/>
    <w:pPr>
      <w:widowControl w:val="0"/>
      <w:numPr>
        <w:numId w:val="1"/>
      </w:numPr>
      <w:autoSpaceDE w:val="0"/>
      <w:autoSpaceDN w:val="0"/>
      <w:adjustRightInd w:val="0"/>
      <w:outlineLvl w:val="0"/>
    </w:pPr>
    <w:rPr>
      <w:sz w:val="20"/>
      <w:lang w:val="en-US"/>
    </w:rPr>
  </w:style>
  <w:style w:type="paragraph" w:customStyle="1" w:styleId="Level2">
    <w:name w:val="Level 2"/>
    <w:basedOn w:val="Normal"/>
    <w:rsid w:val="00687254"/>
    <w:pPr>
      <w:widowControl w:val="0"/>
      <w:numPr>
        <w:ilvl w:val="1"/>
        <w:numId w:val="1"/>
      </w:numPr>
      <w:autoSpaceDE w:val="0"/>
      <w:autoSpaceDN w:val="0"/>
      <w:adjustRightInd w:val="0"/>
      <w:ind w:left="720"/>
      <w:outlineLvl w:val="1"/>
    </w:pPr>
    <w:rPr>
      <w:sz w:val="20"/>
      <w:lang w:val="en-US"/>
    </w:rPr>
  </w:style>
  <w:style w:type="paragraph" w:customStyle="1" w:styleId="Level3">
    <w:name w:val="Level 3"/>
    <w:basedOn w:val="Normal"/>
    <w:rsid w:val="00687254"/>
    <w:pPr>
      <w:widowControl w:val="0"/>
      <w:numPr>
        <w:ilvl w:val="2"/>
        <w:numId w:val="1"/>
      </w:numPr>
      <w:autoSpaceDE w:val="0"/>
      <w:autoSpaceDN w:val="0"/>
      <w:adjustRightInd w:val="0"/>
      <w:ind w:left="1260" w:hanging="360"/>
      <w:outlineLvl w:val="2"/>
    </w:pPr>
    <w:rPr>
      <w:sz w:val="20"/>
      <w:lang w:val="en-US"/>
    </w:rPr>
  </w:style>
  <w:style w:type="paragraph" w:customStyle="1" w:styleId="ColorfulList-Accent11">
    <w:name w:val="Colorful List - Accent 11"/>
    <w:basedOn w:val="Normal"/>
    <w:uiPriority w:val="34"/>
    <w:qFormat/>
    <w:rsid w:val="00C21BD8"/>
    <w:pPr>
      <w:ind w:left="720"/>
    </w:pPr>
  </w:style>
  <w:style w:type="paragraph" w:styleId="ListParagraph">
    <w:name w:val="List Paragraph"/>
    <w:basedOn w:val="Normal"/>
    <w:uiPriority w:val="34"/>
    <w:qFormat/>
    <w:rsid w:val="003954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D7F"/>
    <w:pPr>
      <w:tabs>
        <w:tab w:val="center" w:pos="4320"/>
        <w:tab w:val="right" w:pos="8640"/>
      </w:tabs>
    </w:pPr>
  </w:style>
  <w:style w:type="paragraph" w:styleId="Footer">
    <w:name w:val="footer"/>
    <w:basedOn w:val="Normal"/>
    <w:rsid w:val="003D4D7F"/>
    <w:pPr>
      <w:tabs>
        <w:tab w:val="center" w:pos="4320"/>
        <w:tab w:val="right" w:pos="8640"/>
      </w:tabs>
    </w:pPr>
  </w:style>
  <w:style w:type="character" w:styleId="Hyperlink">
    <w:name w:val="Hyperlink"/>
    <w:rsid w:val="003D4D7F"/>
    <w:rPr>
      <w:color w:val="0000FF"/>
      <w:u w:val="single"/>
    </w:rPr>
  </w:style>
  <w:style w:type="paragraph" w:styleId="BalloonText">
    <w:name w:val="Balloon Text"/>
    <w:basedOn w:val="Normal"/>
    <w:semiHidden/>
    <w:rsid w:val="003D4D7F"/>
    <w:rPr>
      <w:rFonts w:ascii="Tahoma" w:hAnsi="Tahoma" w:cs="Tahoma"/>
      <w:sz w:val="16"/>
      <w:szCs w:val="16"/>
    </w:rPr>
  </w:style>
  <w:style w:type="table" w:styleId="TableGrid">
    <w:name w:val="Table Grid"/>
    <w:basedOn w:val="TableNormal"/>
    <w:rsid w:val="00367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B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customStyle="1" w:styleId="Level1">
    <w:name w:val="Level 1"/>
    <w:basedOn w:val="Normal"/>
    <w:rsid w:val="00687254"/>
    <w:pPr>
      <w:widowControl w:val="0"/>
      <w:numPr>
        <w:numId w:val="1"/>
      </w:numPr>
      <w:autoSpaceDE w:val="0"/>
      <w:autoSpaceDN w:val="0"/>
      <w:adjustRightInd w:val="0"/>
      <w:outlineLvl w:val="0"/>
    </w:pPr>
    <w:rPr>
      <w:sz w:val="20"/>
      <w:lang w:val="en-US"/>
    </w:rPr>
  </w:style>
  <w:style w:type="paragraph" w:customStyle="1" w:styleId="Level2">
    <w:name w:val="Level 2"/>
    <w:basedOn w:val="Normal"/>
    <w:rsid w:val="00687254"/>
    <w:pPr>
      <w:widowControl w:val="0"/>
      <w:numPr>
        <w:ilvl w:val="1"/>
        <w:numId w:val="1"/>
      </w:numPr>
      <w:autoSpaceDE w:val="0"/>
      <w:autoSpaceDN w:val="0"/>
      <w:adjustRightInd w:val="0"/>
      <w:ind w:left="720"/>
      <w:outlineLvl w:val="1"/>
    </w:pPr>
    <w:rPr>
      <w:sz w:val="20"/>
      <w:lang w:val="en-US"/>
    </w:rPr>
  </w:style>
  <w:style w:type="paragraph" w:customStyle="1" w:styleId="Level3">
    <w:name w:val="Level 3"/>
    <w:basedOn w:val="Normal"/>
    <w:rsid w:val="00687254"/>
    <w:pPr>
      <w:widowControl w:val="0"/>
      <w:numPr>
        <w:ilvl w:val="2"/>
        <w:numId w:val="1"/>
      </w:numPr>
      <w:autoSpaceDE w:val="0"/>
      <w:autoSpaceDN w:val="0"/>
      <w:adjustRightInd w:val="0"/>
      <w:ind w:left="1260" w:hanging="360"/>
      <w:outlineLvl w:val="2"/>
    </w:pPr>
    <w:rPr>
      <w:sz w:val="20"/>
      <w:lang w:val="en-US"/>
    </w:rPr>
  </w:style>
  <w:style w:type="paragraph" w:customStyle="1" w:styleId="ColorfulList-Accent11">
    <w:name w:val="Colorful List - Accent 11"/>
    <w:basedOn w:val="Normal"/>
    <w:uiPriority w:val="34"/>
    <w:qFormat/>
    <w:rsid w:val="00C21BD8"/>
    <w:pPr>
      <w:ind w:left="720"/>
    </w:pPr>
  </w:style>
  <w:style w:type="paragraph" w:styleId="ListParagraph">
    <w:name w:val="List Paragraph"/>
    <w:basedOn w:val="Normal"/>
    <w:uiPriority w:val="34"/>
    <w:qFormat/>
    <w:rsid w:val="00395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4410">
      <w:bodyDiv w:val="1"/>
      <w:marLeft w:val="0"/>
      <w:marRight w:val="0"/>
      <w:marTop w:val="0"/>
      <w:marBottom w:val="0"/>
      <w:divBdr>
        <w:top w:val="none" w:sz="0" w:space="0" w:color="auto"/>
        <w:left w:val="none" w:sz="0" w:space="0" w:color="auto"/>
        <w:bottom w:val="none" w:sz="0" w:space="0" w:color="auto"/>
        <w:right w:val="none" w:sz="0" w:space="0" w:color="auto"/>
      </w:divBdr>
    </w:div>
    <w:div w:id="1335037011">
      <w:bodyDiv w:val="1"/>
      <w:marLeft w:val="0"/>
      <w:marRight w:val="0"/>
      <w:marTop w:val="0"/>
      <w:marBottom w:val="0"/>
      <w:divBdr>
        <w:top w:val="none" w:sz="0" w:space="0" w:color="auto"/>
        <w:left w:val="none" w:sz="0" w:space="0" w:color="auto"/>
        <w:bottom w:val="none" w:sz="0" w:space="0" w:color="auto"/>
        <w:right w:val="none" w:sz="0" w:space="0" w:color="auto"/>
      </w:divBdr>
    </w:div>
    <w:div w:id="1696426248">
      <w:bodyDiv w:val="1"/>
      <w:marLeft w:val="0"/>
      <w:marRight w:val="0"/>
      <w:marTop w:val="0"/>
      <w:marBottom w:val="0"/>
      <w:divBdr>
        <w:top w:val="none" w:sz="0" w:space="0" w:color="auto"/>
        <w:left w:val="none" w:sz="0" w:space="0" w:color="auto"/>
        <w:bottom w:val="none" w:sz="0" w:space="0" w:color="auto"/>
        <w:right w:val="none" w:sz="0" w:space="0" w:color="auto"/>
      </w:divBdr>
    </w:div>
    <w:div w:id="1909144744">
      <w:bodyDiv w:val="1"/>
      <w:marLeft w:val="0"/>
      <w:marRight w:val="0"/>
      <w:marTop w:val="0"/>
      <w:marBottom w:val="0"/>
      <w:divBdr>
        <w:top w:val="none" w:sz="0" w:space="0" w:color="auto"/>
        <w:left w:val="none" w:sz="0" w:space="0" w:color="auto"/>
        <w:bottom w:val="none" w:sz="0" w:space="0" w:color="auto"/>
        <w:right w:val="none" w:sz="0" w:space="0" w:color="auto"/>
      </w:divBdr>
    </w:div>
    <w:div w:id="2024816178">
      <w:bodyDiv w:val="1"/>
      <w:marLeft w:val="104"/>
      <w:marRight w:val="104"/>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70A6E8C6-3A79-447D-B2DD-A454C61DAC21}">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 Peters</dc:creator>
  <cp:lastModifiedBy>eric zhang</cp:lastModifiedBy>
  <cp:revision>2</cp:revision>
  <cp:lastPrinted>2014-12-08T15:42:00Z</cp:lastPrinted>
  <dcterms:created xsi:type="dcterms:W3CDTF">2016-10-15T03:06:00Z</dcterms:created>
  <dcterms:modified xsi:type="dcterms:W3CDTF">2016-10-15T03:06:00Z</dcterms:modified>
</cp:coreProperties>
</file>