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20" w:rsidRDefault="00714B44" w:rsidP="00714B44">
      <w:pPr>
        <w:keepNext/>
        <w:keepLines/>
        <w:suppressAutoHyphens/>
        <w:spacing w:line="120" w:lineRule="exact"/>
        <w:jc w:val="center"/>
        <w:outlineLvl w:val="0"/>
        <w:rPr>
          <w:rFonts w:eastAsia="PMingLiU"/>
          <w:b/>
          <w:bCs/>
          <w:w w:val="100"/>
          <w:sz w:val="10"/>
          <w:szCs w:val="51"/>
          <w:rtl/>
        </w:rPr>
      </w:pPr>
      <w:bookmarkStart w:id="0" w:name="_GoBack"/>
      <w:bookmarkEnd w:id="0"/>
      <w:r>
        <w:rPr>
          <w:rFonts w:eastAsia="PMingLiU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B0CC1B1" wp14:editId="236F73A0">
            <wp:simplePos x="0" y="0"/>
            <wp:positionH relativeFrom="column">
              <wp:posOffset>2753678</wp:posOffset>
            </wp:positionH>
            <wp:positionV relativeFrom="paragraph">
              <wp:posOffset>35560</wp:posOffset>
            </wp:positionV>
            <wp:extent cx="733425" cy="666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B44" w:rsidRDefault="00714B44" w:rsidP="00714B44">
      <w:pPr>
        <w:keepNext/>
        <w:keepLines/>
        <w:suppressAutoHyphens/>
        <w:spacing w:line="120" w:lineRule="exact"/>
        <w:jc w:val="center"/>
        <w:outlineLvl w:val="0"/>
        <w:rPr>
          <w:rFonts w:eastAsia="PMingLiU"/>
          <w:b/>
          <w:bCs/>
          <w:w w:val="100"/>
          <w:sz w:val="10"/>
          <w:szCs w:val="51"/>
          <w:rtl/>
        </w:rPr>
      </w:pPr>
    </w:p>
    <w:p w:rsidR="00714B44" w:rsidRPr="00714B44" w:rsidRDefault="00714B44" w:rsidP="00714B44">
      <w:pPr>
        <w:keepNext/>
        <w:keepLines/>
        <w:suppressAutoHyphens/>
        <w:spacing w:line="120" w:lineRule="exact"/>
        <w:jc w:val="center"/>
        <w:outlineLvl w:val="0"/>
        <w:rPr>
          <w:rFonts w:eastAsia="PMingLiU"/>
          <w:b/>
          <w:bCs/>
          <w:w w:val="100"/>
          <w:sz w:val="10"/>
          <w:szCs w:val="51"/>
          <w:rtl/>
        </w:rPr>
      </w:pPr>
    </w:p>
    <w:p w:rsidR="00381C20" w:rsidRPr="00381C20" w:rsidRDefault="00381C20" w:rsidP="00381C20">
      <w:pPr>
        <w:keepNext/>
        <w:keepLines/>
        <w:suppressAutoHyphens/>
        <w:spacing w:line="540" w:lineRule="exact"/>
        <w:jc w:val="center"/>
        <w:outlineLvl w:val="0"/>
        <w:rPr>
          <w:rFonts w:eastAsia="PMingLiU"/>
          <w:b/>
          <w:bCs/>
          <w:w w:val="100"/>
          <w:sz w:val="34"/>
          <w:szCs w:val="51"/>
          <w:rtl/>
        </w:rPr>
      </w:pPr>
      <w:r w:rsidRPr="00381C20">
        <w:rPr>
          <w:rFonts w:eastAsia="PMingLiU"/>
          <w:b/>
          <w:bCs/>
          <w:w w:val="100"/>
          <w:sz w:val="34"/>
          <w:szCs w:val="51"/>
          <w:rtl/>
        </w:rPr>
        <w:t>الأمـــــم</w:t>
      </w:r>
      <w:r>
        <w:rPr>
          <w:rFonts w:eastAsia="PMingLiU" w:hint="cs"/>
          <w:b/>
          <w:bCs/>
          <w:w w:val="100"/>
          <w:sz w:val="34"/>
          <w:szCs w:val="51"/>
          <w:rtl/>
        </w:rPr>
        <w:t xml:space="preserve">  </w:t>
      </w:r>
      <w:r>
        <w:rPr>
          <w:rFonts w:eastAsia="PMingLiU"/>
          <w:b/>
          <w:bCs/>
          <w:w w:val="100"/>
          <w:sz w:val="34"/>
          <w:szCs w:val="51"/>
          <w:rtl/>
        </w:rPr>
        <w:t xml:space="preserve"> </w:t>
      </w:r>
      <w:r>
        <w:rPr>
          <w:rFonts w:eastAsia="PMingLiU" w:hint="cs"/>
          <w:b/>
          <w:bCs/>
          <w:w w:val="100"/>
          <w:sz w:val="34"/>
          <w:szCs w:val="51"/>
          <w:rtl/>
        </w:rPr>
        <w:t xml:space="preserve">      </w:t>
      </w:r>
      <w:r>
        <w:rPr>
          <w:rFonts w:eastAsia="PMingLiU"/>
          <w:b/>
          <w:bCs/>
          <w:w w:val="100"/>
          <w:sz w:val="34"/>
          <w:szCs w:val="51"/>
          <w:rtl/>
        </w:rPr>
        <w:t xml:space="preserve">  </w:t>
      </w:r>
      <w:r w:rsidRPr="00381C20">
        <w:rPr>
          <w:rFonts w:eastAsia="PMingLiU"/>
          <w:b/>
          <w:bCs/>
          <w:w w:val="100"/>
          <w:sz w:val="34"/>
          <w:szCs w:val="51"/>
          <w:rtl/>
        </w:rPr>
        <w:t>المتحـدة</w:t>
      </w:r>
    </w:p>
    <w:p w:rsidR="00381C20" w:rsidRDefault="00381C20" w:rsidP="00381C20">
      <w:pPr>
        <w:spacing w:line="240" w:lineRule="exact"/>
        <w:jc w:val="center"/>
        <w:rPr>
          <w:rFonts w:eastAsia="PMingLiU"/>
          <w:b/>
          <w:bCs/>
          <w:szCs w:val="8"/>
          <w:rtl/>
        </w:rPr>
      </w:pPr>
    </w:p>
    <w:p w:rsidR="002F6500" w:rsidRPr="002F6500" w:rsidRDefault="002F6500" w:rsidP="002F6500">
      <w:pPr>
        <w:keepNext/>
        <w:keepLines/>
        <w:suppressAutoHyphens/>
        <w:spacing w:line="120" w:lineRule="exact"/>
        <w:jc w:val="center"/>
        <w:outlineLvl w:val="0"/>
        <w:rPr>
          <w:rFonts w:eastAsia="PMingLiU"/>
          <w:b/>
          <w:bCs/>
          <w:w w:val="100"/>
          <w:sz w:val="10"/>
          <w:szCs w:val="51"/>
          <w:rtl/>
        </w:rPr>
      </w:pPr>
    </w:p>
    <w:p w:rsidR="00381C20" w:rsidRPr="00381C20" w:rsidRDefault="00381C20" w:rsidP="00381C20">
      <w:pPr>
        <w:keepNext/>
        <w:keepLines/>
        <w:suppressAutoHyphens/>
        <w:spacing w:line="540" w:lineRule="exact"/>
        <w:jc w:val="center"/>
        <w:outlineLvl w:val="0"/>
        <w:rPr>
          <w:rFonts w:eastAsia="PMingLiU"/>
          <w:b/>
          <w:bCs/>
          <w:sz w:val="44"/>
          <w:szCs w:val="44"/>
          <w:rtl/>
        </w:rPr>
      </w:pPr>
      <w:bookmarkStart w:id="1" w:name="TmpSave"/>
      <w:bookmarkEnd w:id="1"/>
      <w:r w:rsidRPr="00381C20">
        <w:rPr>
          <w:rFonts w:eastAsia="PMingLiU" w:hint="cs"/>
          <w:b/>
          <w:bCs/>
          <w:w w:val="100"/>
          <w:sz w:val="34"/>
          <w:szCs w:val="51"/>
          <w:rtl/>
        </w:rPr>
        <w:t>ا</w:t>
      </w:r>
      <w:r w:rsidRPr="00381C20">
        <w:rPr>
          <w:rFonts w:eastAsia="PMingLiU"/>
          <w:b/>
          <w:bCs/>
          <w:w w:val="100"/>
          <w:sz w:val="34"/>
          <w:szCs w:val="51"/>
          <w:rtl/>
        </w:rPr>
        <w:t>لأمين العام</w:t>
      </w:r>
    </w:p>
    <w:p w:rsidR="00381C20" w:rsidRDefault="00381C20" w:rsidP="00381C20">
      <w:pPr>
        <w:tabs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PMingLiU"/>
          <w:sz w:val="12"/>
          <w:rtl/>
        </w:rPr>
      </w:pPr>
    </w:p>
    <w:p w:rsidR="002F6500" w:rsidRPr="00381C20" w:rsidRDefault="002F6500" w:rsidP="00381C20">
      <w:pPr>
        <w:tabs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/>
        <w:rPr>
          <w:rFonts w:eastAsia="PMingLiU"/>
          <w:sz w:val="12"/>
          <w:rtl/>
        </w:rPr>
      </w:pPr>
    </w:p>
    <w:p w:rsidR="00381C20" w:rsidRDefault="00381C20" w:rsidP="0057396A">
      <w:pPr>
        <w:keepNext/>
        <w:keepLines/>
        <w:suppressAutoHyphens/>
        <w:spacing w:line="540" w:lineRule="exact"/>
        <w:jc w:val="center"/>
        <w:outlineLvl w:val="0"/>
        <w:rPr>
          <w:rFonts w:eastAsia="PMingLiU"/>
          <w:b/>
          <w:bCs/>
          <w:w w:val="100"/>
          <w:sz w:val="34"/>
          <w:szCs w:val="51"/>
          <w:rtl/>
        </w:rPr>
      </w:pPr>
      <w:r w:rsidRPr="00381C20">
        <w:rPr>
          <w:rFonts w:eastAsia="PMingLiU" w:hint="cs"/>
          <w:b/>
          <w:bCs/>
          <w:w w:val="100"/>
          <w:sz w:val="34"/>
          <w:szCs w:val="51"/>
          <w:rtl/>
        </w:rPr>
        <w:t xml:space="preserve">رسالة بمناسبة </w:t>
      </w:r>
      <w:r w:rsidR="003A7467" w:rsidRPr="003A7467">
        <w:rPr>
          <w:rFonts w:eastAsia="PMingLiU"/>
          <w:b/>
          <w:bCs/>
          <w:w w:val="100"/>
          <w:sz w:val="34"/>
          <w:szCs w:val="51"/>
          <w:rtl/>
        </w:rPr>
        <w:t>اليوم الدولي للأشخاص ذوي الإعاقة</w:t>
      </w:r>
    </w:p>
    <w:p w:rsidR="00714B44" w:rsidRPr="00714B44" w:rsidRDefault="00714B44" w:rsidP="00714B44">
      <w:pPr>
        <w:keepNext/>
        <w:keepLines/>
        <w:suppressAutoHyphens/>
        <w:spacing w:line="120" w:lineRule="exact"/>
        <w:jc w:val="center"/>
        <w:outlineLvl w:val="0"/>
        <w:rPr>
          <w:rFonts w:eastAsia="PMingLiU"/>
          <w:b/>
          <w:bCs/>
          <w:w w:val="100"/>
          <w:sz w:val="10"/>
          <w:szCs w:val="51"/>
          <w:rtl/>
        </w:rPr>
      </w:pPr>
    </w:p>
    <w:p w:rsidR="00381C20" w:rsidRPr="00381C20" w:rsidRDefault="003A7467" w:rsidP="003A7467">
      <w:pPr>
        <w:keepNext/>
        <w:keepLines/>
        <w:suppressAutoHyphens/>
        <w:spacing w:line="540" w:lineRule="exact"/>
        <w:jc w:val="center"/>
        <w:outlineLvl w:val="0"/>
        <w:rPr>
          <w:rFonts w:eastAsia="PMingLiU"/>
          <w:b/>
          <w:bCs/>
          <w:spacing w:val="2"/>
          <w:sz w:val="34"/>
          <w:szCs w:val="34"/>
          <w:rtl/>
        </w:rPr>
      </w:pPr>
      <w:r>
        <w:rPr>
          <w:rFonts w:eastAsia="PMingLiU" w:hint="cs"/>
          <w:b/>
          <w:bCs/>
          <w:spacing w:val="2"/>
          <w:sz w:val="34"/>
          <w:szCs w:val="34"/>
          <w:rtl/>
        </w:rPr>
        <w:t xml:space="preserve">3 كانون الأول/ديسمبر </w:t>
      </w:r>
      <w:r w:rsidR="00714B44" w:rsidRPr="00714B44">
        <w:rPr>
          <w:rFonts w:eastAsia="PMingLiU"/>
          <w:b/>
          <w:bCs/>
          <w:spacing w:val="2"/>
          <w:sz w:val="34"/>
          <w:szCs w:val="34"/>
          <w:rtl/>
        </w:rPr>
        <w:t>2016</w:t>
      </w:r>
    </w:p>
    <w:p w:rsidR="00381C20" w:rsidRDefault="00381C20" w:rsidP="00381C20">
      <w:pPr>
        <w:pStyle w:val="SingleTxt"/>
        <w:spacing w:after="0" w:line="120" w:lineRule="exact"/>
        <w:rPr>
          <w:sz w:val="10"/>
          <w:rtl/>
        </w:rPr>
      </w:pPr>
    </w:p>
    <w:p w:rsidR="003A7467" w:rsidRPr="002F6500" w:rsidRDefault="003A7467" w:rsidP="002F6500">
      <w:pPr>
        <w:pStyle w:val="SingleTxt"/>
        <w:spacing w:line="380" w:lineRule="exact"/>
        <w:ind w:left="1267" w:right="1267"/>
        <w:rPr>
          <w:w w:val="100"/>
        </w:rPr>
      </w:pPr>
      <w:r w:rsidRPr="002F6500">
        <w:rPr>
          <w:w w:val="100"/>
        </w:rPr>
        <w:tab/>
      </w:r>
      <w:r w:rsidRPr="002F6500">
        <w:rPr>
          <w:w w:val="100"/>
          <w:rtl/>
        </w:rPr>
        <w:t>قبل عشر سنوات في مثل هذا الشهر، اعتمدت الجمعية العامة للأمم المتحدة اتفاقية حقوق الأشخاص ذوي الإعاقة. و</w:t>
      </w:r>
      <w:r w:rsidRPr="002F6500">
        <w:rPr>
          <w:rFonts w:hint="cs"/>
          <w:w w:val="100"/>
          <w:rtl/>
        </w:rPr>
        <w:t xml:space="preserve">هذه الاتفاقية التي هي أحد صكوك </w:t>
      </w:r>
      <w:r w:rsidRPr="002F6500">
        <w:rPr>
          <w:w w:val="100"/>
          <w:rtl/>
        </w:rPr>
        <w:t xml:space="preserve">حقوق الإنسان الدولية </w:t>
      </w:r>
      <w:r w:rsidRPr="002F6500">
        <w:rPr>
          <w:rFonts w:hint="cs"/>
          <w:w w:val="100"/>
          <w:rtl/>
        </w:rPr>
        <w:t xml:space="preserve">التي حظيت بالتصديق على أوسع </w:t>
      </w:r>
      <w:r w:rsidRPr="002F6500">
        <w:rPr>
          <w:w w:val="100"/>
          <w:rtl/>
        </w:rPr>
        <w:t xml:space="preserve">نطاق، </w:t>
      </w:r>
      <w:r w:rsidRPr="002F6500">
        <w:rPr>
          <w:rFonts w:hint="cs"/>
          <w:w w:val="100"/>
          <w:rtl/>
        </w:rPr>
        <w:t>إذ بلغ عدد</w:t>
      </w:r>
      <w:r w:rsidRPr="002F6500">
        <w:rPr>
          <w:w w:val="100"/>
          <w:rtl/>
        </w:rPr>
        <w:t xml:space="preserve"> الأطراف</w:t>
      </w:r>
      <w:r w:rsidRPr="002F6500">
        <w:rPr>
          <w:rFonts w:hint="cs"/>
          <w:w w:val="100"/>
          <w:rtl/>
        </w:rPr>
        <w:t xml:space="preserve"> فيها</w:t>
      </w:r>
      <w:r w:rsidRPr="002F6500">
        <w:rPr>
          <w:w w:val="100"/>
          <w:rtl/>
        </w:rPr>
        <w:t xml:space="preserve"> 169</w:t>
      </w:r>
      <w:r w:rsidRPr="002F6500">
        <w:rPr>
          <w:rFonts w:hint="cs"/>
          <w:w w:val="100"/>
          <w:rtl/>
        </w:rPr>
        <w:t xml:space="preserve"> طرفا</w:t>
      </w:r>
      <w:r w:rsidRPr="002F6500">
        <w:rPr>
          <w:w w:val="100"/>
          <w:rtl/>
        </w:rPr>
        <w:t xml:space="preserve">، </w:t>
      </w:r>
      <w:r w:rsidRPr="002F6500">
        <w:rPr>
          <w:rFonts w:hint="cs"/>
          <w:w w:val="100"/>
          <w:rtl/>
        </w:rPr>
        <w:t>كانت ولا تزال حافزا على إحراز</w:t>
      </w:r>
      <w:r w:rsidRPr="002F6500">
        <w:rPr>
          <w:w w:val="100"/>
          <w:rtl/>
        </w:rPr>
        <w:t xml:space="preserve"> تقدم كبير في الالتزام والعمل من أجل </w:t>
      </w:r>
      <w:r w:rsidRPr="002F6500">
        <w:rPr>
          <w:rFonts w:hint="cs"/>
          <w:w w:val="100"/>
          <w:rtl/>
        </w:rPr>
        <w:t xml:space="preserve">تحقيق </w:t>
      </w:r>
      <w:r w:rsidRPr="002F6500">
        <w:rPr>
          <w:w w:val="100"/>
          <w:rtl/>
        </w:rPr>
        <w:t xml:space="preserve">المساواة والإدماج والتمكين </w:t>
      </w:r>
      <w:r w:rsidRPr="002F6500">
        <w:rPr>
          <w:rFonts w:hint="cs"/>
          <w:w w:val="100"/>
          <w:rtl/>
        </w:rPr>
        <w:t xml:space="preserve">في أرجاء </w:t>
      </w:r>
      <w:r w:rsidRPr="002F6500">
        <w:rPr>
          <w:w w:val="100"/>
          <w:rtl/>
        </w:rPr>
        <w:t xml:space="preserve">العالم، </w:t>
      </w:r>
      <w:r w:rsidRPr="002F6500">
        <w:rPr>
          <w:rFonts w:hint="cs"/>
          <w:w w:val="100"/>
          <w:rtl/>
        </w:rPr>
        <w:t>حيث يتزايد</w:t>
      </w:r>
      <w:r w:rsidRPr="002F6500">
        <w:rPr>
          <w:w w:val="100"/>
          <w:rtl/>
        </w:rPr>
        <w:t xml:space="preserve"> إدماج </w:t>
      </w:r>
      <w:r w:rsidRPr="002F6500">
        <w:rPr>
          <w:rFonts w:hint="cs"/>
          <w:w w:val="100"/>
          <w:rtl/>
        </w:rPr>
        <w:t>الإعاقة في الخطط العالمية المتعلقة ب</w:t>
      </w:r>
      <w:r w:rsidRPr="002F6500">
        <w:rPr>
          <w:w w:val="100"/>
          <w:rtl/>
        </w:rPr>
        <w:t xml:space="preserve">حقوق </w:t>
      </w:r>
      <w:r w:rsidRPr="002F6500">
        <w:rPr>
          <w:rFonts w:hint="cs"/>
          <w:w w:val="100"/>
          <w:rtl/>
        </w:rPr>
        <w:t>و</w:t>
      </w:r>
      <w:r w:rsidRPr="002F6500">
        <w:rPr>
          <w:w w:val="100"/>
          <w:rtl/>
        </w:rPr>
        <w:t>التنمية</w:t>
      </w:r>
      <w:r w:rsidRPr="002F6500">
        <w:rPr>
          <w:w w:val="100"/>
        </w:rPr>
        <w:t>.</w:t>
      </w:r>
    </w:p>
    <w:p w:rsidR="003A7467" w:rsidRPr="003A7467" w:rsidRDefault="003A7467" w:rsidP="002F6500">
      <w:pPr>
        <w:pStyle w:val="SingleTxt"/>
        <w:spacing w:line="380" w:lineRule="exact"/>
        <w:ind w:left="1267" w:right="1267"/>
      </w:pPr>
      <w:r>
        <w:tab/>
      </w:r>
      <w:r w:rsidRPr="003A7467">
        <w:rPr>
          <w:rFonts w:hint="cs"/>
          <w:rtl/>
        </w:rPr>
        <w:t>و</w:t>
      </w:r>
      <w:r w:rsidRPr="003A7467">
        <w:rPr>
          <w:rtl/>
        </w:rPr>
        <w:t xml:space="preserve">هذا العام، شرعت الدول الأعضاء في الأمم المتحدة في تنفيذ </w:t>
      </w:r>
      <w:r w:rsidRPr="003A7467">
        <w:rPr>
          <w:rFonts w:hint="cs"/>
          <w:rtl/>
        </w:rPr>
        <w:t xml:space="preserve">خطة </w:t>
      </w:r>
      <w:r w:rsidRPr="003A7467">
        <w:rPr>
          <w:rtl/>
        </w:rPr>
        <w:t>التنمية المستدامة</w:t>
      </w:r>
      <w:r w:rsidRPr="003A7467">
        <w:rPr>
          <w:rFonts w:hint="cs"/>
          <w:rtl/>
        </w:rPr>
        <w:t xml:space="preserve"> ل</w:t>
      </w:r>
      <w:r w:rsidRPr="003A7467">
        <w:rPr>
          <w:rtl/>
        </w:rPr>
        <w:t>عام 2030، و</w:t>
      </w:r>
      <w:r w:rsidRPr="003A7467">
        <w:rPr>
          <w:rFonts w:hint="cs"/>
          <w:rtl/>
        </w:rPr>
        <w:t>هي خطتنا</w:t>
      </w:r>
      <w:r w:rsidRPr="003A7467">
        <w:rPr>
          <w:rtl/>
        </w:rPr>
        <w:t xml:space="preserve"> </w:t>
      </w:r>
      <w:r w:rsidRPr="003A7467">
        <w:rPr>
          <w:rFonts w:hint="cs"/>
          <w:rtl/>
        </w:rPr>
        <w:t xml:space="preserve">الأساسية </w:t>
      </w:r>
      <w:r w:rsidRPr="003A7467">
        <w:rPr>
          <w:rtl/>
        </w:rPr>
        <w:t>ل</w:t>
      </w:r>
      <w:r w:rsidRPr="003A7467">
        <w:rPr>
          <w:rFonts w:hint="cs"/>
          <w:rtl/>
        </w:rPr>
        <w:t>تحقيق ا</w:t>
      </w:r>
      <w:r w:rsidRPr="003A7467">
        <w:rPr>
          <w:rtl/>
        </w:rPr>
        <w:t>لسلام والازدهار والكرامة و</w:t>
      </w:r>
      <w:r w:rsidRPr="003A7467">
        <w:rPr>
          <w:rFonts w:hint="cs"/>
          <w:rtl/>
        </w:rPr>
        <w:t xml:space="preserve">توفير </w:t>
      </w:r>
      <w:r w:rsidRPr="003A7467">
        <w:rPr>
          <w:rtl/>
        </w:rPr>
        <w:t xml:space="preserve">الفرص للجميع على كوكب </w:t>
      </w:r>
      <w:r w:rsidRPr="003A7467">
        <w:rPr>
          <w:rFonts w:hint="cs"/>
          <w:rtl/>
        </w:rPr>
        <w:t>موفور العافية</w:t>
      </w:r>
      <w:r w:rsidRPr="003A7467">
        <w:rPr>
          <w:rtl/>
        </w:rPr>
        <w:t xml:space="preserve">. </w:t>
      </w:r>
      <w:r w:rsidRPr="003A7467">
        <w:rPr>
          <w:rFonts w:hint="cs"/>
          <w:rtl/>
        </w:rPr>
        <w:t>وخطة عام 2030 تتضمن 17 هدفا مترابطا من أهداف</w:t>
      </w:r>
      <w:r w:rsidRPr="003A7467">
        <w:rPr>
          <w:rtl/>
        </w:rPr>
        <w:t xml:space="preserve"> التنمية المستدامة</w:t>
      </w:r>
      <w:r w:rsidRPr="003A7467">
        <w:rPr>
          <w:rFonts w:hint="cs"/>
          <w:rtl/>
        </w:rPr>
        <w:t xml:space="preserve"> وتقوم على </w:t>
      </w:r>
      <w:r w:rsidRPr="003A7467">
        <w:rPr>
          <w:rtl/>
        </w:rPr>
        <w:t>تعه</w:t>
      </w:r>
      <w:r w:rsidRPr="003A7467">
        <w:rPr>
          <w:rFonts w:hint="cs"/>
          <w:rtl/>
        </w:rPr>
        <w:t>ُّ</w:t>
      </w:r>
      <w:r w:rsidRPr="003A7467">
        <w:rPr>
          <w:rtl/>
        </w:rPr>
        <w:t>د ب</w:t>
      </w:r>
      <w:r w:rsidRPr="003A7467">
        <w:rPr>
          <w:rFonts w:hint="cs"/>
          <w:rtl/>
        </w:rPr>
        <w:t xml:space="preserve">عدم </w:t>
      </w:r>
      <w:r w:rsidRPr="003A7467">
        <w:rPr>
          <w:rtl/>
        </w:rPr>
        <w:t xml:space="preserve">ترك </w:t>
      </w:r>
      <w:r w:rsidRPr="003A7467">
        <w:rPr>
          <w:rFonts w:hint="cs"/>
          <w:rtl/>
        </w:rPr>
        <w:t xml:space="preserve">أيِّ </w:t>
      </w:r>
      <w:r w:rsidRPr="003A7467">
        <w:rPr>
          <w:rtl/>
        </w:rPr>
        <w:t>أحد</w:t>
      </w:r>
      <w:r w:rsidRPr="003A7467">
        <w:rPr>
          <w:rFonts w:hint="cs"/>
          <w:rtl/>
        </w:rPr>
        <w:t xml:space="preserve"> خلف الركب</w:t>
      </w:r>
      <w:r w:rsidRPr="003A7467">
        <w:rPr>
          <w:rtl/>
        </w:rPr>
        <w:t xml:space="preserve">. ويتطلب تحقيق </w:t>
      </w:r>
      <w:r w:rsidRPr="003A7467">
        <w:rPr>
          <w:rFonts w:hint="cs"/>
          <w:rtl/>
        </w:rPr>
        <w:t>ذلك</w:t>
      </w:r>
      <w:r w:rsidRPr="003A7467">
        <w:rPr>
          <w:rtl/>
        </w:rPr>
        <w:t xml:space="preserve"> الإدماج الكامل والمشاركة الفعالة لل</w:t>
      </w:r>
      <w:r w:rsidRPr="003A7467">
        <w:rPr>
          <w:rFonts w:hint="cs"/>
          <w:rtl/>
        </w:rPr>
        <w:t>أشخاص ذوي الإعاقة</w:t>
      </w:r>
      <w:r w:rsidRPr="003A7467">
        <w:rPr>
          <w:rtl/>
        </w:rPr>
        <w:t xml:space="preserve"> في المجتمع والتنمية</w:t>
      </w:r>
      <w:r w:rsidRPr="003A7467">
        <w:t>.</w:t>
      </w:r>
    </w:p>
    <w:p w:rsidR="003A7467" w:rsidRPr="003A7467" w:rsidRDefault="003A7467" w:rsidP="002F6500">
      <w:pPr>
        <w:pStyle w:val="SingleTxt"/>
        <w:spacing w:line="380" w:lineRule="exact"/>
        <w:ind w:left="1267" w:right="1267"/>
      </w:pPr>
      <w:r>
        <w:tab/>
      </w:r>
      <w:r w:rsidRPr="003A7467">
        <w:rPr>
          <w:rFonts w:hint="cs"/>
          <w:rtl/>
        </w:rPr>
        <w:t>و</w:t>
      </w:r>
      <w:r w:rsidRPr="003A7467">
        <w:rPr>
          <w:rtl/>
        </w:rPr>
        <w:t>ما زال يتعين إنجاز</w:t>
      </w:r>
      <w:r w:rsidRPr="003A7467">
        <w:rPr>
          <w:rFonts w:hint="cs"/>
          <w:rtl/>
        </w:rPr>
        <w:t xml:space="preserve"> الكثير</w:t>
      </w:r>
      <w:r w:rsidRPr="003A7467">
        <w:rPr>
          <w:rtl/>
        </w:rPr>
        <w:t xml:space="preserve"> قبل أن </w:t>
      </w:r>
      <w:r w:rsidRPr="003A7467">
        <w:rPr>
          <w:rFonts w:hint="cs"/>
          <w:rtl/>
        </w:rPr>
        <w:t>يتم</w:t>
      </w:r>
      <w:r w:rsidRPr="003A7467">
        <w:rPr>
          <w:rtl/>
        </w:rPr>
        <w:t xml:space="preserve">كن </w:t>
      </w:r>
      <w:r w:rsidRPr="003A7467">
        <w:rPr>
          <w:rFonts w:hint="cs"/>
          <w:rtl/>
        </w:rPr>
        <w:t>الأشخاص ذوو الإعاقة</w:t>
      </w:r>
      <w:r w:rsidRPr="003A7467">
        <w:rPr>
          <w:rtl/>
        </w:rPr>
        <w:t xml:space="preserve"> من تحقيق كامل إمكاناتهم </w:t>
      </w:r>
      <w:r w:rsidRPr="003A7467">
        <w:rPr>
          <w:rFonts w:hint="cs"/>
          <w:rtl/>
        </w:rPr>
        <w:t xml:space="preserve">باعتبارهم </w:t>
      </w:r>
      <w:r w:rsidRPr="003A7467">
        <w:rPr>
          <w:rtl/>
        </w:rPr>
        <w:t>أعضاء متساو</w:t>
      </w:r>
      <w:r w:rsidRPr="003A7467">
        <w:rPr>
          <w:rFonts w:hint="cs"/>
          <w:rtl/>
        </w:rPr>
        <w:t>ين</w:t>
      </w:r>
      <w:r w:rsidRPr="003A7467">
        <w:rPr>
          <w:rtl/>
        </w:rPr>
        <w:t xml:space="preserve"> </w:t>
      </w:r>
      <w:r w:rsidRPr="003A7467">
        <w:rPr>
          <w:rFonts w:hint="cs"/>
          <w:rtl/>
        </w:rPr>
        <w:t>يحظون بالتقدير</w:t>
      </w:r>
      <w:r w:rsidRPr="003A7467">
        <w:rPr>
          <w:rtl/>
        </w:rPr>
        <w:t xml:space="preserve"> في المجتمع. </w:t>
      </w:r>
      <w:r w:rsidRPr="003A7467">
        <w:rPr>
          <w:rFonts w:hint="cs"/>
          <w:rtl/>
        </w:rPr>
        <w:t>و</w:t>
      </w:r>
      <w:r w:rsidRPr="003A7467">
        <w:rPr>
          <w:rtl/>
        </w:rPr>
        <w:t xml:space="preserve">يجب أن نقضي على التمييز </w:t>
      </w:r>
      <w:r w:rsidRPr="003A7467">
        <w:rPr>
          <w:rFonts w:hint="cs"/>
          <w:rtl/>
        </w:rPr>
        <w:t>و</w:t>
      </w:r>
      <w:r w:rsidRPr="003A7467">
        <w:rPr>
          <w:rtl/>
        </w:rPr>
        <w:t>القوالب النمطية التي تديم استبعادهم و</w:t>
      </w:r>
      <w:r w:rsidRPr="003A7467">
        <w:rPr>
          <w:rFonts w:hint="cs"/>
          <w:rtl/>
        </w:rPr>
        <w:t>تهيئة</w:t>
      </w:r>
      <w:r w:rsidRPr="003A7467">
        <w:rPr>
          <w:rtl/>
        </w:rPr>
        <w:t xml:space="preserve"> بيئة </w:t>
      </w:r>
      <w:r w:rsidRPr="003A7467">
        <w:rPr>
          <w:rFonts w:hint="cs"/>
          <w:rtl/>
        </w:rPr>
        <w:t>ميسرة</w:t>
      </w:r>
      <w:r w:rsidRPr="003A7467">
        <w:rPr>
          <w:rtl/>
        </w:rPr>
        <w:t xml:space="preserve"> ومؤاتية وشاملة للجميع. </w:t>
      </w:r>
      <w:r w:rsidRPr="003A7467">
        <w:rPr>
          <w:rFonts w:hint="cs"/>
          <w:rtl/>
        </w:rPr>
        <w:t>ومن أجل نجاح خطة</w:t>
      </w:r>
      <w:r w:rsidRPr="003A7467">
        <w:rPr>
          <w:rtl/>
        </w:rPr>
        <w:t xml:space="preserve"> عام 2030 </w:t>
      </w:r>
      <w:r w:rsidRPr="003A7467">
        <w:rPr>
          <w:rFonts w:hint="cs"/>
          <w:rtl/>
        </w:rPr>
        <w:t xml:space="preserve">علينا </w:t>
      </w:r>
      <w:r w:rsidRPr="003A7467">
        <w:rPr>
          <w:rtl/>
        </w:rPr>
        <w:t xml:space="preserve">أن </w:t>
      </w:r>
      <w:r w:rsidRPr="003A7467">
        <w:rPr>
          <w:rFonts w:hint="cs"/>
          <w:rtl/>
        </w:rPr>
        <w:t>نشرك</w:t>
      </w:r>
      <w:r w:rsidRPr="003A7467">
        <w:rPr>
          <w:rtl/>
        </w:rPr>
        <w:t xml:space="preserve"> الأشخاص ذوي الإعاقة في تنفيذ الاتفاقية ورصد</w:t>
      </w:r>
      <w:r w:rsidRPr="003A7467">
        <w:rPr>
          <w:rFonts w:hint="cs"/>
          <w:rtl/>
        </w:rPr>
        <w:t>ها</w:t>
      </w:r>
      <w:r w:rsidRPr="003A7467">
        <w:rPr>
          <w:rtl/>
        </w:rPr>
        <w:t xml:space="preserve"> وا</w:t>
      </w:r>
      <w:r w:rsidRPr="003A7467">
        <w:rPr>
          <w:rFonts w:hint="cs"/>
          <w:rtl/>
        </w:rPr>
        <w:t>لاسترشاد بها</w:t>
      </w:r>
      <w:r w:rsidRPr="003A7467">
        <w:t>.</w:t>
      </w:r>
    </w:p>
    <w:p w:rsidR="003A7467" w:rsidRPr="003A7467" w:rsidRDefault="003A7467" w:rsidP="002F6500">
      <w:pPr>
        <w:pStyle w:val="SingleTxt"/>
        <w:spacing w:line="380" w:lineRule="exact"/>
        <w:ind w:left="1267" w:right="1267"/>
      </w:pPr>
      <w:r>
        <w:tab/>
      </w:r>
      <w:r w:rsidRPr="003A7467">
        <w:rPr>
          <w:rFonts w:hint="cs"/>
          <w:rtl/>
        </w:rPr>
        <w:t xml:space="preserve">وإنِّي </w:t>
      </w:r>
      <w:r w:rsidRPr="003A7467">
        <w:rPr>
          <w:rtl/>
        </w:rPr>
        <w:t xml:space="preserve">في هذا اليوم الدولي للأشخاص ذوي الإعاقة </w:t>
      </w:r>
      <w:r w:rsidRPr="003A7467">
        <w:rPr>
          <w:rFonts w:hint="cs"/>
          <w:rtl/>
        </w:rPr>
        <w:t>أ</w:t>
      </w:r>
      <w:r w:rsidRPr="003A7467">
        <w:rPr>
          <w:rtl/>
        </w:rPr>
        <w:t>حث</w:t>
      </w:r>
      <w:r w:rsidRPr="003A7467">
        <w:rPr>
          <w:rFonts w:hint="cs"/>
          <w:rtl/>
        </w:rPr>
        <w:t>ُّ</w:t>
      </w:r>
      <w:r w:rsidRPr="003A7467">
        <w:rPr>
          <w:rtl/>
        </w:rPr>
        <w:t xml:space="preserve"> الحكومات الوطنية والمحلية والمؤسسات التجارية وجميع الجهات الفاعلة في المجتمع </w:t>
      </w:r>
      <w:r w:rsidRPr="003A7467">
        <w:rPr>
          <w:rFonts w:hint="cs"/>
          <w:rtl/>
        </w:rPr>
        <w:t xml:space="preserve">على </w:t>
      </w:r>
      <w:r w:rsidRPr="003A7467">
        <w:rPr>
          <w:rtl/>
        </w:rPr>
        <w:t xml:space="preserve">تكثيف الجهود من أجل </w:t>
      </w:r>
      <w:r w:rsidRPr="003A7467">
        <w:rPr>
          <w:rFonts w:hint="cs"/>
          <w:rtl/>
        </w:rPr>
        <w:t>القضاء على</w:t>
      </w:r>
      <w:r w:rsidRPr="003A7467">
        <w:rPr>
          <w:rtl/>
        </w:rPr>
        <w:t xml:space="preserve"> </w:t>
      </w:r>
      <w:r w:rsidRPr="003A7467">
        <w:rPr>
          <w:rFonts w:hint="cs"/>
          <w:rtl/>
        </w:rPr>
        <w:t>ا</w:t>
      </w:r>
      <w:r w:rsidRPr="003A7467">
        <w:rPr>
          <w:rtl/>
        </w:rPr>
        <w:t>لتمييز وإزالة العقبات البيئية وا</w:t>
      </w:r>
      <w:r w:rsidRPr="003A7467">
        <w:rPr>
          <w:rFonts w:hint="cs"/>
          <w:rtl/>
        </w:rPr>
        <w:t xml:space="preserve">لسلوكية </w:t>
      </w:r>
      <w:r w:rsidRPr="003A7467">
        <w:rPr>
          <w:rtl/>
        </w:rPr>
        <w:t xml:space="preserve">التي </w:t>
      </w:r>
      <w:r w:rsidRPr="003A7467">
        <w:rPr>
          <w:rFonts w:hint="cs"/>
          <w:rtl/>
        </w:rPr>
        <w:t>تحول دون تمتع</w:t>
      </w:r>
      <w:r w:rsidRPr="003A7467">
        <w:rPr>
          <w:rtl/>
        </w:rPr>
        <w:t xml:space="preserve"> الأشخاص ذوي الإعاقة بحقوقهم المدنية والسياسية والاقتصادية والاجتماعية والثقافية. فلنعمل معا </w:t>
      </w:r>
      <w:r w:rsidRPr="003A7467">
        <w:rPr>
          <w:rFonts w:hint="cs"/>
          <w:rtl/>
        </w:rPr>
        <w:t xml:space="preserve">من أجل تحقيق </w:t>
      </w:r>
      <w:r w:rsidRPr="003A7467">
        <w:rPr>
          <w:rtl/>
        </w:rPr>
        <w:t xml:space="preserve">مشاركة </w:t>
      </w:r>
      <w:r w:rsidRPr="003A7467">
        <w:rPr>
          <w:rFonts w:hint="cs"/>
          <w:rtl/>
        </w:rPr>
        <w:t>ا</w:t>
      </w:r>
      <w:r w:rsidRPr="003A7467">
        <w:rPr>
          <w:rtl/>
        </w:rPr>
        <w:t xml:space="preserve">لأشخاص ذوي الإعاقة </w:t>
      </w:r>
      <w:r w:rsidRPr="003A7467">
        <w:rPr>
          <w:rFonts w:hint="cs"/>
          <w:rtl/>
        </w:rPr>
        <w:t xml:space="preserve">مشاركةً </w:t>
      </w:r>
      <w:r w:rsidRPr="003A7467">
        <w:rPr>
          <w:rtl/>
        </w:rPr>
        <w:t xml:space="preserve">كاملة وعلى قدم المساواة في عالم </w:t>
      </w:r>
      <w:r w:rsidRPr="003A7467">
        <w:rPr>
          <w:rFonts w:hint="cs"/>
          <w:rtl/>
        </w:rPr>
        <w:t>حاضن للجميع</w:t>
      </w:r>
      <w:r w:rsidRPr="003A7467">
        <w:rPr>
          <w:rtl/>
        </w:rPr>
        <w:t xml:space="preserve"> ومستدام يشمل الإنسانية بكل ما ت</w:t>
      </w:r>
      <w:r w:rsidRPr="003A7467">
        <w:rPr>
          <w:rFonts w:hint="cs"/>
          <w:rtl/>
        </w:rPr>
        <w:t>نطوي عليه</w:t>
      </w:r>
      <w:r w:rsidRPr="003A7467">
        <w:rPr>
          <w:rtl/>
        </w:rPr>
        <w:t xml:space="preserve"> من تنوع</w:t>
      </w:r>
      <w:r w:rsidRPr="003A7467">
        <w:t>.</w:t>
      </w:r>
    </w:p>
    <w:p w:rsidR="00381C20" w:rsidRPr="003A7467" w:rsidRDefault="003A7467" w:rsidP="002F6500">
      <w:pPr>
        <w:pStyle w:val="SingleTxt"/>
        <w:spacing w:after="0" w:line="240" w:lineRule="exact"/>
        <w:ind w:left="1267" w:right="1267"/>
        <w:rPr>
          <w:rtl/>
        </w:rPr>
      </w:pPr>
      <w:r>
        <w:rPr>
          <w:noProof/>
          <w:w w:val="1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z&#10;XH9y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381C20" w:rsidRPr="003A7467" w:rsidSect="004B1DD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2240" w:h="15840" w:code="1"/>
      <w:pgMar w:top="1742" w:right="1200" w:bottom="1898" w:left="1200" w:header="576" w:footer="1030" w:gutter="0"/>
      <w:cols w:space="720"/>
      <w:titlePg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88" w:rsidRDefault="008F7788" w:rsidP="00693CF9">
      <w:pPr>
        <w:spacing w:line="240" w:lineRule="auto"/>
      </w:pPr>
      <w:r>
        <w:separator/>
      </w:r>
    </w:p>
  </w:endnote>
  <w:endnote w:type="continuationSeparator" w:id="0">
    <w:p w:rsidR="008F7788" w:rsidRDefault="008F7788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4B1DD0">
      <w:tc>
        <w:tcPr>
          <w:tcW w:w="5028" w:type="dxa"/>
        </w:tcPr>
        <w:p w:rsidR="004B1DD0" w:rsidRDefault="004B1DD0">
          <w:pPr>
            <w:pStyle w:val="Footer"/>
          </w:pPr>
        </w:p>
      </w:tc>
      <w:tc>
        <w:tcPr>
          <w:tcW w:w="5028" w:type="dxa"/>
        </w:tcPr>
        <w:p w:rsidR="004B1DD0" w:rsidRDefault="00670311" w:rsidP="003A7467">
          <w:pPr>
            <w:pStyle w:val="Footer"/>
          </w:pPr>
          <w:fldSimple w:instr=" DOCVARIABLE &quot;jobn&quot; \* MERGEFORMAT ">
            <w:r>
              <w:t>16-08470 (A)</w:t>
            </w:r>
          </w:fldSimple>
        </w:p>
      </w:tc>
    </w:tr>
  </w:tbl>
  <w:p w:rsidR="004B1DD0" w:rsidRDefault="004B1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4B1DD0">
      <w:tc>
        <w:tcPr>
          <w:tcW w:w="5028" w:type="dxa"/>
        </w:tcPr>
        <w:p w:rsidR="004B1DD0" w:rsidRDefault="004B1DD0">
          <w:pPr>
            <w:pStyle w:val="Footer"/>
          </w:pPr>
        </w:p>
      </w:tc>
      <w:tc>
        <w:tcPr>
          <w:tcW w:w="5028" w:type="dxa"/>
        </w:tcPr>
        <w:p w:rsidR="004B1DD0" w:rsidRDefault="00670311">
          <w:pPr>
            <w:pStyle w:val="Footer"/>
          </w:pPr>
          <w:fldSimple w:instr=" DOCVARIABLE &quot;jobn&quot; \* MERGEFORMAT ">
            <w:r>
              <w:t>16-08470 (A)</w:t>
            </w:r>
          </w:fldSimple>
        </w:p>
      </w:tc>
    </w:tr>
  </w:tbl>
  <w:p w:rsidR="004B1DD0" w:rsidRDefault="004B1D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4B1DD0">
      <w:tc>
        <w:tcPr>
          <w:tcW w:w="5028" w:type="dxa"/>
        </w:tcPr>
        <w:p w:rsidR="004B1DD0" w:rsidRDefault="004B1DD0" w:rsidP="004B1DD0">
          <w:pPr>
            <w:pStyle w:val="Footer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11F1BEA9" wp14:editId="022C2740">
                <wp:extent cx="1554615" cy="320068"/>
                <wp:effectExtent l="0" t="0" r="7620" b="381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:rsidR="004B1DD0" w:rsidRDefault="004B1DD0" w:rsidP="003A7467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670311">
            <w:rPr>
              <w:b w:val="0"/>
              <w:w w:val="103"/>
            </w:rPr>
            <w:t>16-08470 (A)</w:t>
          </w:r>
          <w:r>
            <w:rPr>
              <w:b w:val="0"/>
              <w:w w:val="103"/>
            </w:rPr>
            <w:fldChar w:fldCharType="end"/>
          </w:r>
        </w:p>
      </w:tc>
    </w:tr>
  </w:tbl>
  <w:p w:rsidR="004B1DD0" w:rsidRPr="004B1DD0" w:rsidRDefault="004B1DD0" w:rsidP="004B1DD0">
    <w:pPr>
      <w:pStyle w:val="Footer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88" w:rsidRDefault="008F7788" w:rsidP="00693CF9">
      <w:pPr>
        <w:spacing w:line="240" w:lineRule="auto"/>
      </w:pPr>
      <w:r>
        <w:separator/>
      </w:r>
    </w:p>
  </w:footnote>
  <w:footnote w:type="continuationSeparator" w:id="0">
    <w:p w:rsidR="008F7788" w:rsidRDefault="008F7788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0" w:rsidRDefault="004B1DD0" w:rsidP="004B1DD0"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670311">
      <w:rPr>
        <w:noProof/>
      </w:rPr>
      <w:t>1</w:t>
    </w:r>
    <w:r>
      <w:fldChar w:fldCharType="end"/>
    </w:r>
    <w:r>
      <w:t>/</w:t>
    </w:r>
    <w:fldSimple w:instr=" NUMPAGES  \* Arabic  \* MERGEFORMAT ">
      <w:r w:rsidR="00670311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0" w:rsidRDefault="004B1DD0" w:rsidP="004B1DD0"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670311">
      <w:rPr>
        <w:noProof/>
      </w:rPr>
      <w:t>1</w:t>
    </w:r>
    <w:r>
      <w:fldChar w:fldCharType="end"/>
    </w:r>
    <w:r>
      <w:t>/</w:t>
    </w:r>
    <w:fldSimple w:instr=" NUMPAGES  \* Arabic  \* MERGEFORMAT ">
      <w:r w:rsidR="00670311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08470*"/>
    <w:docVar w:name="CreationDt" w:val="26/05/2016 2:21: PM"/>
    <w:docVar w:name="DocCategory" w:val="InternalDoc"/>
    <w:docVar w:name="DocType" w:val="SemiFinal"/>
    <w:docVar w:name="DutyStation" w:val="New York"/>
    <w:docVar w:name="FooterJN" w:val="16-08470"/>
    <w:docVar w:name="jobn" w:val="16-08470 (A)"/>
    <w:docVar w:name="jobnDT" w:val="16-08470 (A)   260516"/>
    <w:docVar w:name="jobnDTDT" w:val="16-08470 (A)   260516   260516"/>
    <w:docVar w:name="JobNo" w:val="1608470A"/>
    <w:docVar w:name="LocalDrive" w:val="0"/>
    <w:docVar w:name="OandT" w:val=" "/>
    <w:docVar w:name="PaperSize" w:val="Letter"/>
    <w:docVar w:name="sss1" w:val="-"/>
    <w:docVar w:name="sss2" w:val="-"/>
    <w:docVar w:name="Symbol1" w:val="-"/>
    <w:docVar w:name="Symbol2" w:val="-"/>
  </w:docVars>
  <w:rsids>
    <w:rsidRoot w:val="00C04C52"/>
    <w:rsid w:val="000020C4"/>
    <w:rsid w:val="0000693B"/>
    <w:rsid w:val="000170D3"/>
    <w:rsid w:val="0002744A"/>
    <w:rsid w:val="000311C9"/>
    <w:rsid w:val="00042425"/>
    <w:rsid w:val="00047F6A"/>
    <w:rsid w:val="00051318"/>
    <w:rsid w:val="0005137B"/>
    <w:rsid w:val="00056AA7"/>
    <w:rsid w:val="0006648F"/>
    <w:rsid w:val="00070E09"/>
    <w:rsid w:val="00087310"/>
    <w:rsid w:val="00092439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C6531"/>
    <w:rsid w:val="001D1606"/>
    <w:rsid w:val="001E2BD4"/>
    <w:rsid w:val="001E5A5A"/>
    <w:rsid w:val="001E5A7A"/>
    <w:rsid w:val="001F6786"/>
    <w:rsid w:val="0020295C"/>
    <w:rsid w:val="00212285"/>
    <w:rsid w:val="002141DD"/>
    <w:rsid w:val="0022189C"/>
    <w:rsid w:val="00233E2A"/>
    <w:rsid w:val="00236A29"/>
    <w:rsid w:val="00237A82"/>
    <w:rsid w:val="002416C5"/>
    <w:rsid w:val="00246052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3E91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6500"/>
    <w:rsid w:val="002F7737"/>
    <w:rsid w:val="0030254E"/>
    <w:rsid w:val="00307CFF"/>
    <w:rsid w:val="00310FA5"/>
    <w:rsid w:val="00312162"/>
    <w:rsid w:val="00312525"/>
    <w:rsid w:val="00330DC2"/>
    <w:rsid w:val="003367E5"/>
    <w:rsid w:val="00342574"/>
    <w:rsid w:val="00345B6F"/>
    <w:rsid w:val="003501D5"/>
    <w:rsid w:val="00351324"/>
    <w:rsid w:val="0036512C"/>
    <w:rsid w:val="00366E5B"/>
    <w:rsid w:val="003676A8"/>
    <w:rsid w:val="00371AC4"/>
    <w:rsid w:val="003769FD"/>
    <w:rsid w:val="00376CFA"/>
    <w:rsid w:val="00377004"/>
    <w:rsid w:val="003772FC"/>
    <w:rsid w:val="00381C20"/>
    <w:rsid w:val="00383A67"/>
    <w:rsid w:val="00383CA8"/>
    <w:rsid w:val="00383EF3"/>
    <w:rsid w:val="00385F27"/>
    <w:rsid w:val="003A65ED"/>
    <w:rsid w:val="003A7467"/>
    <w:rsid w:val="003C4B86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53F7"/>
    <w:rsid w:val="00411BBD"/>
    <w:rsid w:val="00415922"/>
    <w:rsid w:val="00421658"/>
    <w:rsid w:val="00423BD7"/>
    <w:rsid w:val="0042757D"/>
    <w:rsid w:val="00437C14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1DD0"/>
    <w:rsid w:val="004B2CC5"/>
    <w:rsid w:val="004B440C"/>
    <w:rsid w:val="004C219B"/>
    <w:rsid w:val="004D1B0C"/>
    <w:rsid w:val="004D3ACE"/>
    <w:rsid w:val="004D4EA9"/>
    <w:rsid w:val="004F0D2B"/>
    <w:rsid w:val="004F1402"/>
    <w:rsid w:val="004F33CC"/>
    <w:rsid w:val="004F59EC"/>
    <w:rsid w:val="004F75CD"/>
    <w:rsid w:val="005003FF"/>
    <w:rsid w:val="0050659B"/>
    <w:rsid w:val="00520086"/>
    <w:rsid w:val="00521CAC"/>
    <w:rsid w:val="0052301E"/>
    <w:rsid w:val="0052427E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70"/>
    <w:rsid w:val="00556882"/>
    <w:rsid w:val="00561E43"/>
    <w:rsid w:val="0057078E"/>
    <w:rsid w:val="00571C2C"/>
    <w:rsid w:val="0057396A"/>
    <w:rsid w:val="00582B0A"/>
    <w:rsid w:val="0058378D"/>
    <w:rsid w:val="005838F5"/>
    <w:rsid w:val="00590CD4"/>
    <w:rsid w:val="00591B45"/>
    <w:rsid w:val="005943EA"/>
    <w:rsid w:val="005956D2"/>
    <w:rsid w:val="00596606"/>
    <w:rsid w:val="005A0F27"/>
    <w:rsid w:val="005A0F73"/>
    <w:rsid w:val="005A2EA3"/>
    <w:rsid w:val="005A45EC"/>
    <w:rsid w:val="005A6DC0"/>
    <w:rsid w:val="005B2267"/>
    <w:rsid w:val="005B4C28"/>
    <w:rsid w:val="005C07BD"/>
    <w:rsid w:val="005C2ECE"/>
    <w:rsid w:val="005C46A7"/>
    <w:rsid w:val="005C7ED8"/>
    <w:rsid w:val="005D5B76"/>
    <w:rsid w:val="005E46BF"/>
    <w:rsid w:val="006007BD"/>
    <w:rsid w:val="006046A6"/>
    <w:rsid w:val="00616E82"/>
    <w:rsid w:val="006218A3"/>
    <w:rsid w:val="00626503"/>
    <w:rsid w:val="00631D41"/>
    <w:rsid w:val="006564CE"/>
    <w:rsid w:val="00663F64"/>
    <w:rsid w:val="00670311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A3A3B"/>
    <w:rsid w:val="006A4832"/>
    <w:rsid w:val="006C1E40"/>
    <w:rsid w:val="006C38EE"/>
    <w:rsid w:val="006D1A46"/>
    <w:rsid w:val="006D3170"/>
    <w:rsid w:val="006E7E51"/>
    <w:rsid w:val="006F4577"/>
    <w:rsid w:val="007006FC"/>
    <w:rsid w:val="00700F06"/>
    <w:rsid w:val="007020AD"/>
    <w:rsid w:val="007121CD"/>
    <w:rsid w:val="00714319"/>
    <w:rsid w:val="00714B44"/>
    <w:rsid w:val="0071531E"/>
    <w:rsid w:val="0071645B"/>
    <w:rsid w:val="00716E9D"/>
    <w:rsid w:val="00740D62"/>
    <w:rsid w:val="00747B9E"/>
    <w:rsid w:val="007524BE"/>
    <w:rsid w:val="007525FA"/>
    <w:rsid w:val="00754081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3AD0"/>
    <w:rsid w:val="007A6DD9"/>
    <w:rsid w:val="007B3DC8"/>
    <w:rsid w:val="007B5729"/>
    <w:rsid w:val="007C7274"/>
    <w:rsid w:val="007D489C"/>
    <w:rsid w:val="007D60E0"/>
    <w:rsid w:val="007D6B8D"/>
    <w:rsid w:val="007E32B9"/>
    <w:rsid w:val="007F4848"/>
    <w:rsid w:val="00802997"/>
    <w:rsid w:val="0081284F"/>
    <w:rsid w:val="00814843"/>
    <w:rsid w:val="008170DE"/>
    <w:rsid w:val="00820B87"/>
    <w:rsid w:val="00830E32"/>
    <w:rsid w:val="00845A14"/>
    <w:rsid w:val="0085331D"/>
    <w:rsid w:val="00853F0F"/>
    <w:rsid w:val="008569BB"/>
    <w:rsid w:val="00861BB3"/>
    <w:rsid w:val="008624AF"/>
    <w:rsid w:val="008700DF"/>
    <w:rsid w:val="00873A11"/>
    <w:rsid w:val="00873AF9"/>
    <w:rsid w:val="00881022"/>
    <w:rsid w:val="0088317F"/>
    <w:rsid w:val="00887330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8F7788"/>
    <w:rsid w:val="0090012B"/>
    <w:rsid w:val="0090351F"/>
    <w:rsid w:val="00911CE7"/>
    <w:rsid w:val="009124C9"/>
    <w:rsid w:val="00914215"/>
    <w:rsid w:val="009532EE"/>
    <w:rsid w:val="00956E02"/>
    <w:rsid w:val="009570F4"/>
    <w:rsid w:val="00964FA8"/>
    <w:rsid w:val="00970BAD"/>
    <w:rsid w:val="00975A4F"/>
    <w:rsid w:val="009768D1"/>
    <w:rsid w:val="009807FF"/>
    <w:rsid w:val="00981E99"/>
    <w:rsid w:val="009829B7"/>
    <w:rsid w:val="009927C0"/>
    <w:rsid w:val="00995138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027B2"/>
    <w:rsid w:val="00A06A20"/>
    <w:rsid w:val="00A140D9"/>
    <w:rsid w:val="00A14A6C"/>
    <w:rsid w:val="00A156A3"/>
    <w:rsid w:val="00A248A9"/>
    <w:rsid w:val="00A25CE3"/>
    <w:rsid w:val="00A376EC"/>
    <w:rsid w:val="00A37C4B"/>
    <w:rsid w:val="00A43192"/>
    <w:rsid w:val="00A47282"/>
    <w:rsid w:val="00A50991"/>
    <w:rsid w:val="00A51F13"/>
    <w:rsid w:val="00A56F63"/>
    <w:rsid w:val="00A6077A"/>
    <w:rsid w:val="00A66F66"/>
    <w:rsid w:val="00A71AE5"/>
    <w:rsid w:val="00A7670F"/>
    <w:rsid w:val="00A777E2"/>
    <w:rsid w:val="00A77F16"/>
    <w:rsid w:val="00A84144"/>
    <w:rsid w:val="00A841E6"/>
    <w:rsid w:val="00A90909"/>
    <w:rsid w:val="00A92F60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17D31"/>
    <w:rsid w:val="00B17F65"/>
    <w:rsid w:val="00B214DC"/>
    <w:rsid w:val="00B272BE"/>
    <w:rsid w:val="00B3471A"/>
    <w:rsid w:val="00B36AFF"/>
    <w:rsid w:val="00B37A36"/>
    <w:rsid w:val="00B424BC"/>
    <w:rsid w:val="00B538F2"/>
    <w:rsid w:val="00B5784C"/>
    <w:rsid w:val="00B60553"/>
    <w:rsid w:val="00B66B1A"/>
    <w:rsid w:val="00B7564E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04C52"/>
    <w:rsid w:val="00C12CBB"/>
    <w:rsid w:val="00C16F77"/>
    <w:rsid w:val="00C17412"/>
    <w:rsid w:val="00C23C58"/>
    <w:rsid w:val="00C25A2D"/>
    <w:rsid w:val="00C260F8"/>
    <w:rsid w:val="00C3050C"/>
    <w:rsid w:val="00C32889"/>
    <w:rsid w:val="00C34B99"/>
    <w:rsid w:val="00C359AA"/>
    <w:rsid w:val="00C40CC8"/>
    <w:rsid w:val="00C43FBE"/>
    <w:rsid w:val="00C449C6"/>
    <w:rsid w:val="00C44AA1"/>
    <w:rsid w:val="00C52142"/>
    <w:rsid w:val="00C564B0"/>
    <w:rsid w:val="00C61F0B"/>
    <w:rsid w:val="00C6283F"/>
    <w:rsid w:val="00C6582C"/>
    <w:rsid w:val="00C71487"/>
    <w:rsid w:val="00C7606D"/>
    <w:rsid w:val="00C814A5"/>
    <w:rsid w:val="00C82932"/>
    <w:rsid w:val="00C84B2B"/>
    <w:rsid w:val="00C855F6"/>
    <w:rsid w:val="00C96573"/>
    <w:rsid w:val="00CA1C73"/>
    <w:rsid w:val="00CA286A"/>
    <w:rsid w:val="00CA4791"/>
    <w:rsid w:val="00CA7205"/>
    <w:rsid w:val="00CC04B5"/>
    <w:rsid w:val="00CD03C6"/>
    <w:rsid w:val="00CD0BB8"/>
    <w:rsid w:val="00CD3849"/>
    <w:rsid w:val="00CE0509"/>
    <w:rsid w:val="00CE2D9C"/>
    <w:rsid w:val="00CF4D77"/>
    <w:rsid w:val="00CF7384"/>
    <w:rsid w:val="00D00717"/>
    <w:rsid w:val="00D0526B"/>
    <w:rsid w:val="00D221F3"/>
    <w:rsid w:val="00D2343D"/>
    <w:rsid w:val="00D30EAE"/>
    <w:rsid w:val="00D318F1"/>
    <w:rsid w:val="00D40B0E"/>
    <w:rsid w:val="00D416C2"/>
    <w:rsid w:val="00D44FE0"/>
    <w:rsid w:val="00D4694F"/>
    <w:rsid w:val="00D5423E"/>
    <w:rsid w:val="00D66413"/>
    <w:rsid w:val="00DA46A0"/>
    <w:rsid w:val="00DA66B7"/>
    <w:rsid w:val="00DB0865"/>
    <w:rsid w:val="00DB0C91"/>
    <w:rsid w:val="00DB7206"/>
    <w:rsid w:val="00DC36C8"/>
    <w:rsid w:val="00DC5C1E"/>
    <w:rsid w:val="00DE5433"/>
    <w:rsid w:val="00DE68A7"/>
    <w:rsid w:val="00DF2A65"/>
    <w:rsid w:val="00DF2AE6"/>
    <w:rsid w:val="00DF5A43"/>
    <w:rsid w:val="00DF5F38"/>
    <w:rsid w:val="00DF6AA9"/>
    <w:rsid w:val="00DF7639"/>
    <w:rsid w:val="00E04526"/>
    <w:rsid w:val="00E07BAA"/>
    <w:rsid w:val="00E1179E"/>
    <w:rsid w:val="00E14180"/>
    <w:rsid w:val="00E21491"/>
    <w:rsid w:val="00E21D3D"/>
    <w:rsid w:val="00E23336"/>
    <w:rsid w:val="00E31661"/>
    <w:rsid w:val="00E32B52"/>
    <w:rsid w:val="00E34040"/>
    <w:rsid w:val="00E35B18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9261D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E5857"/>
    <w:rsid w:val="00EF0947"/>
    <w:rsid w:val="00EF2E52"/>
    <w:rsid w:val="00EF4F85"/>
    <w:rsid w:val="00F031FB"/>
    <w:rsid w:val="00F15C1B"/>
    <w:rsid w:val="00F247BA"/>
    <w:rsid w:val="00F32228"/>
    <w:rsid w:val="00F32E4A"/>
    <w:rsid w:val="00F36D8C"/>
    <w:rsid w:val="00F4710F"/>
    <w:rsid w:val="00F53DA5"/>
    <w:rsid w:val="00F57DED"/>
    <w:rsid w:val="00F90A71"/>
    <w:rsid w:val="00F923A5"/>
    <w:rsid w:val="00F93545"/>
    <w:rsid w:val="00F96337"/>
    <w:rsid w:val="00F96FBA"/>
    <w:rsid w:val="00FB0C1B"/>
    <w:rsid w:val="00FB2B5B"/>
    <w:rsid w:val="00FB4E06"/>
    <w:rsid w:val="00FB6C6C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052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E2D9C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A156A3"/>
    <w:pPr>
      <w:spacing w:line="240" w:lineRule="exact"/>
      <w:jc w:val="lowKashida"/>
    </w:pPr>
    <w:rPr>
      <w:w w:val="103"/>
      <w:kern w:val="14"/>
      <w:szCs w:val="30"/>
    </w:r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HCH">
    <w:name w:val="Title_H_CH"/>
    <w:basedOn w:val="HCh"/>
    <w:next w:val="SingleTxt"/>
    <w:qFormat/>
    <w:rsid w:val="00A156A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00" w:lineRule="exact"/>
      <w:ind w:left="1267" w:right="1267" w:hanging="1267"/>
    </w:pPr>
  </w:style>
  <w:style w:type="paragraph" w:customStyle="1" w:styleId="TitleH1">
    <w:name w:val="Title_H1"/>
    <w:basedOn w:val="H1"/>
    <w:next w:val="SingleTxt"/>
    <w:qFormat/>
    <w:rsid w:val="00A156A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1267"/>
    </w:pPr>
  </w:style>
  <w:style w:type="paragraph" w:customStyle="1" w:styleId="TitleH2">
    <w:name w:val="Title_H2"/>
    <w:basedOn w:val="H23"/>
    <w:next w:val="H23"/>
    <w:qFormat/>
    <w:rsid w:val="00A156A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</w:pPr>
  </w:style>
  <w:style w:type="character" w:styleId="Hyperlink">
    <w:name w:val="Hyperlink"/>
    <w:basedOn w:val="DefaultParagraphFont"/>
    <w:rsid w:val="0025236C"/>
    <w:rPr>
      <w:color w:val="0000FF"/>
      <w:u w:val="none"/>
    </w:rPr>
  </w:style>
  <w:style w:type="character" w:styleId="FollowedHyperlink">
    <w:name w:val="FollowedHyperlink"/>
    <w:basedOn w:val="DefaultParagraphFont"/>
    <w:rsid w:val="0025236C"/>
    <w:rPr>
      <w:color w:val="0000FF"/>
      <w:u w:val="non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246052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customStyle="1" w:styleId="AgendaTitleH2">
    <w:name w:val="Agenda_Title_H2"/>
    <w:basedOn w:val="TitleH1"/>
    <w:next w:val="Normal"/>
    <w:qFormat/>
    <w:rsid w:val="003367E5"/>
    <w:pPr>
      <w:spacing w:after="0" w:line="240" w:lineRule="exact"/>
      <w:ind w:left="0" w:right="0" w:firstLine="0"/>
      <w:outlineLvl w:val="1"/>
    </w:pPr>
    <w:rPr>
      <w:sz w:val="20"/>
    </w:rPr>
  </w:style>
  <w:style w:type="paragraph" w:styleId="CommentText">
    <w:name w:val="annotation text"/>
    <w:basedOn w:val="Normal"/>
    <w:link w:val="CommentTextChar"/>
    <w:rsid w:val="00714B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14B44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714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B44"/>
    <w:rPr>
      <w:b/>
      <w:bCs/>
      <w:w w:val="103"/>
      <w:kern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052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E2D9C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A156A3"/>
    <w:pPr>
      <w:spacing w:line="240" w:lineRule="exact"/>
      <w:jc w:val="lowKashida"/>
    </w:pPr>
    <w:rPr>
      <w:w w:val="103"/>
      <w:kern w:val="14"/>
      <w:szCs w:val="30"/>
    </w:r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HCH">
    <w:name w:val="Title_H_CH"/>
    <w:basedOn w:val="HCh"/>
    <w:next w:val="SingleTxt"/>
    <w:qFormat/>
    <w:rsid w:val="00A156A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00" w:lineRule="exact"/>
      <w:ind w:left="1267" w:right="1267" w:hanging="1267"/>
    </w:pPr>
  </w:style>
  <w:style w:type="paragraph" w:customStyle="1" w:styleId="TitleH1">
    <w:name w:val="Title_H1"/>
    <w:basedOn w:val="H1"/>
    <w:next w:val="SingleTxt"/>
    <w:qFormat/>
    <w:rsid w:val="00A156A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1267"/>
    </w:pPr>
  </w:style>
  <w:style w:type="paragraph" w:customStyle="1" w:styleId="TitleH2">
    <w:name w:val="Title_H2"/>
    <w:basedOn w:val="H23"/>
    <w:next w:val="H23"/>
    <w:qFormat/>
    <w:rsid w:val="00A156A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</w:pPr>
  </w:style>
  <w:style w:type="character" w:styleId="Hyperlink">
    <w:name w:val="Hyperlink"/>
    <w:basedOn w:val="DefaultParagraphFont"/>
    <w:rsid w:val="0025236C"/>
    <w:rPr>
      <w:color w:val="0000FF"/>
      <w:u w:val="none"/>
    </w:rPr>
  </w:style>
  <w:style w:type="character" w:styleId="FollowedHyperlink">
    <w:name w:val="FollowedHyperlink"/>
    <w:basedOn w:val="DefaultParagraphFont"/>
    <w:rsid w:val="0025236C"/>
    <w:rPr>
      <w:color w:val="0000FF"/>
      <w:u w:val="non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246052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customStyle="1" w:styleId="AgendaTitleH2">
    <w:name w:val="Agenda_Title_H2"/>
    <w:basedOn w:val="TitleH1"/>
    <w:next w:val="Normal"/>
    <w:qFormat/>
    <w:rsid w:val="003367E5"/>
    <w:pPr>
      <w:spacing w:after="0" w:line="240" w:lineRule="exact"/>
      <w:ind w:left="0" w:right="0" w:firstLine="0"/>
      <w:outlineLvl w:val="1"/>
    </w:pPr>
    <w:rPr>
      <w:sz w:val="20"/>
    </w:rPr>
  </w:style>
  <w:style w:type="paragraph" w:styleId="CommentText">
    <w:name w:val="annotation text"/>
    <w:basedOn w:val="Normal"/>
    <w:link w:val="CommentTextChar"/>
    <w:rsid w:val="00714B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14B44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714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B44"/>
    <w:rPr>
      <w:b/>
      <w:bCs/>
      <w:w w:val="103"/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B52A-B5D0-43B4-BBA4-43F24922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United Nations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Mahmoud Moaz</dc:creator>
  <cp:lastModifiedBy>Mostafa Ibrahim</cp:lastModifiedBy>
  <cp:revision>8</cp:revision>
  <cp:lastPrinted>2016-12-01T23:31:00Z</cp:lastPrinted>
  <dcterms:created xsi:type="dcterms:W3CDTF">2016-12-01T23:17:00Z</dcterms:created>
  <dcterms:modified xsi:type="dcterms:W3CDTF">2016-12-01T23:32:00Z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1608470</vt:lpwstr>
  </property>
  <property fmtid="{D5CDD505-2E9C-101B-9397-08002B2CF9AE}" pid="3" name="ODSRefJobNo">
    <vt:lpwstr>1614832A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omment">
    <vt:lpwstr>مطابقة للنص المقدم</vt:lpwstr>
  </property>
  <property fmtid="{D5CDD505-2E9C-101B-9397-08002B2CF9AE}" pid="8" name="DraftPages">
    <vt:lpwstr> </vt:lpwstr>
  </property>
  <property fmtid="{D5CDD505-2E9C-101B-9397-08002B2CF9AE}" pid="9" name="Operator">
    <vt:lpwstr>معاذ</vt:lpwstr>
  </property>
</Properties>
</file>