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66" w:rsidRPr="00406942" w:rsidRDefault="00BC3266" w:rsidP="00EA1FD3">
      <w:pPr>
        <w:spacing w:beforeLines="40" w:before="96" w:afterLines="40" w:after="96"/>
        <w:jc w:val="center"/>
        <w:rPr>
          <w:rStyle w:val="Heading3Char"/>
          <w:sz w:val="18"/>
        </w:rPr>
      </w:pPr>
      <w:bookmarkStart w:id="0" w:name="_GoBack"/>
      <w:bookmarkEnd w:id="0"/>
      <w:r w:rsidRPr="00406942">
        <w:rPr>
          <w:noProof/>
          <w:szCs w:val="24"/>
          <w:lang w:eastAsia="en-GB"/>
        </w:rPr>
        <w:drawing>
          <wp:anchor distT="0" distB="0" distL="114300" distR="114300" simplePos="0" relativeHeight="251658240" behindDoc="1" locked="0" layoutInCell="1" allowOverlap="1" wp14:anchorId="2839519A" wp14:editId="39FC510B">
            <wp:simplePos x="0" y="0"/>
            <wp:positionH relativeFrom="margin">
              <wp:posOffset>2571750</wp:posOffset>
            </wp:positionH>
            <wp:positionV relativeFrom="margin">
              <wp:posOffset>-516255</wp:posOffset>
            </wp:positionV>
            <wp:extent cx="569595" cy="483235"/>
            <wp:effectExtent l="0" t="0" r="1905" b="0"/>
            <wp:wrapTight wrapText="bothSides">
              <wp:wrapPolygon edited="0">
                <wp:start x="2890" y="0"/>
                <wp:lineTo x="0" y="3406"/>
                <wp:lineTo x="0" y="17030"/>
                <wp:lineTo x="4334" y="20436"/>
                <wp:lineTo x="16615" y="20436"/>
                <wp:lineTo x="20950" y="17030"/>
                <wp:lineTo x="20950" y="3406"/>
                <wp:lineTo x="18060" y="0"/>
                <wp:lineTo x="2890" y="0"/>
              </wp:wrapPolygon>
            </wp:wrapTight>
            <wp:docPr id="2" name="Picture 2" descr="E:\Work\Logos\U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ork\Logos\UN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48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2F3" w:rsidRPr="00406942">
        <w:rPr>
          <w:rStyle w:val="Heading3Char"/>
          <w:sz w:val="18"/>
        </w:rPr>
        <w:t>de</w:t>
      </w:r>
      <w:r w:rsidRPr="00406942">
        <w:rPr>
          <w:rStyle w:val="Heading3Char"/>
          <w:sz w:val="18"/>
        </w:rPr>
        <w:t>partment</w:t>
      </w:r>
      <w:r w:rsidR="00010EAC">
        <w:rPr>
          <w:rStyle w:val="Heading3Char"/>
          <w:sz w:val="18"/>
        </w:rPr>
        <w:t xml:space="preserve"> of Economic and Social Affairs</w:t>
      </w:r>
    </w:p>
    <w:p w:rsidR="007A1C90" w:rsidRPr="00406942" w:rsidRDefault="003946C7" w:rsidP="00EA1FD3">
      <w:pPr>
        <w:pStyle w:val="Heading2"/>
        <w:spacing w:beforeLines="40" w:before="96" w:afterLines="40" w:after="96"/>
      </w:pPr>
      <w:r>
        <w:t>international day of persons with disabilities</w:t>
      </w:r>
    </w:p>
    <w:p w:rsidR="00930646" w:rsidRPr="00406942" w:rsidRDefault="00930646" w:rsidP="00EA1FD3">
      <w:pPr>
        <w:pStyle w:val="Heading1"/>
        <w:spacing w:beforeLines="40" w:before="96" w:afterLines="40" w:after="96"/>
        <w:rPr>
          <w:lang w:val="en"/>
        </w:rPr>
      </w:pPr>
      <w:r w:rsidRPr="00406942">
        <w:t>“</w:t>
      </w:r>
      <w:r w:rsidR="00BB65B5">
        <w:rPr>
          <w:lang w:val="en"/>
        </w:rPr>
        <w:t xml:space="preserve">the promise of </w:t>
      </w:r>
      <w:r w:rsidR="003C4ED6">
        <w:t>technology</w:t>
      </w:r>
      <w:r w:rsidR="00BB65B5">
        <w:rPr>
          <w:lang w:val="en"/>
        </w:rPr>
        <w:t xml:space="preserve">: </w:t>
      </w:r>
      <w:r w:rsidR="00406942" w:rsidRPr="00406942">
        <w:rPr>
          <w:lang w:val="en"/>
        </w:rPr>
        <w:t>disability-inclusive disaster risk reduction and humanitarian action</w:t>
      </w:r>
      <w:r w:rsidRPr="00406942">
        <w:rPr>
          <w:lang w:val="en"/>
        </w:rPr>
        <w:t>”</w:t>
      </w:r>
    </w:p>
    <w:p w:rsidR="008C1A17" w:rsidRDefault="008C1A17" w:rsidP="00EA1FD3">
      <w:pPr>
        <w:spacing w:beforeLines="40" w:before="96" w:afterLines="40" w:after="96"/>
        <w:jc w:val="center"/>
        <w:rPr>
          <w:rStyle w:val="Emphasis"/>
          <w:sz w:val="20"/>
        </w:rPr>
      </w:pPr>
      <w:r>
        <w:rPr>
          <w:rStyle w:val="Emphasis"/>
          <w:sz w:val="20"/>
        </w:rPr>
        <w:t>Panel discussion</w:t>
      </w:r>
    </w:p>
    <w:p w:rsidR="00760F26" w:rsidRPr="008C1A17" w:rsidRDefault="00930646" w:rsidP="00EA1FD3">
      <w:pPr>
        <w:spacing w:beforeLines="40" w:before="96" w:afterLines="40" w:after="96"/>
        <w:jc w:val="center"/>
        <w:rPr>
          <w:rStyle w:val="Emphasis"/>
          <w:sz w:val="20"/>
        </w:rPr>
      </w:pPr>
      <w:r w:rsidRPr="00406942">
        <w:rPr>
          <w:rStyle w:val="Emphasis"/>
          <w:sz w:val="20"/>
        </w:rPr>
        <w:t>unhq New york</w:t>
      </w:r>
      <w:r w:rsidR="008C1A17">
        <w:rPr>
          <w:rStyle w:val="Emphasis"/>
          <w:sz w:val="20"/>
        </w:rPr>
        <w:t xml:space="preserve"> | </w:t>
      </w:r>
      <w:r w:rsidR="001F6104">
        <w:rPr>
          <w:rStyle w:val="Emphasis"/>
          <w:sz w:val="20"/>
        </w:rPr>
        <w:t>3 december 2014 | 13.15</w:t>
      </w:r>
      <w:r w:rsidR="00A05752">
        <w:rPr>
          <w:rStyle w:val="Emphasis"/>
          <w:sz w:val="20"/>
        </w:rPr>
        <w:t>-1</w:t>
      </w:r>
      <w:r w:rsidR="00952C24">
        <w:rPr>
          <w:rStyle w:val="Emphasis"/>
          <w:sz w:val="20"/>
        </w:rPr>
        <w:t>4</w:t>
      </w:r>
      <w:r w:rsidR="00A05752">
        <w:rPr>
          <w:rStyle w:val="Emphasis"/>
          <w:sz w:val="20"/>
        </w:rPr>
        <w:t>.3</w:t>
      </w:r>
      <w:r w:rsidRPr="00406942">
        <w:rPr>
          <w:rStyle w:val="Emphasis"/>
          <w:sz w:val="20"/>
        </w:rPr>
        <w:t>0</w:t>
      </w:r>
    </w:p>
    <w:p w:rsidR="00BE2FC9" w:rsidRDefault="00760F26" w:rsidP="00EA1FD3">
      <w:pPr>
        <w:spacing w:beforeLines="40" w:before="96" w:afterLines="40" w:after="96"/>
        <w:jc w:val="center"/>
        <w:rPr>
          <w:rStyle w:val="Emphasis"/>
        </w:rPr>
      </w:pPr>
      <w:r w:rsidRPr="00406942">
        <w:rPr>
          <w:rStyle w:val="Emphasis"/>
        </w:rPr>
        <w:t>CONCEPT NOTE AND PROGRAMME</w:t>
      </w:r>
    </w:p>
    <w:p w:rsidR="003946C7" w:rsidRDefault="003946C7" w:rsidP="00EA1FD3">
      <w:pPr>
        <w:spacing w:beforeLines="40" w:before="96" w:afterLines="40" w:after="96"/>
        <w:jc w:val="center"/>
        <w:rPr>
          <w:rStyle w:val="Emphasis"/>
        </w:rPr>
      </w:pPr>
    </w:p>
    <w:p w:rsidR="008C1A17" w:rsidRDefault="008C1A17" w:rsidP="00C47899">
      <w:pPr>
        <w:pStyle w:val="Heading3"/>
        <w:spacing w:before="240" w:afterLines="40" w:after="96"/>
      </w:pPr>
      <w:r>
        <w:t>International day</w:t>
      </w:r>
    </w:p>
    <w:p w:rsidR="008C1A17" w:rsidRPr="00FA3C0D" w:rsidRDefault="008C1A17" w:rsidP="00C47899">
      <w:pPr>
        <w:spacing w:before="240" w:afterLines="40" w:after="96"/>
      </w:pPr>
      <w:r w:rsidRPr="00FA3C0D">
        <w:t>The International Day of Persons with Disabilities (IDPD)</w:t>
      </w:r>
      <w:r w:rsidRPr="00FA3C0D">
        <w:rPr>
          <w:rStyle w:val="FootnoteReference"/>
        </w:rPr>
        <w:footnoteReference w:id="1"/>
      </w:r>
      <w:r w:rsidRPr="00FA3C0D">
        <w:t xml:space="preserve"> has been commemorated since 1992 to promote awareness and mobilize support for </w:t>
      </w:r>
      <w:r w:rsidRPr="00FA3C0D">
        <w:rPr>
          <w:shd w:val="clear" w:color="auto" w:fill="FFFFFF" w:themeFill="background1"/>
        </w:rPr>
        <w:t>critical issues</w:t>
      </w:r>
      <w:r w:rsidRPr="00FA3C0D">
        <w:t xml:space="preserve"> relating to the inclusion of persons with disabilities in society and development.</w:t>
      </w:r>
    </w:p>
    <w:p w:rsidR="008C1A17" w:rsidRPr="00FA3C0D" w:rsidRDefault="008C1A17" w:rsidP="00C47899">
      <w:pPr>
        <w:spacing w:before="120" w:afterLines="40" w:after="96"/>
      </w:pPr>
      <w:r w:rsidRPr="00FA3C0D">
        <w:t xml:space="preserve">This year, on 3 December, the Secretariat for the Convention on the Rights of Persons with Disabilities, the Division for Social Policy and Development of the Department of Economic and Social Affairs (SCRPD/DSPD/DESA) will organise </w:t>
      </w:r>
      <w:r w:rsidR="00C47899">
        <w:t>commemorative</w:t>
      </w:r>
      <w:r w:rsidRPr="00FA3C0D">
        <w:t xml:space="preserve"> events in New York, in- and outside UNHQ.</w:t>
      </w:r>
    </w:p>
    <w:p w:rsidR="008C1A17" w:rsidRPr="008C1A17" w:rsidRDefault="008C1A17" w:rsidP="00C47899">
      <w:pPr>
        <w:spacing w:before="120" w:afterLines="40" w:after="96"/>
      </w:pPr>
      <w:r w:rsidRPr="00FA3C0D">
        <w:t xml:space="preserve">In addition, the SCRPD encourages actions and events around the world to raise awareness and celebrate human diversity. All other UN Agencies, Funds and Programmes, Civil Society Organisations as well as individuals are encouraged to participate in the Day and engage through social media. </w:t>
      </w:r>
    </w:p>
    <w:p w:rsidR="00671668" w:rsidRPr="00406942" w:rsidRDefault="003D3B38" w:rsidP="00C47899">
      <w:pPr>
        <w:pStyle w:val="Heading3"/>
        <w:spacing w:before="240" w:afterLines="40" w:after="96"/>
      </w:pPr>
      <w:r w:rsidRPr="008C1A17">
        <w:t>Disability</w:t>
      </w:r>
      <w:r w:rsidRPr="00406942">
        <w:t xml:space="preserve"> and </w:t>
      </w:r>
      <w:r w:rsidR="00406942" w:rsidRPr="00406942">
        <w:t>crises</w:t>
      </w:r>
    </w:p>
    <w:p w:rsidR="00155FFE" w:rsidRPr="00406942" w:rsidRDefault="003852F4" w:rsidP="00C47899">
      <w:pPr>
        <w:spacing w:before="240" w:afterLines="40" w:after="96"/>
      </w:pPr>
      <w:r w:rsidRPr="00406942">
        <w:t xml:space="preserve">Over the past ten </w:t>
      </w:r>
      <w:r w:rsidRPr="008C1A17">
        <w:t>years</w:t>
      </w:r>
      <w:r w:rsidR="00946AE7" w:rsidRPr="00406942">
        <w:t>,</w:t>
      </w:r>
      <w:r w:rsidRPr="00406942">
        <w:t xml:space="preserve"> the world witnessed a</w:t>
      </w:r>
      <w:r w:rsidR="00930646" w:rsidRPr="00406942">
        <w:t>n unprecedented</w:t>
      </w:r>
      <w:r w:rsidRPr="00406942">
        <w:t xml:space="preserve"> number of disasters and conflicts, including the Asian tsunami in 2004, the Haitian earthquake in 2010, </w:t>
      </w:r>
      <w:r w:rsidR="009672C9" w:rsidRPr="00406942">
        <w:t>the 20</w:t>
      </w:r>
      <w:r w:rsidR="00930646" w:rsidRPr="00406942">
        <w:t>11 Great East Japan Earthquake,</w:t>
      </w:r>
      <w:r w:rsidR="00B63703" w:rsidRPr="00406942">
        <w:t xml:space="preserve"> </w:t>
      </w:r>
      <w:r w:rsidR="007430C1" w:rsidRPr="00406942">
        <w:t xml:space="preserve">the 2012 </w:t>
      </w:r>
      <w:r w:rsidRPr="00406942">
        <w:t>Hurricane Sandy in the United States</w:t>
      </w:r>
      <w:r w:rsidR="00930646" w:rsidRPr="00406942">
        <w:t>, and the crises in Iraq, South Sudan, the Central African Republic, Syria</w:t>
      </w:r>
      <w:r w:rsidR="004A77C6">
        <w:t>,</w:t>
      </w:r>
      <w:r w:rsidR="00930646" w:rsidRPr="00406942">
        <w:rPr>
          <w:rStyle w:val="FootnoteReference"/>
        </w:rPr>
        <w:footnoteReference w:id="2"/>
      </w:r>
      <w:r w:rsidR="004A77C6">
        <w:t xml:space="preserve"> and t</w:t>
      </w:r>
      <w:r w:rsidR="004A77C6" w:rsidRPr="004A77C6">
        <w:t>he Democratic Republic of the Congo</w:t>
      </w:r>
      <w:r w:rsidR="009672C9" w:rsidRPr="00406942">
        <w:t>.</w:t>
      </w:r>
      <w:r w:rsidR="002B2969" w:rsidRPr="00406942">
        <w:t xml:space="preserve"> </w:t>
      </w:r>
      <w:r w:rsidRPr="00406942">
        <w:t xml:space="preserve">  </w:t>
      </w:r>
    </w:p>
    <w:p w:rsidR="008C1A17" w:rsidRDefault="000F7F8A" w:rsidP="00C47899">
      <w:pPr>
        <w:spacing w:before="120" w:afterLines="40" w:after="96"/>
      </w:pPr>
      <w:r w:rsidRPr="00406942">
        <w:t>Available data</w:t>
      </w:r>
      <w:r w:rsidR="003852F4" w:rsidRPr="00406942">
        <w:t xml:space="preserve"> reveals that persons with disabilities, compared to the general population, are more </w:t>
      </w:r>
      <w:r w:rsidR="003852F4" w:rsidRPr="008C1A17">
        <w:t xml:space="preserve">vulnerable in the face of such disasters. </w:t>
      </w:r>
      <w:r w:rsidR="00155FFE" w:rsidRPr="008C1A17">
        <w:t xml:space="preserve">For example, evidence shows that the mortality rate of disabled population is two to four times higher than that of the non-disabled population in many disaster cases. </w:t>
      </w:r>
      <w:r w:rsidR="001947A4" w:rsidRPr="008C1A17">
        <w:t>Persons with disabilities are disproportionately affected in disaster, emergency, and conflict situations due to inaccessible evacuation, response (including shelters, camps, and food distribution), and recovery efforts.</w:t>
      </w:r>
    </w:p>
    <w:p w:rsidR="008C1A17" w:rsidRPr="00406942" w:rsidRDefault="00BC12FA" w:rsidP="00C47899">
      <w:pPr>
        <w:spacing w:before="120" w:afterLines="40" w:after="96"/>
      </w:pPr>
      <w:r>
        <w:t xml:space="preserve">In recent years, Governments and civil society actors have </w:t>
      </w:r>
      <w:r w:rsidR="008C1A17" w:rsidRPr="00406942">
        <w:t>increased their ef</w:t>
      </w:r>
      <w:r w:rsidR="008C1A17">
        <w:t xml:space="preserve">forts to include disability in </w:t>
      </w:r>
      <w:r w:rsidR="008C1A17" w:rsidRPr="00406942">
        <w:t>policies and strategies</w:t>
      </w:r>
      <w:r w:rsidR="008C1A17">
        <w:t xml:space="preserve"> that precede and follow disasters</w:t>
      </w:r>
      <w:r w:rsidR="008C1A17" w:rsidRPr="00406942">
        <w:t xml:space="preserve">. </w:t>
      </w:r>
      <w:r>
        <w:t>A</w:t>
      </w:r>
      <w:r w:rsidR="008C1A17" w:rsidRPr="00406942">
        <w:t xml:space="preserve">s such, there has been an increase in good policies and practices worldwide - in both developed and developing countries – that have been successful in including and engaging persons with disabilities in strategies at national and local levels. </w:t>
      </w:r>
    </w:p>
    <w:p w:rsidR="00BC12FA" w:rsidRPr="008C1A17" w:rsidRDefault="00BC12FA" w:rsidP="00C47899">
      <w:pPr>
        <w:pStyle w:val="Heading3"/>
        <w:spacing w:before="240" w:afterLines="40" w:after="96"/>
      </w:pPr>
      <w:r>
        <w:lastRenderedPageBreak/>
        <w:t>Objectives</w:t>
      </w:r>
      <w:r w:rsidR="00946801">
        <w:t xml:space="preserve"> of the panel discussion</w:t>
      </w:r>
    </w:p>
    <w:p w:rsidR="0036188F" w:rsidRDefault="0036188F" w:rsidP="00C47899">
      <w:pPr>
        <w:spacing w:before="240" w:afterLines="40" w:after="96"/>
      </w:pPr>
      <w:r>
        <w:t xml:space="preserve">This panel discussion will bring together experts in the fields of </w:t>
      </w:r>
      <w:r w:rsidRPr="00406942">
        <w:t>Disaster Risk Reduction (DRR)</w:t>
      </w:r>
      <w:r>
        <w:t xml:space="preserve">, Humanitarian Action, Disability, and Technology. </w:t>
      </w:r>
      <w:r w:rsidRPr="008C1A17">
        <w:t xml:space="preserve">The </w:t>
      </w:r>
      <w:r>
        <w:t>panel</w:t>
      </w:r>
      <w:r w:rsidRPr="008C1A17">
        <w:t xml:space="preserve"> will highlight available </w:t>
      </w:r>
      <w:r>
        <w:t xml:space="preserve">and innovative </w:t>
      </w:r>
      <w:r w:rsidRPr="008C1A17">
        <w:t xml:space="preserve">technologies to support inclusive </w:t>
      </w:r>
      <w:r w:rsidR="00C47899">
        <w:t>DRR</w:t>
      </w:r>
      <w:r w:rsidRPr="008C1A17">
        <w:t xml:space="preserve"> and emergency response, as well as emphasize the importance of making such technology accessible for all. </w:t>
      </w:r>
    </w:p>
    <w:p w:rsidR="0036188F" w:rsidRDefault="0036188F" w:rsidP="00C47899">
      <w:pPr>
        <w:spacing w:before="120" w:afterLines="40" w:after="96"/>
      </w:pPr>
      <w:r w:rsidRPr="008C1A17">
        <w:t>Additionally, the potential of innovative and assistive emerging ICT technologies will be explored, such as early-warning</w:t>
      </w:r>
      <w:r>
        <w:t xml:space="preserve"> systems</w:t>
      </w:r>
      <w:r w:rsidRPr="008C1A17">
        <w:t>, location and navigation applications that could save the lives of persons with disabilities in disaster and emergency situations. </w:t>
      </w:r>
    </w:p>
    <w:p w:rsidR="00BC12FA" w:rsidRDefault="00946801" w:rsidP="00C47899">
      <w:pPr>
        <w:spacing w:before="120" w:afterLines="40" w:after="96"/>
      </w:pPr>
      <w:r>
        <w:t>In addition, the</w:t>
      </w:r>
      <w:r>
        <w:rPr>
          <w:rFonts w:ascii="Calibri" w:hAnsi="Calibri" w:cs="Arial"/>
          <w:bCs/>
        </w:rPr>
        <w:t xml:space="preserve"> discussion</w:t>
      </w:r>
      <w:r w:rsidRPr="00406942">
        <w:rPr>
          <w:rFonts w:ascii="Calibri" w:hAnsi="Calibri" w:cs="Arial"/>
          <w:bCs/>
        </w:rPr>
        <w:t xml:space="preserve"> </w:t>
      </w:r>
      <w:r>
        <w:rPr>
          <w:rFonts w:ascii="Calibri" w:hAnsi="Calibri" w:cs="Arial"/>
          <w:bCs/>
        </w:rPr>
        <w:t>is</w:t>
      </w:r>
      <w:r w:rsidRPr="00406942">
        <w:rPr>
          <w:rFonts w:ascii="Calibri" w:hAnsi="Calibri" w:cs="Arial"/>
          <w:bCs/>
        </w:rPr>
        <w:t xml:space="preserve"> expected to contribute to the</w:t>
      </w:r>
      <w:r>
        <w:rPr>
          <w:rFonts w:ascii="Calibri" w:hAnsi="Calibri" w:cs="Arial"/>
          <w:bCs/>
        </w:rPr>
        <w:t xml:space="preserve"> consolidation of</w:t>
      </w:r>
      <w:r w:rsidRPr="00406942">
        <w:rPr>
          <w:rFonts w:ascii="Calibri" w:hAnsi="Calibri" w:cs="Arial"/>
          <w:bCs/>
        </w:rPr>
        <w:t xml:space="preserve"> inclu</w:t>
      </w:r>
      <w:r>
        <w:rPr>
          <w:rFonts w:ascii="Calibri" w:hAnsi="Calibri" w:cs="Arial"/>
          <w:bCs/>
        </w:rPr>
        <w:t>ding</w:t>
      </w:r>
      <w:r w:rsidRPr="00406942">
        <w:rPr>
          <w:rFonts w:ascii="Calibri" w:hAnsi="Calibri" w:cs="Arial"/>
          <w:bCs/>
        </w:rPr>
        <w:t xml:space="preserve"> disability in </w:t>
      </w:r>
      <w:r>
        <w:t xml:space="preserve">the outcome document of the </w:t>
      </w:r>
      <w:r w:rsidR="00BC12FA" w:rsidRPr="00406942">
        <w:t>Third UN World Conference on Disaster Risk Reduction (WCDRR)</w:t>
      </w:r>
      <w:r>
        <w:t>, which</w:t>
      </w:r>
      <w:r w:rsidR="00BC12FA" w:rsidRPr="00406942">
        <w:t xml:space="preserve"> will be held from 14 to 18 March 2015 in Sendai City, Japan</w:t>
      </w:r>
      <w:r>
        <w:t xml:space="preserve">. The outcome document will be the basis of </w:t>
      </w:r>
      <w:r w:rsidR="00BC12FA" w:rsidRPr="00406942">
        <w:t xml:space="preserve">the post-2015 framework for disaster risk reduction. </w:t>
      </w:r>
    </w:p>
    <w:p w:rsidR="0093209D" w:rsidRDefault="00BC12FA" w:rsidP="00C47899">
      <w:pPr>
        <w:spacing w:before="120" w:afterLines="40" w:after="96"/>
      </w:pPr>
      <w:r>
        <w:t>T</w:t>
      </w:r>
      <w:r w:rsidR="005B1ED8" w:rsidRPr="00406942">
        <w:t xml:space="preserve">he </w:t>
      </w:r>
      <w:r w:rsidR="00946801">
        <w:t>panel discussion</w:t>
      </w:r>
      <w:r w:rsidR="005B1ED8" w:rsidRPr="00406942">
        <w:t xml:space="preserve"> is expected to strengthen partnership among States, civil society orga</w:t>
      </w:r>
      <w:r w:rsidR="00C111C3" w:rsidRPr="00406942">
        <w:t>nisations, experts and</w:t>
      </w:r>
      <w:r w:rsidR="005B1ED8" w:rsidRPr="00406942">
        <w:t xml:space="preserve"> stakeholders through dialogues and discussions. </w:t>
      </w:r>
      <w:r w:rsidR="00BD2753" w:rsidRPr="00406942">
        <w:t>The summary of the discussion at this for</w:t>
      </w:r>
      <w:r w:rsidR="000138D4" w:rsidRPr="00406942">
        <w:t xml:space="preserve">um will also be included in the </w:t>
      </w:r>
      <w:r w:rsidR="00BD2753" w:rsidRPr="00406942">
        <w:t>comp</w:t>
      </w:r>
      <w:r w:rsidR="000138D4" w:rsidRPr="00406942">
        <w:t>il</w:t>
      </w:r>
      <w:r w:rsidR="00BD2753" w:rsidRPr="00406942">
        <w:t xml:space="preserve">ation of good practices for action toward disability-inclusive development and posted on the UN Enable website. </w:t>
      </w:r>
    </w:p>
    <w:p w:rsidR="00EA1FD3" w:rsidRDefault="00EA1FD3" w:rsidP="00C47899">
      <w:pPr>
        <w:pStyle w:val="Heading7"/>
        <w:spacing w:before="240" w:afterLines="40" w:after="96"/>
      </w:pPr>
      <w:r>
        <w:t>Discussion Questions</w:t>
      </w:r>
    </w:p>
    <w:p w:rsidR="004118FD" w:rsidRDefault="004118FD" w:rsidP="00C47899">
      <w:pPr>
        <w:pStyle w:val="ListParagraph"/>
        <w:numPr>
          <w:ilvl w:val="0"/>
          <w:numId w:val="11"/>
        </w:numPr>
        <w:spacing w:before="240" w:afterLines="40" w:after="96"/>
        <w:ind w:left="360"/>
        <w:jc w:val="left"/>
      </w:pPr>
      <w:r>
        <w:t xml:space="preserve">How do persons with disabilities benefit from new generally used technologies in DRR and Humanitarian action efforts? Do technological advances fuel the mainstreaming of disability in this field? </w:t>
      </w:r>
    </w:p>
    <w:p w:rsidR="0036188F" w:rsidRPr="00406942" w:rsidRDefault="004118FD" w:rsidP="00C47899">
      <w:pPr>
        <w:pStyle w:val="ListParagraph"/>
        <w:numPr>
          <w:ilvl w:val="0"/>
          <w:numId w:val="11"/>
        </w:numPr>
        <w:spacing w:before="120" w:afterLines="40" w:after="96"/>
        <w:ind w:left="360"/>
        <w:jc w:val="left"/>
      </w:pPr>
      <w:r>
        <w:t xml:space="preserve">What are examples of disability-specific technologies that are or can be put to use in DRR and humanitarian action? </w:t>
      </w:r>
    </w:p>
    <w:p w:rsidR="0036188F" w:rsidRDefault="0036188F" w:rsidP="00C47899">
      <w:pPr>
        <w:pStyle w:val="ListParagraph"/>
        <w:numPr>
          <w:ilvl w:val="0"/>
          <w:numId w:val="11"/>
        </w:numPr>
        <w:spacing w:before="120" w:afterLines="40" w:after="96"/>
        <w:ind w:left="360"/>
        <w:jc w:val="left"/>
      </w:pPr>
      <w:r>
        <w:t xml:space="preserve">What are examples of good practices relating to the use of technologies in </w:t>
      </w:r>
      <w:r w:rsidR="004118FD">
        <w:t xml:space="preserve">disability-inclusive </w:t>
      </w:r>
      <w:r>
        <w:t>DRR and Humanitarian action?</w:t>
      </w:r>
    </w:p>
    <w:p w:rsidR="0036188F" w:rsidRDefault="0036188F" w:rsidP="00C47899">
      <w:pPr>
        <w:pStyle w:val="ListParagraph"/>
        <w:spacing w:before="120" w:afterLines="40" w:after="96"/>
        <w:ind w:left="360"/>
        <w:jc w:val="left"/>
      </w:pPr>
    </w:p>
    <w:p w:rsidR="00BC12FA" w:rsidRPr="00952C24" w:rsidRDefault="00BC12FA" w:rsidP="00952C24">
      <w:pPr>
        <w:spacing w:before="120" w:afterLines="40" w:after="96"/>
        <w:jc w:val="left"/>
        <w:rPr>
          <w:szCs w:val="24"/>
        </w:rPr>
      </w:pPr>
    </w:p>
    <w:p w:rsidR="00BB65B5" w:rsidRPr="00BB65B5" w:rsidRDefault="00BB65B5" w:rsidP="00C47899">
      <w:pPr>
        <w:spacing w:before="120" w:afterLines="40" w:after="96"/>
        <w:rPr>
          <w:rStyle w:val="Hyperlink"/>
          <w:b/>
          <w:color w:val="auto"/>
          <w:u w:val="none"/>
        </w:rPr>
      </w:pPr>
    </w:p>
    <w:sectPr w:rsidR="00BB65B5" w:rsidRPr="00BB65B5" w:rsidSect="006D2834">
      <w:pgSz w:w="11906" w:h="16838"/>
      <w:pgMar w:top="1260" w:right="1440" w:bottom="450" w:left="1440" w:header="720" w:footer="3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6C" w:rsidRDefault="0013076C" w:rsidP="008C1A17">
      <w:r>
        <w:separator/>
      </w:r>
    </w:p>
  </w:endnote>
  <w:endnote w:type="continuationSeparator" w:id="0">
    <w:p w:rsidR="0013076C" w:rsidRDefault="0013076C" w:rsidP="008C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6C" w:rsidRDefault="0013076C" w:rsidP="008C1A17">
      <w:r>
        <w:separator/>
      </w:r>
    </w:p>
  </w:footnote>
  <w:footnote w:type="continuationSeparator" w:id="0">
    <w:p w:rsidR="0013076C" w:rsidRDefault="0013076C" w:rsidP="008C1A17">
      <w:r>
        <w:continuationSeparator/>
      </w:r>
    </w:p>
  </w:footnote>
  <w:footnote w:id="1">
    <w:p w:rsidR="008C1A17" w:rsidRPr="00BA75AC" w:rsidRDefault="008C1A17" w:rsidP="008C1A17">
      <w:pPr>
        <w:pStyle w:val="FootnoteText"/>
        <w:rPr>
          <w:lang w:val="en-US"/>
        </w:rPr>
      </w:pPr>
      <w:r>
        <w:rPr>
          <w:rStyle w:val="FootnoteReference"/>
        </w:rPr>
        <w:footnoteRef/>
      </w:r>
      <w:r>
        <w:t xml:space="preserve"> Established by General Assembly </w:t>
      </w:r>
      <w:hyperlink r:id="rId1" w:history="1">
        <w:r w:rsidRPr="00952C24">
          <w:rPr>
            <w:rStyle w:val="Hyperlink"/>
            <w:color w:val="0070C0"/>
          </w:rPr>
          <w:t>resolution 47/3</w:t>
        </w:r>
      </w:hyperlink>
    </w:p>
  </w:footnote>
  <w:footnote w:id="2">
    <w:p w:rsidR="00930646" w:rsidRPr="00930646" w:rsidRDefault="00930646" w:rsidP="008C1A17">
      <w:pPr>
        <w:pStyle w:val="FootnoteText"/>
        <w:rPr>
          <w:lang w:val="en-US"/>
        </w:rPr>
      </w:pPr>
      <w:r>
        <w:rPr>
          <w:rStyle w:val="FootnoteReference"/>
        </w:rPr>
        <w:footnoteRef/>
      </w:r>
      <w:r>
        <w:t xml:space="preserve"> </w:t>
      </w:r>
      <w:r w:rsidRPr="00930646">
        <w:t>http://www.unocha.org/where-we-work/emergencies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F7"/>
    <w:multiLevelType w:val="hybridMultilevel"/>
    <w:tmpl w:val="54A6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80C11"/>
    <w:multiLevelType w:val="hybridMultilevel"/>
    <w:tmpl w:val="6ED694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211F88"/>
    <w:multiLevelType w:val="hybridMultilevel"/>
    <w:tmpl w:val="CE60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4570F"/>
    <w:multiLevelType w:val="hybridMultilevel"/>
    <w:tmpl w:val="3DDA23BA"/>
    <w:lvl w:ilvl="0" w:tplc="0DC46056">
      <w:start w:val="1"/>
      <w:numFmt w:val="bullet"/>
      <w:lvlText w:val=""/>
      <w:lvlJc w:val="left"/>
      <w:pPr>
        <w:ind w:left="0" w:hanging="360"/>
      </w:pPr>
      <w:rPr>
        <w:rFonts w:ascii="Symbol" w:hAnsi="Symbol" w:hint="default"/>
      </w:rPr>
    </w:lvl>
    <w:lvl w:ilvl="1" w:tplc="0DC46056">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148A3511"/>
    <w:multiLevelType w:val="hybridMultilevel"/>
    <w:tmpl w:val="286AE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023016"/>
    <w:multiLevelType w:val="multilevel"/>
    <w:tmpl w:val="D5BA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91770"/>
    <w:multiLevelType w:val="hybridMultilevel"/>
    <w:tmpl w:val="2528D8F4"/>
    <w:lvl w:ilvl="0" w:tplc="6E1482EC">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4164D7"/>
    <w:multiLevelType w:val="hybridMultilevel"/>
    <w:tmpl w:val="538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A47EF8"/>
    <w:multiLevelType w:val="hybridMultilevel"/>
    <w:tmpl w:val="64462C56"/>
    <w:lvl w:ilvl="0" w:tplc="0DC46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FF7599"/>
    <w:multiLevelType w:val="hybridMultilevel"/>
    <w:tmpl w:val="91F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A43395"/>
    <w:multiLevelType w:val="hybridMultilevel"/>
    <w:tmpl w:val="13D4FEEC"/>
    <w:lvl w:ilvl="0" w:tplc="7B0038F2">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527FB2"/>
    <w:multiLevelType w:val="hybridMultilevel"/>
    <w:tmpl w:val="CC12827E"/>
    <w:lvl w:ilvl="0" w:tplc="F536D324">
      <w:start w:val="1"/>
      <w:numFmt w:val="decimal"/>
      <w:lvlText w:val="%1."/>
      <w:lvlJc w:val="left"/>
      <w:pPr>
        <w:ind w:left="46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7"/>
  </w:num>
  <w:num w:numId="5">
    <w:abstractNumId w:val="9"/>
  </w:num>
  <w:num w:numId="6">
    <w:abstractNumId w:val="2"/>
  </w:num>
  <w:num w:numId="7">
    <w:abstractNumId w:val="10"/>
  </w:num>
  <w:num w:numId="8">
    <w:abstractNumId w:val="6"/>
  </w:num>
  <w:num w:numId="9">
    <w:abstractNumId w:val="8"/>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D7"/>
    <w:rsid w:val="000060C0"/>
    <w:rsid w:val="00010EAC"/>
    <w:rsid w:val="00012331"/>
    <w:rsid w:val="000138D4"/>
    <w:rsid w:val="000449F9"/>
    <w:rsid w:val="00044DA1"/>
    <w:rsid w:val="0005435E"/>
    <w:rsid w:val="00065BC4"/>
    <w:rsid w:val="00072083"/>
    <w:rsid w:val="000A07FB"/>
    <w:rsid w:val="000B44B8"/>
    <w:rsid w:val="000B6065"/>
    <w:rsid w:val="000C2B53"/>
    <w:rsid w:val="000C6080"/>
    <w:rsid w:val="000E727D"/>
    <w:rsid w:val="000F5539"/>
    <w:rsid w:val="000F7F8A"/>
    <w:rsid w:val="00103F6F"/>
    <w:rsid w:val="0010566B"/>
    <w:rsid w:val="00111734"/>
    <w:rsid w:val="001135F3"/>
    <w:rsid w:val="00116A17"/>
    <w:rsid w:val="00127674"/>
    <w:rsid w:val="0013076C"/>
    <w:rsid w:val="0013347F"/>
    <w:rsid w:val="00133AF3"/>
    <w:rsid w:val="00137F47"/>
    <w:rsid w:val="00146DD1"/>
    <w:rsid w:val="00152B06"/>
    <w:rsid w:val="00154D2C"/>
    <w:rsid w:val="00155FFE"/>
    <w:rsid w:val="00165687"/>
    <w:rsid w:val="00165805"/>
    <w:rsid w:val="00171B65"/>
    <w:rsid w:val="001947A4"/>
    <w:rsid w:val="001957D2"/>
    <w:rsid w:val="001963A9"/>
    <w:rsid w:val="00196436"/>
    <w:rsid w:val="00196525"/>
    <w:rsid w:val="001D04F0"/>
    <w:rsid w:val="001D1038"/>
    <w:rsid w:val="001D512D"/>
    <w:rsid w:val="001D7E54"/>
    <w:rsid w:val="001E1D9C"/>
    <w:rsid w:val="001F6104"/>
    <w:rsid w:val="002021D7"/>
    <w:rsid w:val="00204526"/>
    <w:rsid w:val="002065F4"/>
    <w:rsid w:val="00221FA9"/>
    <w:rsid w:val="00241E4E"/>
    <w:rsid w:val="00251E7A"/>
    <w:rsid w:val="002522C8"/>
    <w:rsid w:val="00273586"/>
    <w:rsid w:val="00273E40"/>
    <w:rsid w:val="002B2969"/>
    <w:rsid w:val="002B6B1D"/>
    <w:rsid w:val="002B7AA3"/>
    <w:rsid w:val="002D3E9F"/>
    <w:rsid w:val="002D46B2"/>
    <w:rsid w:val="002F6A4E"/>
    <w:rsid w:val="00301907"/>
    <w:rsid w:val="0030432E"/>
    <w:rsid w:val="0032304F"/>
    <w:rsid w:val="00325617"/>
    <w:rsid w:val="00361178"/>
    <w:rsid w:val="0036188F"/>
    <w:rsid w:val="00371B07"/>
    <w:rsid w:val="00376257"/>
    <w:rsid w:val="003852F4"/>
    <w:rsid w:val="00387BA8"/>
    <w:rsid w:val="003946C7"/>
    <w:rsid w:val="00396EAD"/>
    <w:rsid w:val="003B0F8C"/>
    <w:rsid w:val="003B6202"/>
    <w:rsid w:val="003C4ED6"/>
    <w:rsid w:val="003D3B38"/>
    <w:rsid w:val="003D4CC6"/>
    <w:rsid w:val="003E0020"/>
    <w:rsid w:val="003E51DC"/>
    <w:rsid w:val="003E71B1"/>
    <w:rsid w:val="003F4E9C"/>
    <w:rsid w:val="004041DE"/>
    <w:rsid w:val="00405DC1"/>
    <w:rsid w:val="00406942"/>
    <w:rsid w:val="00410E41"/>
    <w:rsid w:val="004118FD"/>
    <w:rsid w:val="0045319C"/>
    <w:rsid w:val="0048681C"/>
    <w:rsid w:val="004918DF"/>
    <w:rsid w:val="004A2F63"/>
    <w:rsid w:val="004A77C6"/>
    <w:rsid w:val="004B18B1"/>
    <w:rsid w:val="004E4FFC"/>
    <w:rsid w:val="004E60F1"/>
    <w:rsid w:val="00504BFE"/>
    <w:rsid w:val="0051442B"/>
    <w:rsid w:val="00521B2F"/>
    <w:rsid w:val="00522B46"/>
    <w:rsid w:val="005421C2"/>
    <w:rsid w:val="00542DE1"/>
    <w:rsid w:val="00561072"/>
    <w:rsid w:val="005707BE"/>
    <w:rsid w:val="00572BB7"/>
    <w:rsid w:val="005876E8"/>
    <w:rsid w:val="005A1905"/>
    <w:rsid w:val="005B1ED8"/>
    <w:rsid w:val="005B79BF"/>
    <w:rsid w:val="005C562A"/>
    <w:rsid w:val="005C7E66"/>
    <w:rsid w:val="005D1B77"/>
    <w:rsid w:val="005D6E3B"/>
    <w:rsid w:val="005E3C1B"/>
    <w:rsid w:val="005F141F"/>
    <w:rsid w:val="00626B37"/>
    <w:rsid w:val="00632498"/>
    <w:rsid w:val="00633B53"/>
    <w:rsid w:val="00664147"/>
    <w:rsid w:val="0066531D"/>
    <w:rsid w:val="00670ABD"/>
    <w:rsid w:val="00671668"/>
    <w:rsid w:val="006A0E48"/>
    <w:rsid w:val="006A7760"/>
    <w:rsid w:val="006B323E"/>
    <w:rsid w:val="006B3C50"/>
    <w:rsid w:val="006B4CAE"/>
    <w:rsid w:val="006C1B43"/>
    <w:rsid w:val="006C727F"/>
    <w:rsid w:val="006D2834"/>
    <w:rsid w:val="006D54A6"/>
    <w:rsid w:val="00716FC7"/>
    <w:rsid w:val="00723600"/>
    <w:rsid w:val="0073611E"/>
    <w:rsid w:val="00736DB5"/>
    <w:rsid w:val="007430C1"/>
    <w:rsid w:val="007547A3"/>
    <w:rsid w:val="00760F26"/>
    <w:rsid w:val="007759EB"/>
    <w:rsid w:val="00783221"/>
    <w:rsid w:val="007848E6"/>
    <w:rsid w:val="00786DA7"/>
    <w:rsid w:val="007A05EB"/>
    <w:rsid w:val="007A1882"/>
    <w:rsid w:val="007A58C6"/>
    <w:rsid w:val="007B3F41"/>
    <w:rsid w:val="007C4A11"/>
    <w:rsid w:val="007D3452"/>
    <w:rsid w:val="007D6DC2"/>
    <w:rsid w:val="007D7C5F"/>
    <w:rsid w:val="007E6889"/>
    <w:rsid w:val="007F0E8C"/>
    <w:rsid w:val="007F5A74"/>
    <w:rsid w:val="0083742E"/>
    <w:rsid w:val="00843CE6"/>
    <w:rsid w:val="00847696"/>
    <w:rsid w:val="008736F6"/>
    <w:rsid w:val="00887A51"/>
    <w:rsid w:val="008906B8"/>
    <w:rsid w:val="008A0290"/>
    <w:rsid w:val="008A28C7"/>
    <w:rsid w:val="008A6321"/>
    <w:rsid w:val="008B7B06"/>
    <w:rsid w:val="008C1A17"/>
    <w:rsid w:val="008C2152"/>
    <w:rsid w:val="008C560C"/>
    <w:rsid w:val="008F357F"/>
    <w:rsid w:val="00913551"/>
    <w:rsid w:val="00930646"/>
    <w:rsid w:val="0093209D"/>
    <w:rsid w:val="009370A9"/>
    <w:rsid w:val="0093729F"/>
    <w:rsid w:val="0093783E"/>
    <w:rsid w:val="00946801"/>
    <w:rsid w:val="00946AE7"/>
    <w:rsid w:val="00952C24"/>
    <w:rsid w:val="009672C9"/>
    <w:rsid w:val="00977951"/>
    <w:rsid w:val="00981226"/>
    <w:rsid w:val="00981FB9"/>
    <w:rsid w:val="0098316F"/>
    <w:rsid w:val="00995868"/>
    <w:rsid w:val="009A6DD5"/>
    <w:rsid w:val="009B6C29"/>
    <w:rsid w:val="009D26A9"/>
    <w:rsid w:val="009D7895"/>
    <w:rsid w:val="00A05752"/>
    <w:rsid w:val="00A072F3"/>
    <w:rsid w:val="00A15BB2"/>
    <w:rsid w:val="00A16BB9"/>
    <w:rsid w:val="00A40AA7"/>
    <w:rsid w:val="00A47137"/>
    <w:rsid w:val="00A50DB6"/>
    <w:rsid w:val="00A52C72"/>
    <w:rsid w:val="00A52F86"/>
    <w:rsid w:val="00A71FCF"/>
    <w:rsid w:val="00A818B2"/>
    <w:rsid w:val="00A900A0"/>
    <w:rsid w:val="00AA6FD7"/>
    <w:rsid w:val="00AC461C"/>
    <w:rsid w:val="00AD4779"/>
    <w:rsid w:val="00AD74AE"/>
    <w:rsid w:val="00AE1604"/>
    <w:rsid w:val="00B02F4F"/>
    <w:rsid w:val="00B055A3"/>
    <w:rsid w:val="00B0737C"/>
    <w:rsid w:val="00B35244"/>
    <w:rsid w:val="00B60B0B"/>
    <w:rsid w:val="00B63703"/>
    <w:rsid w:val="00B72FE9"/>
    <w:rsid w:val="00B76DA5"/>
    <w:rsid w:val="00B92973"/>
    <w:rsid w:val="00BB1AA3"/>
    <w:rsid w:val="00BB65B5"/>
    <w:rsid w:val="00BC12FA"/>
    <w:rsid w:val="00BC3266"/>
    <w:rsid w:val="00BD2753"/>
    <w:rsid w:val="00BE20E4"/>
    <w:rsid w:val="00BE2FC9"/>
    <w:rsid w:val="00BE549F"/>
    <w:rsid w:val="00C03697"/>
    <w:rsid w:val="00C05026"/>
    <w:rsid w:val="00C0743F"/>
    <w:rsid w:val="00C111C3"/>
    <w:rsid w:val="00C168B8"/>
    <w:rsid w:val="00C23903"/>
    <w:rsid w:val="00C242D9"/>
    <w:rsid w:val="00C31660"/>
    <w:rsid w:val="00C36229"/>
    <w:rsid w:val="00C434F6"/>
    <w:rsid w:val="00C47899"/>
    <w:rsid w:val="00C57F2F"/>
    <w:rsid w:val="00C62186"/>
    <w:rsid w:val="00C8553A"/>
    <w:rsid w:val="00C959D8"/>
    <w:rsid w:val="00CA74B3"/>
    <w:rsid w:val="00CB1092"/>
    <w:rsid w:val="00CB3CB1"/>
    <w:rsid w:val="00CB72BC"/>
    <w:rsid w:val="00CD208B"/>
    <w:rsid w:val="00CD2276"/>
    <w:rsid w:val="00CE7FF8"/>
    <w:rsid w:val="00D0106F"/>
    <w:rsid w:val="00D20C70"/>
    <w:rsid w:val="00D21601"/>
    <w:rsid w:val="00D4294C"/>
    <w:rsid w:val="00D52623"/>
    <w:rsid w:val="00D54235"/>
    <w:rsid w:val="00D738DE"/>
    <w:rsid w:val="00DA3380"/>
    <w:rsid w:val="00DD16BB"/>
    <w:rsid w:val="00DE4AA7"/>
    <w:rsid w:val="00DF096F"/>
    <w:rsid w:val="00E42CB0"/>
    <w:rsid w:val="00E44813"/>
    <w:rsid w:val="00E457FE"/>
    <w:rsid w:val="00E524A4"/>
    <w:rsid w:val="00E5708A"/>
    <w:rsid w:val="00E57D66"/>
    <w:rsid w:val="00E638E1"/>
    <w:rsid w:val="00E840E2"/>
    <w:rsid w:val="00EA1FD3"/>
    <w:rsid w:val="00EA6581"/>
    <w:rsid w:val="00EB05DF"/>
    <w:rsid w:val="00EB2346"/>
    <w:rsid w:val="00EF64DF"/>
    <w:rsid w:val="00F10AE2"/>
    <w:rsid w:val="00F41C61"/>
    <w:rsid w:val="00F549A7"/>
    <w:rsid w:val="00F74D61"/>
    <w:rsid w:val="00F772F2"/>
    <w:rsid w:val="00FB24EA"/>
    <w:rsid w:val="00FB3452"/>
    <w:rsid w:val="00FB76CB"/>
    <w:rsid w:val="00FD016D"/>
    <w:rsid w:val="00FD140A"/>
    <w:rsid w:val="00FD3616"/>
    <w:rsid w:val="00FD7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17"/>
    <w:pPr>
      <w:spacing w:line="252" w:lineRule="auto"/>
      <w:jc w:val="both"/>
    </w:pPr>
    <w:rPr>
      <w:sz w:val="24"/>
    </w:rPr>
  </w:style>
  <w:style w:type="paragraph" w:styleId="Heading1">
    <w:name w:val="heading 1"/>
    <w:basedOn w:val="Normal"/>
    <w:next w:val="Normal"/>
    <w:link w:val="Heading1Char"/>
    <w:uiPriority w:val="9"/>
    <w:qFormat/>
    <w:rsid w:val="008C1A17"/>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jc w:val="center"/>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8C1A17"/>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jc w:val="center"/>
      <w:outlineLvl w:val="1"/>
    </w:pPr>
    <w:rPr>
      <w:caps/>
      <w:spacing w:val="15"/>
    </w:rPr>
  </w:style>
  <w:style w:type="paragraph" w:styleId="Heading3">
    <w:name w:val="heading 3"/>
    <w:basedOn w:val="Normal"/>
    <w:next w:val="Normal"/>
    <w:link w:val="Heading3Char"/>
    <w:uiPriority w:val="9"/>
    <w:unhideWhenUsed/>
    <w:qFormat/>
    <w:rsid w:val="008C1A17"/>
    <w:pPr>
      <w:pBdr>
        <w:top w:val="single" w:sz="6" w:space="2" w:color="72A376" w:themeColor="accent1"/>
        <w:left w:val="single" w:sz="6" w:space="2" w:color="72A376" w:themeColor="accent1"/>
      </w:pBdr>
      <w:spacing w:before="300" w:after="0"/>
      <w:outlineLvl w:val="2"/>
    </w:pPr>
    <w:rPr>
      <w:caps/>
      <w:color w:val="365338" w:themeColor="accent1" w:themeShade="7F"/>
      <w:spacing w:val="15"/>
    </w:rPr>
  </w:style>
  <w:style w:type="paragraph" w:styleId="Heading4">
    <w:name w:val="heading 4"/>
    <w:basedOn w:val="Normal"/>
    <w:next w:val="Normal"/>
    <w:link w:val="Heading4Char"/>
    <w:uiPriority w:val="9"/>
    <w:unhideWhenUsed/>
    <w:qFormat/>
    <w:rsid w:val="00671668"/>
    <w:pPr>
      <w:pBdr>
        <w:top w:val="dotted" w:sz="6" w:space="2" w:color="72A376" w:themeColor="accent1"/>
        <w:left w:val="dotted" w:sz="6" w:space="2" w:color="72A376" w:themeColor="accent1"/>
      </w:pBdr>
      <w:spacing w:before="300" w:after="0"/>
      <w:outlineLvl w:val="3"/>
    </w:pPr>
    <w:rPr>
      <w:caps/>
      <w:color w:val="527D55" w:themeColor="accent1" w:themeShade="BF"/>
      <w:spacing w:val="10"/>
    </w:rPr>
  </w:style>
  <w:style w:type="paragraph" w:styleId="Heading5">
    <w:name w:val="heading 5"/>
    <w:basedOn w:val="Normal"/>
    <w:next w:val="Normal"/>
    <w:link w:val="Heading5Char"/>
    <w:uiPriority w:val="9"/>
    <w:unhideWhenUsed/>
    <w:qFormat/>
    <w:rsid w:val="00671668"/>
    <w:pPr>
      <w:pBdr>
        <w:bottom w:val="single" w:sz="6" w:space="1" w:color="72A376" w:themeColor="accent1"/>
      </w:pBdr>
      <w:spacing w:before="300" w:after="0"/>
      <w:outlineLvl w:val="4"/>
    </w:pPr>
    <w:rPr>
      <w:caps/>
      <w:color w:val="527D55" w:themeColor="accent1" w:themeShade="BF"/>
      <w:spacing w:val="10"/>
    </w:rPr>
  </w:style>
  <w:style w:type="paragraph" w:styleId="Heading6">
    <w:name w:val="heading 6"/>
    <w:basedOn w:val="Normal"/>
    <w:next w:val="Normal"/>
    <w:link w:val="Heading6Char"/>
    <w:uiPriority w:val="9"/>
    <w:unhideWhenUsed/>
    <w:qFormat/>
    <w:rsid w:val="00671668"/>
    <w:pPr>
      <w:pBdr>
        <w:bottom w:val="dotted" w:sz="6" w:space="1" w:color="72A376" w:themeColor="accent1"/>
      </w:pBdr>
      <w:spacing w:before="300" w:after="0"/>
      <w:outlineLvl w:val="5"/>
    </w:pPr>
    <w:rPr>
      <w:caps/>
      <w:color w:val="527D55" w:themeColor="accent1" w:themeShade="BF"/>
      <w:spacing w:val="10"/>
    </w:rPr>
  </w:style>
  <w:style w:type="paragraph" w:styleId="Heading7">
    <w:name w:val="heading 7"/>
    <w:basedOn w:val="Normal"/>
    <w:next w:val="Normal"/>
    <w:link w:val="Heading7Char"/>
    <w:uiPriority w:val="9"/>
    <w:unhideWhenUsed/>
    <w:qFormat/>
    <w:rsid w:val="00671668"/>
    <w:pPr>
      <w:spacing w:before="300" w:after="0"/>
      <w:outlineLvl w:val="6"/>
    </w:pPr>
    <w:rPr>
      <w:caps/>
      <w:color w:val="527D55" w:themeColor="accent1" w:themeShade="BF"/>
      <w:spacing w:val="10"/>
    </w:rPr>
  </w:style>
  <w:style w:type="paragraph" w:styleId="Heading8">
    <w:name w:val="heading 8"/>
    <w:basedOn w:val="Normal"/>
    <w:next w:val="Normal"/>
    <w:link w:val="Heading8Char"/>
    <w:uiPriority w:val="9"/>
    <w:semiHidden/>
    <w:unhideWhenUsed/>
    <w:qFormat/>
    <w:rsid w:val="0067166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166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68"/>
    <w:pPr>
      <w:ind w:left="720"/>
      <w:contextualSpacing/>
    </w:pPr>
  </w:style>
  <w:style w:type="paragraph" w:styleId="BalloonText">
    <w:name w:val="Balloon Text"/>
    <w:basedOn w:val="Normal"/>
    <w:link w:val="BalloonTextChar"/>
    <w:uiPriority w:val="99"/>
    <w:semiHidden/>
    <w:unhideWhenUsed/>
    <w:rsid w:val="0099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8"/>
    <w:rPr>
      <w:rFonts w:ascii="Tahoma" w:hAnsi="Tahoma" w:cs="Tahoma"/>
      <w:sz w:val="16"/>
      <w:szCs w:val="16"/>
    </w:rPr>
  </w:style>
  <w:style w:type="character" w:styleId="CommentReference">
    <w:name w:val="annotation reference"/>
    <w:basedOn w:val="DefaultParagraphFont"/>
    <w:uiPriority w:val="99"/>
    <w:semiHidden/>
    <w:unhideWhenUsed/>
    <w:rsid w:val="00C0743F"/>
    <w:rPr>
      <w:sz w:val="16"/>
      <w:szCs w:val="16"/>
    </w:rPr>
  </w:style>
  <w:style w:type="paragraph" w:styleId="CommentText">
    <w:name w:val="annotation text"/>
    <w:basedOn w:val="Normal"/>
    <w:link w:val="CommentTextChar"/>
    <w:uiPriority w:val="99"/>
    <w:unhideWhenUsed/>
    <w:rsid w:val="00C0743F"/>
    <w:pPr>
      <w:spacing w:line="240" w:lineRule="auto"/>
    </w:pPr>
    <w:rPr>
      <w:sz w:val="20"/>
      <w:szCs w:val="20"/>
    </w:rPr>
  </w:style>
  <w:style w:type="character" w:customStyle="1" w:styleId="CommentTextChar">
    <w:name w:val="Comment Text Char"/>
    <w:basedOn w:val="DefaultParagraphFont"/>
    <w:link w:val="CommentText"/>
    <w:uiPriority w:val="99"/>
    <w:rsid w:val="00C0743F"/>
    <w:rPr>
      <w:sz w:val="20"/>
      <w:szCs w:val="20"/>
    </w:rPr>
  </w:style>
  <w:style w:type="paragraph" w:styleId="CommentSubject">
    <w:name w:val="annotation subject"/>
    <w:basedOn w:val="CommentText"/>
    <w:next w:val="CommentText"/>
    <w:link w:val="CommentSubjectChar"/>
    <w:uiPriority w:val="99"/>
    <w:semiHidden/>
    <w:unhideWhenUsed/>
    <w:rsid w:val="00C0743F"/>
    <w:rPr>
      <w:b/>
      <w:bCs/>
    </w:rPr>
  </w:style>
  <w:style w:type="character" w:customStyle="1" w:styleId="CommentSubjectChar">
    <w:name w:val="Comment Subject Char"/>
    <w:basedOn w:val="CommentTextChar"/>
    <w:link w:val="CommentSubject"/>
    <w:uiPriority w:val="99"/>
    <w:semiHidden/>
    <w:rsid w:val="00C0743F"/>
    <w:rPr>
      <w:b/>
      <w:bCs/>
      <w:sz w:val="20"/>
      <w:szCs w:val="20"/>
    </w:rPr>
  </w:style>
  <w:style w:type="paragraph" w:styleId="Revision">
    <w:name w:val="Revision"/>
    <w:hidden/>
    <w:uiPriority w:val="99"/>
    <w:semiHidden/>
    <w:rsid w:val="00C0743F"/>
    <w:pPr>
      <w:spacing w:after="0" w:line="240" w:lineRule="auto"/>
    </w:pPr>
  </w:style>
  <w:style w:type="paragraph" w:styleId="Header">
    <w:name w:val="header"/>
    <w:basedOn w:val="Normal"/>
    <w:link w:val="HeaderChar"/>
    <w:uiPriority w:val="99"/>
    <w:unhideWhenUsed/>
    <w:rsid w:val="00B76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A5"/>
  </w:style>
  <w:style w:type="paragraph" w:styleId="Footer">
    <w:name w:val="footer"/>
    <w:basedOn w:val="Normal"/>
    <w:link w:val="FooterChar"/>
    <w:uiPriority w:val="99"/>
    <w:unhideWhenUsed/>
    <w:rsid w:val="00B76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A5"/>
  </w:style>
  <w:style w:type="character" w:customStyle="1" w:styleId="Heading1Char">
    <w:name w:val="Heading 1 Char"/>
    <w:basedOn w:val="DefaultParagraphFont"/>
    <w:link w:val="Heading1"/>
    <w:uiPriority w:val="9"/>
    <w:rsid w:val="008C1A17"/>
    <w:rPr>
      <w:b/>
      <w:bCs/>
      <w:caps/>
      <w:color w:val="FFFFFF" w:themeColor="background1"/>
      <w:spacing w:val="15"/>
      <w:sz w:val="24"/>
      <w:shd w:val="clear" w:color="auto" w:fill="72A376" w:themeFill="accent1"/>
    </w:rPr>
  </w:style>
  <w:style w:type="character" w:customStyle="1" w:styleId="Heading2Char">
    <w:name w:val="Heading 2 Char"/>
    <w:basedOn w:val="DefaultParagraphFont"/>
    <w:link w:val="Heading2"/>
    <w:uiPriority w:val="9"/>
    <w:rsid w:val="008C1A17"/>
    <w:rPr>
      <w:caps/>
      <w:spacing w:val="15"/>
      <w:sz w:val="24"/>
      <w:shd w:val="clear" w:color="auto" w:fill="E2ECE3" w:themeFill="accent1" w:themeFillTint="33"/>
    </w:rPr>
  </w:style>
  <w:style w:type="character" w:customStyle="1" w:styleId="Heading3Char">
    <w:name w:val="Heading 3 Char"/>
    <w:basedOn w:val="DefaultParagraphFont"/>
    <w:link w:val="Heading3"/>
    <w:uiPriority w:val="9"/>
    <w:rsid w:val="008C1A17"/>
    <w:rPr>
      <w:caps/>
      <w:color w:val="365338" w:themeColor="accent1" w:themeShade="7F"/>
      <w:spacing w:val="15"/>
      <w:sz w:val="24"/>
    </w:rPr>
  </w:style>
  <w:style w:type="character" w:customStyle="1" w:styleId="Heading4Char">
    <w:name w:val="Heading 4 Char"/>
    <w:basedOn w:val="DefaultParagraphFont"/>
    <w:link w:val="Heading4"/>
    <w:uiPriority w:val="9"/>
    <w:rsid w:val="00671668"/>
    <w:rPr>
      <w:caps/>
      <w:color w:val="527D55" w:themeColor="accent1" w:themeShade="BF"/>
      <w:spacing w:val="10"/>
    </w:rPr>
  </w:style>
  <w:style w:type="character" w:customStyle="1" w:styleId="Heading5Char">
    <w:name w:val="Heading 5 Char"/>
    <w:basedOn w:val="DefaultParagraphFont"/>
    <w:link w:val="Heading5"/>
    <w:uiPriority w:val="9"/>
    <w:rsid w:val="00671668"/>
    <w:rPr>
      <w:caps/>
      <w:color w:val="527D55" w:themeColor="accent1" w:themeShade="BF"/>
      <w:spacing w:val="10"/>
    </w:rPr>
  </w:style>
  <w:style w:type="character" w:customStyle="1" w:styleId="Heading6Char">
    <w:name w:val="Heading 6 Char"/>
    <w:basedOn w:val="DefaultParagraphFont"/>
    <w:link w:val="Heading6"/>
    <w:uiPriority w:val="9"/>
    <w:rsid w:val="00671668"/>
    <w:rPr>
      <w:caps/>
      <w:color w:val="527D55" w:themeColor="accent1" w:themeShade="BF"/>
      <w:spacing w:val="10"/>
    </w:rPr>
  </w:style>
  <w:style w:type="character" w:customStyle="1" w:styleId="Heading7Char">
    <w:name w:val="Heading 7 Char"/>
    <w:basedOn w:val="DefaultParagraphFont"/>
    <w:link w:val="Heading7"/>
    <w:uiPriority w:val="9"/>
    <w:rsid w:val="00671668"/>
    <w:rPr>
      <w:caps/>
      <w:color w:val="527D55" w:themeColor="accent1" w:themeShade="BF"/>
      <w:spacing w:val="10"/>
    </w:rPr>
  </w:style>
  <w:style w:type="character" w:customStyle="1" w:styleId="Heading8Char">
    <w:name w:val="Heading 8 Char"/>
    <w:basedOn w:val="DefaultParagraphFont"/>
    <w:link w:val="Heading8"/>
    <w:uiPriority w:val="9"/>
    <w:semiHidden/>
    <w:rsid w:val="00671668"/>
    <w:rPr>
      <w:caps/>
      <w:spacing w:val="10"/>
      <w:sz w:val="18"/>
      <w:szCs w:val="18"/>
    </w:rPr>
  </w:style>
  <w:style w:type="character" w:customStyle="1" w:styleId="Heading9Char">
    <w:name w:val="Heading 9 Char"/>
    <w:basedOn w:val="DefaultParagraphFont"/>
    <w:link w:val="Heading9"/>
    <w:uiPriority w:val="9"/>
    <w:semiHidden/>
    <w:rsid w:val="00671668"/>
    <w:rPr>
      <w:i/>
      <w:caps/>
      <w:spacing w:val="10"/>
      <w:sz w:val="18"/>
      <w:szCs w:val="18"/>
    </w:rPr>
  </w:style>
  <w:style w:type="paragraph" w:styleId="Caption">
    <w:name w:val="caption"/>
    <w:basedOn w:val="Normal"/>
    <w:next w:val="Normal"/>
    <w:uiPriority w:val="35"/>
    <w:semiHidden/>
    <w:unhideWhenUsed/>
    <w:qFormat/>
    <w:rsid w:val="00671668"/>
    <w:rPr>
      <w:b/>
      <w:bCs/>
      <w:color w:val="527D55" w:themeColor="accent1" w:themeShade="BF"/>
      <w:sz w:val="16"/>
      <w:szCs w:val="16"/>
    </w:rPr>
  </w:style>
  <w:style w:type="paragraph" w:styleId="Title">
    <w:name w:val="Title"/>
    <w:basedOn w:val="Normal"/>
    <w:next w:val="Normal"/>
    <w:link w:val="TitleChar"/>
    <w:uiPriority w:val="10"/>
    <w:qFormat/>
    <w:rsid w:val="00671668"/>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671668"/>
    <w:rPr>
      <w:caps/>
      <w:color w:val="72A376" w:themeColor="accent1"/>
      <w:spacing w:val="10"/>
      <w:kern w:val="28"/>
      <w:sz w:val="52"/>
      <w:szCs w:val="52"/>
    </w:rPr>
  </w:style>
  <w:style w:type="paragraph" w:styleId="Subtitle">
    <w:name w:val="Subtitle"/>
    <w:basedOn w:val="Normal"/>
    <w:next w:val="Normal"/>
    <w:link w:val="SubtitleChar"/>
    <w:uiPriority w:val="11"/>
    <w:qFormat/>
    <w:rsid w:val="00155FFE"/>
    <w:pPr>
      <w:spacing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155FFE"/>
    <w:rPr>
      <w:caps/>
      <w:color w:val="595959" w:themeColor="text1" w:themeTint="A6"/>
      <w:spacing w:val="10"/>
      <w:sz w:val="24"/>
      <w:szCs w:val="24"/>
    </w:rPr>
  </w:style>
  <w:style w:type="character" w:styleId="Strong">
    <w:name w:val="Strong"/>
    <w:uiPriority w:val="22"/>
    <w:qFormat/>
    <w:rsid w:val="00671668"/>
    <w:rPr>
      <w:b/>
      <w:bCs/>
    </w:rPr>
  </w:style>
  <w:style w:type="character" w:styleId="Emphasis">
    <w:name w:val="Emphasis"/>
    <w:uiPriority w:val="20"/>
    <w:qFormat/>
    <w:rsid w:val="00671668"/>
    <w:rPr>
      <w:caps/>
      <w:color w:val="365338" w:themeColor="accent1" w:themeShade="7F"/>
      <w:spacing w:val="5"/>
    </w:rPr>
  </w:style>
  <w:style w:type="paragraph" w:styleId="NoSpacing">
    <w:name w:val="No Spacing"/>
    <w:basedOn w:val="Normal"/>
    <w:link w:val="NoSpacingChar"/>
    <w:uiPriority w:val="1"/>
    <w:qFormat/>
    <w:rsid w:val="00671668"/>
    <w:pPr>
      <w:spacing w:before="0" w:after="0" w:line="240" w:lineRule="auto"/>
    </w:pPr>
  </w:style>
  <w:style w:type="character" w:customStyle="1" w:styleId="NoSpacingChar">
    <w:name w:val="No Spacing Char"/>
    <w:basedOn w:val="DefaultParagraphFont"/>
    <w:link w:val="NoSpacing"/>
    <w:uiPriority w:val="1"/>
    <w:rsid w:val="00671668"/>
    <w:rPr>
      <w:sz w:val="20"/>
      <w:szCs w:val="20"/>
    </w:rPr>
  </w:style>
  <w:style w:type="paragraph" w:styleId="Quote">
    <w:name w:val="Quote"/>
    <w:basedOn w:val="Normal"/>
    <w:next w:val="Normal"/>
    <w:link w:val="QuoteChar"/>
    <w:uiPriority w:val="29"/>
    <w:qFormat/>
    <w:rsid w:val="00671668"/>
    <w:rPr>
      <w:i/>
      <w:iCs/>
    </w:rPr>
  </w:style>
  <w:style w:type="character" w:customStyle="1" w:styleId="QuoteChar">
    <w:name w:val="Quote Char"/>
    <w:basedOn w:val="DefaultParagraphFont"/>
    <w:link w:val="Quote"/>
    <w:uiPriority w:val="29"/>
    <w:rsid w:val="00671668"/>
    <w:rPr>
      <w:i/>
      <w:iCs/>
      <w:sz w:val="20"/>
      <w:szCs w:val="20"/>
    </w:rPr>
  </w:style>
  <w:style w:type="paragraph" w:styleId="IntenseQuote">
    <w:name w:val="Intense Quote"/>
    <w:basedOn w:val="Normal"/>
    <w:next w:val="Normal"/>
    <w:link w:val="IntenseQuoteChar"/>
    <w:uiPriority w:val="30"/>
    <w:qFormat/>
    <w:rsid w:val="00671668"/>
    <w:pPr>
      <w:pBdr>
        <w:top w:val="single" w:sz="4" w:space="10" w:color="72A376" w:themeColor="accent1"/>
        <w:left w:val="single" w:sz="4" w:space="10" w:color="72A376" w:themeColor="accent1"/>
      </w:pBdr>
      <w:spacing w:after="0"/>
      <w:ind w:left="1296" w:right="1152"/>
    </w:pPr>
    <w:rPr>
      <w:i/>
      <w:iCs/>
      <w:color w:val="72A376" w:themeColor="accent1"/>
    </w:rPr>
  </w:style>
  <w:style w:type="character" w:customStyle="1" w:styleId="IntenseQuoteChar">
    <w:name w:val="Intense Quote Char"/>
    <w:basedOn w:val="DefaultParagraphFont"/>
    <w:link w:val="IntenseQuote"/>
    <w:uiPriority w:val="30"/>
    <w:rsid w:val="00671668"/>
    <w:rPr>
      <w:i/>
      <w:iCs/>
      <w:color w:val="72A376" w:themeColor="accent1"/>
      <w:sz w:val="20"/>
      <w:szCs w:val="20"/>
    </w:rPr>
  </w:style>
  <w:style w:type="character" w:styleId="SubtleEmphasis">
    <w:name w:val="Subtle Emphasis"/>
    <w:uiPriority w:val="19"/>
    <w:qFormat/>
    <w:rsid w:val="00671668"/>
    <w:rPr>
      <w:i/>
      <w:iCs/>
      <w:color w:val="365338" w:themeColor="accent1" w:themeShade="7F"/>
    </w:rPr>
  </w:style>
  <w:style w:type="character" w:styleId="IntenseEmphasis">
    <w:name w:val="Intense Emphasis"/>
    <w:uiPriority w:val="21"/>
    <w:qFormat/>
    <w:rsid w:val="00671668"/>
    <w:rPr>
      <w:b/>
      <w:bCs/>
      <w:caps/>
      <w:color w:val="365338" w:themeColor="accent1" w:themeShade="7F"/>
      <w:spacing w:val="10"/>
    </w:rPr>
  </w:style>
  <w:style w:type="character" w:styleId="SubtleReference">
    <w:name w:val="Subtle Reference"/>
    <w:uiPriority w:val="31"/>
    <w:qFormat/>
    <w:rsid w:val="00671668"/>
    <w:rPr>
      <w:b/>
      <w:bCs/>
      <w:color w:val="72A376" w:themeColor="accent1"/>
    </w:rPr>
  </w:style>
  <w:style w:type="character" w:styleId="IntenseReference">
    <w:name w:val="Intense Reference"/>
    <w:uiPriority w:val="32"/>
    <w:qFormat/>
    <w:rsid w:val="00671668"/>
    <w:rPr>
      <w:b/>
      <w:bCs/>
      <w:i/>
      <w:iCs/>
      <w:caps/>
      <w:color w:val="72A376" w:themeColor="accent1"/>
    </w:rPr>
  </w:style>
  <w:style w:type="character" w:styleId="BookTitle">
    <w:name w:val="Book Title"/>
    <w:uiPriority w:val="33"/>
    <w:qFormat/>
    <w:rsid w:val="00671668"/>
    <w:rPr>
      <w:b/>
      <w:bCs/>
      <w:i/>
      <w:iCs/>
      <w:spacing w:val="9"/>
    </w:rPr>
  </w:style>
  <w:style w:type="paragraph" w:styleId="TOCHeading">
    <w:name w:val="TOC Heading"/>
    <w:basedOn w:val="Heading1"/>
    <w:next w:val="Normal"/>
    <w:uiPriority w:val="39"/>
    <w:semiHidden/>
    <w:unhideWhenUsed/>
    <w:qFormat/>
    <w:rsid w:val="00671668"/>
    <w:pPr>
      <w:outlineLvl w:val="9"/>
    </w:pPr>
    <w:rPr>
      <w:lang w:bidi="en-US"/>
    </w:rPr>
  </w:style>
  <w:style w:type="paragraph" w:styleId="FootnoteText">
    <w:name w:val="footnote text"/>
    <w:basedOn w:val="Normal"/>
    <w:link w:val="FootnoteTextChar"/>
    <w:uiPriority w:val="99"/>
    <w:unhideWhenUsed/>
    <w:rsid w:val="00155FF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55FFE"/>
    <w:rPr>
      <w:sz w:val="20"/>
      <w:szCs w:val="20"/>
    </w:rPr>
  </w:style>
  <w:style w:type="character" w:styleId="FootnoteReference">
    <w:name w:val="footnote reference"/>
    <w:basedOn w:val="DefaultParagraphFont"/>
    <w:uiPriority w:val="99"/>
    <w:semiHidden/>
    <w:unhideWhenUsed/>
    <w:rsid w:val="00155FFE"/>
    <w:rPr>
      <w:vertAlign w:val="superscript"/>
    </w:rPr>
  </w:style>
  <w:style w:type="table" w:styleId="TableGrid">
    <w:name w:val="Table Grid"/>
    <w:basedOn w:val="TableNormal"/>
    <w:uiPriority w:val="59"/>
    <w:rsid w:val="008374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71"/>
    <w:rsid w:val="00A40AA7"/>
    <w:pPr>
      <w:spacing w:before="0" w:after="0" w:line="240" w:lineRule="auto"/>
    </w:pPr>
    <w:rPr>
      <w:color w:val="000000" w:themeColor="text1"/>
    </w:rPr>
    <w:tblPr>
      <w:tblStyleRowBandSize w:val="1"/>
      <w:tblStyleColBandSize w:val="1"/>
      <w:tblBorders>
        <w:top w:val="single" w:sz="24" w:space="0" w:color="CEC597" w:themeColor="accent5"/>
        <w:left w:val="single" w:sz="4" w:space="0" w:color="E8B7B7" w:themeColor="accent6"/>
        <w:bottom w:val="single" w:sz="4" w:space="0" w:color="E8B7B7" w:themeColor="accent6"/>
        <w:right w:val="single" w:sz="4" w:space="0" w:color="E8B7B7" w:themeColor="accent6"/>
        <w:insideH w:val="single" w:sz="4" w:space="0" w:color="FFFFFF" w:themeColor="background1"/>
        <w:insideV w:val="single" w:sz="4" w:space="0" w:color="FFFFFF" w:themeColor="background1"/>
      </w:tblBorders>
    </w:tblPr>
    <w:tcPr>
      <w:shd w:val="clear" w:color="auto" w:fill="FCF7F7" w:themeFill="accent6" w:themeFillTint="19"/>
    </w:tcPr>
    <w:tblStylePr w:type="firstRow">
      <w:rPr>
        <w:b/>
        <w:bCs/>
      </w:rPr>
      <w:tblPr/>
      <w:tcPr>
        <w:tcBorders>
          <w:top w:val="nil"/>
          <w:left w:val="nil"/>
          <w:bottom w:val="single" w:sz="24" w:space="0" w:color="CEC59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3C3C" w:themeFill="accent6" w:themeFillShade="99"/>
      </w:tcPr>
    </w:tblStylePr>
    <w:tblStylePr w:type="firstCol">
      <w:rPr>
        <w:color w:val="FFFFFF" w:themeColor="background1"/>
      </w:rPr>
      <w:tblPr/>
      <w:tcPr>
        <w:tcBorders>
          <w:top w:val="nil"/>
          <w:left w:val="nil"/>
          <w:bottom w:val="nil"/>
          <w:right w:val="nil"/>
          <w:insideH w:val="single" w:sz="4" w:space="0" w:color="BC3C3C" w:themeColor="accent6" w:themeShade="99"/>
          <w:insideV w:val="nil"/>
        </w:tcBorders>
        <w:shd w:val="clear" w:color="auto" w:fill="BC3C3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C3C3C" w:themeFill="accent6" w:themeFillShade="99"/>
      </w:tcPr>
    </w:tblStylePr>
    <w:tblStylePr w:type="band1Vert">
      <w:tblPr/>
      <w:tcPr>
        <w:shd w:val="clear" w:color="auto" w:fill="F5E2E2" w:themeFill="accent6" w:themeFillTint="66"/>
      </w:tcPr>
    </w:tblStylePr>
    <w:tblStylePr w:type="band1Horz">
      <w:tblPr/>
      <w:tcPr>
        <w:shd w:val="clear" w:color="auto" w:fill="F3DBDB"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A40AA7"/>
    <w:pPr>
      <w:spacing w:before="0" w:after="0" w:line="240" w:lineRule="auto"/>
    </w:pPr>
    <w:rPr>
      <w:color w:val="000000" w:themeColor="text1"/>
    </w:rPr>
    <w:tblPr>
      <w:tblStyleRowBandSize w:val="1"/>
      <w:tblStyleColBandSize w:val="1"/>
    </w:tblPr>
    <w:tcPr>
      <w:shd w:val="clear" w:color="auto" w:fill="FCF7F7" w:themeFill="accent6" w:themeFillTint="19"/>
    </w:tcPr>
    <w:tblStylePr w:type="firstRow">
      <w:rPr>
        <w:b/>
        <w:bCs/>
        <w:color w:val="FFFFFF" w:themeColor="background1"/>
      </w:rPr>
      <w:tblPr/>
      <w:tcPr>
        <w:tcBorders>
          <w:bottom w:val="single" w:sz="12" w:space="0" w:color="FFFFFF" w:themeColor="background1"/>
        </w:tcBorders>
        <w:shd w:val="clear" w:color="auto" w:fill="B7A966" w:themeFill="accent5" w:themeFillShade="CC"/>
      </w:tcPr>
    </w:tblStylePr>
    <w:tblStylePr w:type="lastRow">
      <w:rPr>
        <w:b/>
        <w:bCs/>
        <w:color w:val="B7A96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DED" w:themeFill="accent6" w:themeFillTint="3F"/>
      </w:tcPr>
    </w:tblStylePr>
    <w:tblStylePr w:type="band1Horz">
      <w:tblPr/>
      <w:tcPr>
        <w:shd w:val="clear" w:color="auto" w:fill="FAF0F0" w:themeFill="accent6" w:themeFillTint="33"/>
      </w:tcPr>
    </w:tblStylePr>
  </w:style>
  <w:style w:type="table" w:styleId="ColorfulShading-Accent3">
    <w:name w:val="Colorful Shading Accent 3"/>
    <w:basedOn w:val="TableNormal"/>
    <w:uiPriority w:val="71"/>
    <w:rsid w:val="00A40AA7"/>
    <w:pPr>
      <w:spacing w:before="0" w:after="0" w:line="240" w:lineRule="auto"/>
    </w:pPr>
    <w:rPr>
      <w:color w:val="000000" w:themeColor="text1"/>
    </w:rPr>
    <w:tblPr>
      <w:tblStyleRowBandSize w:val="1"/>
      <w:tblStyleColBandSize w:val="1"/>
      <w:tblBorders>
        <w:top w:val="single" w:sz="24" w:space="0" w:color="C0BEAF" w:themeColor="accent4"/>
        <w:left w:val="single" w:sz="4" w:space="0" w:color="A8CDD7" w:themeColor="accent3"/>
        <w:bottom w:val="single" w:sz="4" w:space="0" w:color="A8CDD7" w:themeColor="accent3"/>
        <w:right w:val="single" w:sz="4" w:space="0" w:color="A8CDD7" w:themeColor="accent3"/>
        <w:insideH w:val="single" w:sz="4" w:space="0" w:color="FFFFFF" w:themeColor="background1"/>
        <w:insideV w:val="single" w:sz="4" w:space="0" w:color="FFFFFF" w:themeColor="background1"/>
      </w:tblBorders>
    </w:tblPr>
    <w:tcPr>
      <w:shd w:val="clear" w:color="auto" w:fill="F6FAFB" w:themeFill="accent3" w:themeFillTint="19"/>
    </w:tcPr>
    <w:tblStylePr w:type="firstRow">
      <w:rPr>
        <w:b/>
        <w:bCs/>
      </w:rPr>
      <w:tblPr/>
      <w:tcPr>
        <w:tcBorders>
          <w:top w:val="nil"/>
          <w:left w:val="nil"/>
          <w:bottom w:val="single" w:sz="24" w:space="0" w:color="C0BE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8A9D" w:themeFill="accent3" w:themeFillShade="99"/>
      </w:tcPr>
    </w:tblStylePr>
    <w:tblStylePr w:type="firstCol">
      <w:rPr>
        <w:color w:val="FFFFFF" w:themeColor="background1"/>
      </w:rPr>
      <w:tblPr/>
      <w:tcPr>
        <w:tcBorders>
          <w:top w:val="nil"/>
          <w:left w:val="nil"/>
          <w:bottom w:val="nil"/>
          <w:right w:val="nil"/>
          <w:insideH w:val="single" w:sz="4" w:space="0" w:color="488A9D" w:themeColor="accent3" w:themeShade="99"/>
          <w:insideV w:val="nil"/>
        </w:tcBorders>
        <w:shd w:val="clear" w:color="auto" w:fill="488A9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8A9D" w:themeFill="accent3" w:themeFillShade="99"/>
      </w:tcPr>
    </w:tblStylePr>
    <w:tblStylePr w:type="band1Vert">
      <w:tblPr/>
      <w:tcPr>
        <w:shd w:val="clear" w:color="auto" w:fill="DCEAEF" w:themeFill="accent3" w:themeFillTint="66"/>
      </w:tcPr>
    </w:tblStylePr>
    <w:tblStylePr w:type="band1Horz">
      <w:tblPr/>
      <w:tcPr>
        <w:shd w:val="clear" w:color="auto" w:fill="D3E6EB" w:themeFill="accent3" w:themeFillTint="7F"/>
      </w:tcPr>
    </w:tblStylePr>
  </w:style>
  <w:style w:type="table" w:styleId="ColorfulShading-Accent5">
    <w:name w:val="Colorful Shading Accent 5"/>
    <w:basedOn w:val="TableNormal"/>
    <w:uiPriority w:val="71"/>
    <w:rsid w:val="00A40AA7"/>
    <w:pPr>
      <w:spacing w:before="0" w:after="0" w:line="240" w:lineRule="auto"/>
    </w:pPr>
    <w:rPr>
      <w:color w:val="000000" w:themeColor="text1"/>
    </w:rPr>
    <w:tblPr>
      <w:tblStyleRowBandSize w:val="1"/>
      <w:tblStyleColBandSize w:val="1"/>
      <w:tblBorders>
        <w:top w:val="single" w:sz="24" w:space="0" w:color="E8B7B7" w:themeColor="accent6"/>
        <w:left w:val="single" w:sz="4" w:space="0" w:color="CEC597" w:themeColor="accent5"/>
        <w:bottom w:val="single" w:sz="4" w:space="0" w:color="CEC597" w:themeColor="accent5"/>
        <w:right w:val="single" w:sz="4" w:space="0" w:color="CEC597" w:themeColor="accent5"/>
        <w:insideH w:val="single" w:sz="4" w:space="0" w:color="FFFFFF" w:themeColor="background1"/>
        <w:insideV w:val="single" w:sz="4" w:space="0" w:color="FFFFFF" w:themeColor="background1"/>
      </w:tblBorders>
    </w:tblPr>
    <w:tcPr>
      <w:shd w:val="clear" w:color="auto" w:fill="FAF9F4" w:themeFill="accent5" w:themeFillTint="19"/>
    </w:tcPr>
    <w:tblStylePr w:type="firstRow">
      <w:rPr>
        <w:b/>
        <w:bCs/>
      </w:rPr>
      <w:tblPr/>
      <w:tcPr>
        <w:tcBorders>
          <w:top w:val="nil"/>
          <w:left w:val="nil"/>
          <w:bottom w:val="single" w:sz="24" w:space="0" w:color="E8B7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444" w:themeFill="accent5" w:themeFillShade="99"/>
      </w:tcPr>
    </w:tblStylePr>
    <w:tblStylePr w:type="firstCol">
      <w:rPr>
        <w:color w:val="FFFFFF" w:themeColor="background1"/>
      </w:rPr>
      <w:tblPr/>
      <w:tcPr>
        <w:tcBorders>
          <w:top w:val="nil"/>
          <w:left w:val="nil"/>
          <w:bottom w:val="nil"/>
          <w:right w:val="nil"/>
          <w:insideH w:val="single" w:sz="4" w:space="0" w:color="918444" w:themeColor="accent5" w:themeShade="99"/>
          <w:insideV w:val="nil"/>
        </w:tcBorders>
        <w:shd w:val="clear" w:color="auto" w:fill="91844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18444" w:themeFill="accent5" w:themeFillShade="99"/>
      </w:tcPr>
    </w:tblStylePr>
    <w:tblStylePr w:type="band1Vert">
      <w:tblPr/>
      <w:tcPr>
        <w:shd w:val="clear" w:color="auto" w:fill="EBE7D5" w:themeFill="accent5" w:themeFillTint="66"/>
      </w:tcPr>
    </w:tblStylePr>
    <w:tblStylePr w:type="band1Horz">
      <w:tblPr/>
      <w:tcPr>
        <w:shd w:val="clear" w:color="auto" w:fill="E6E2CB"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A40AA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F0" w:themeFill="accent6" w:themeFillTint="33"/>
    </w:tcPr>
    <w:tblStylePr w:type="firstRow">
      <w:rPr>
        <w:b/>
        <w:bCs/>
      </w:rPr>
      <w:tblPr/>
      <w:tcPr>
        <w:shd w:val="clear" w:color="auto" w:fill="F5E2E2" w:themeFill="accent6" w:themeFillTint="66"/>
      </w:tcPr>
    </w:tblStylePr>
    <w:tblStylePr w:type="lastRow">
      <w:rPr>
        <w:b/>
        <w:bCs/>
        <w:color w:val="000000" w:themeColor="text1"/>
      </w:rPr>
      <w:tblPr/>
      <w:tcPr>
        <w:shd w:val="clear" w:color="auto" w:fill="F5E2E2" w:themeFill="accent6" w:themeFillTint="66"/>
      </w:tcPr>
    </w:tblStylePr>
    <w:tblStylePr w:type="firstCol">
      <w:rPr>
        <w:color w:val="FFFFFF" w:themeColor="background1"/>
      </w:rPr>
      <w:tblPr/>
      <w:tcPr>
        <w:shd w:val="clear" w:color="auto" w:fill="CE6767" w:themeFill="accent6" w:themeFillShade="BF"/>
      </w:tcPr>
    </w:tblStylePr>
    <w:tblStylePr w:type="lastCol">
      <w:rPr>
        <w:color w:val="FFFFFF" w:themeColor="background1"/>
      </w:rPr>
      <w:tblPr/>
      <w:tcPr>
        <w:shd w:val="clear" w:color="auto" w:fill="CE6767" w:themeFill="accent6" w:themeFillShade="BF"/>
      </w:tcPr>
    </w:tblStylePr>
    <w:tblStylePr w:type="band1Vert">
      <w:tblPr/>
      <w:tcPr>
        <w:shd w:val="clear" w:color="auto" w:fill="F3DBDB" w:themeFill="accent6" w:themeFillTint="7F"/>
      </w:tcPr>
    </w:tblStylePr>
    <w:tblStylePr w:type="band1Horz">
      <w:tblPr/>
      <w:tcPr>
        <w:shd w:val="clear" w:color="auto" w:fill="F3DBDB" w:themeFill="accent6" w:themeFillTint="7F"/>
      </w:tcPr>
    </w:tblStylePr>
  </w:style>
  <w:style w:type="table" w:styleId="LightGrid-Accent1">
    <w:name w:val="Light Grid Accent 1"/>
    <w:basedOn w:val="TableNormal"/>
    <w:uiPriority w:val="62"/>
    <w:rsid w:val="00A40AA7"/>
    <w:pPr>
      <w:spacing w:before="0" w:after="0" w:line="240" w:lineRule="auto"/>
    </w:pPr>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18" w:space="0" w:color="72A376" w:themeColor="accent1"/>
          <w:right w:val="single" w:sz="8" w:space="0" w:color="72A376" w:themeColor="accent1"/>
          <w:insideH w:val="nil"/>
          <w:insideV w:val="single" w:sz="8" w:space="0" w:color="72A3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insideH w:val="nil"/>
          <w:insideV w:val="single" w:sz="8" w:space="0" w:color="72A3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shd w:val="clear" w:color="auto" w:fill="DCE8DC" w:themeFill="accent1" w:themeFillTint="3F"/>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shd w:val="clear" w:color="auto" w:fill="DCE8DC" w:themeFill="accent1" w:themeFillTint="3F"/>
      </w:tcPr>
    </w:tblStylePr>
    <w:tblStylePr w:type="band2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tcPr>
    </w:tblStylePr>
  </w:style>
  <w:style w:type="character" w:styleId="Hyperlink">
    <w:name w:val="Hyperlink"/>
    <w:basedOn w:val="DefaultParagraphFont"/>
    <w:uiPriority w:val="99"/>
    <w:unhideWhenUsed/>
    <w:rsid w:val="0066531D"/>
    <w:rPr>
      <w:color w:val="DB5353" w:themeColor="hyperlink"/>
      <w:u w:val="single"/>
    </w:rPr>
  </w:style>
  <w:style w:type="character" w:customStyle="1" w:styleId="apple-converted-space">
    <w:name w:val="apple-converted-space"/>
    <w:basedOn w:val="DefaultParagraphFont"/>
    <w:rsid w:val="00BB65B5"/>
  </w:style>
  <w:style w:type="paragraph" w:styleId="NormalWeb">
    <w:name w:val="Normal (Web)"/>
    <w:basedOn w:val="Normal"/>
    <w:uiPriority w:val="99"/>
    <w:semiHidden/>
    <w:unhideWhenUsed/>
    <w:rsid w:val="001947A4"/>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17"/>
    <w:pPr>
      <w:spacing w:line="252" w:lineRule="auto"/>
      <w:jc w:val="both"/>
    </w:pPr>
    <w:rPr>
      <w:sz w:val="24"/>
    </w:rPr>
  </w:style>
  <w:style w:type="paragraph" w:styleId="Heading1">
    <w:name w:val="heading 1"/>
    <w:basedOn w:val="Normal"/>
    <w:next w:val="Normal"/>
    <w:link w:val="Heading1Char"/>
    <w:uiPriority w:val="9"/>
    <w:qFormat/>
    <w:rsid w:val="008C1A17"/>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jc w:val="center"/>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8C1A17"/>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jc w:val="center"/>
      <w:outlineLvl w:val="1"/>
    </w:pPr>
    <w:rPr>
      <w:caps/>
      <w:spacing w:val="15"/>
    </w:rPr>
  </w:style>
  <w:style w:type="paragraph" w:styleId="Heading3">
    <w:name w:val="heading 3"/>
    <w:basedOn w:val="Normal"/>
    <w:next w:val="Normal"/>
    <w:link w:val="Heading3Char"/>
    <w:uiPriority w:val="9"/>
    <w:unhideWhenUsed/>
    <w:qFormat/>
    <w:rsid w:val="008C1A17"/>
    <w:pPr>
      <w:pBdr>
        <w:top w:val="single" w:sz="6" w:space="2" w:color="72A376" w:themeColor="accent1"/>
        <w:left w:val="single" w:sz="6" w:space="2" w:color="72A376" w:themeColor="accent1"/>
      </w:pBdr>
      <w:spacing w:before="300" w:after="0"/>
      <w:outlineLvl w:val="2"/>
    </w:pPr>
    <w:rPr>
      <w:caps/>
      <w:color w:val="365338" w:themeColor="accent1" w:themeShade="7F"/>
      <w:spacing w:val="15"/>
    </w:rPr>
  </w:style>
  <w:style w:type="paragraph" w:styleId="Heading4">
    <w:name w:val="heading 4"/>
    <w:basedOn w:val="Normal"/>
    <w:next w:val="Normal"/>
    <w:link w:val="Heading4Char"/>
    <w:uiPriority w:val="9"/>
    <w:unhideWhenUsed/>
    <w:qFormat/>
    <w:rsid w:val="00671668"/>
    <w:pPr>
      <w:pBdr>
        <w:top w:val="dotted" w:sz="6" w:space="2" w:color="72A376" w:themeColor="accent1"/>
        <w:left w:val="dotted" w:sz="6" w:space="2" w:color="72A376" w:themeColor="accent1"/>
      </w:pBdr>
      <w:spacing w:before="300" w:after="0"/>
      <w:outlineLvl w:val="3"/>
    </w:pPr>
    <w:rPr>
      <w:caps/>
      <w:color w:val="527D55" w:themeColor="accent1" w:themeShade="BF"/>
      <w:spacing w:val="10"/>
    </w:rPr>
  </w:style>
  <w:style w:type="paragraph" w:styleId="Heading5">
    <w:name w:val="heading 5"/>
    <w:basedOn w:val="Normal"/>
    <w:next w:val="Normal"/>
    <w:link w:val="Heading5Char"/>
    <w:uiPriority w:val="9"/>
    <w:unhideWhenUsed/>
    <w:qFormat/>
    <w:rsid w:val="00671668"/>
    <w:pPr>
      <w:pBdr>
        <w:bottom w:val="single" w:sz="6" w:space="1" w:color="72A376" w:themeColor="accent1"/>
      </w:pBdr>
      <w:spacing w:before="300" w:after="0"/>
      <w:outlineLvl w:val="4"/>
    </w:pPr>
    <w:rPr>
      <w:caps/>
      <w:color w:val="527D55" w:themeColor="accent1" w:themeShade="BF"/>
      <w:spacing w:val="10"/>
    </w:rPr>
  </w:style>
  <w:style w:type="paragraph" w:styleId="Heading6">
    <w:name w:val="heading 6"/>
    <w:basedOn w:val="Normal"/>
    <w:next w:val="Normal"/>
    <w:link w:val="Heading6Char"/>
    <w:uiPriority w:val="9"/>
    <w:unhideWhenUsed/>
    <w:qFormat/>
    <w:rsid w:val="00671668"/>
    <w:pPr>
      <w:pBdr>
        <w:bottom w:val="dotted" w:sz="6" w:space="1" w:color="72A376" w:themeColor="accent1"/>
      </w:pBdr>
      <w:spacing w:before="300" w:after="0"/>
      <w:outlineLvl w:val="5"/>
    </w:pPr>
    <w:rPr>
      <w:caps/>
      <w:color w:val="527D55" w:themeColor="accent1" w:themeShade="BF"/>
      <w:spacing w:val="10"/>
    </w:rPr>
  </w:style>
  <w:style w:type="paragraph" w:styleId="Heading7">
    <w:name w:val="heading 7"/>
    <w:basedOn w:val="Normal"/>
    <w:next w:val="Normal"/>
    <w:link w:val="Heading7Char"/>
    <w:uiPriority w:val="9"/>
    <w:unhideWhenUsed/>
    <w:qFormat/>
    <w:rsid w:val="00671668"/>
    <w:pPr>
      <w:spacing w:before="300" w:after="0"/>
      <w:outlineLvl w:val="6"/>
    </w:pPr>
    <w:rPr>
      <w:caps/>
      <w:color w:val="527D55" w:themeColor="accent1" w:themeShade="BF"/>
      <w:spacing w:val="10"/>
    </w:rPr>
  </w:style>
  <w:style w:type="paragraph" w:styleId="Heading8">
    <w:name w:val="heading 8"/>
    <w:basedOn w:val="Normal"/>
    <w:next w:val="Normal"/>
    <w:link w:val="Heading8Char"/>
    <w:uiPriority w:val="9"/>
    <w:semiHidden/>
    <w:unhideWhenUsed/>
    <w:qFormat/>
    <w:rsid w:val="0067166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166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68"/>
    <w:pPr>
      <w:ind w:left="720"/>
      <w:contextualSpacing/>
    </w:pPr>
  </w:style>
  <w:style w:type="paragraph" w:styleId="BalloonText">
    <w:name w:val="Balloon Text"/>
    <w:basedOn w:val="Normal"/>
    <w:link w:val="BalloonTextChar"/>
    <w:uiPriority w:val="99"/>
    <w:semiHidden/>
    <w:unhideWhenUsed/>
    <w:rsid w:val="0099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8"/>
    <w:rPr>
      <w:rFonts w:ascii="Tahoma" w:hAnsi="Tahoma" w:cs="Tahoma"/>
      <w:sz w:val="16"/>
      <w:szCs w:val="16"/>
    </w:rPr>
  </w:style>
  <w:style w:type="character" w:styleId="CommentReference">
    <w:name w:val="annotation reference"/>
    <w:basedOn w:val="DefaultParagraphFont"/>
    <w:uiPriority w:val="99"/>
    <w:semiHidden/>
    <w:unhideWhenUsed/>
    <w:rsid w:val="00C0743F"/>
    <w:rPr>
      <w:sz w:val="16"/>
      <w:szCs w:val="16"/>
    </w:rPr>
  </w:style>
  <w:style w:type="paragraph" w:styleId="CommentText">
    <w:name w:val="annotation text"/>
    <w:basedOn w:val="Normal"/>
    <w:link w:val="CommentTextChar"/>
    <w:uiPriority w:val="99"/>
    <w:unhideWhenUsed/>
    <w:rsid w:val="00C0743F"/>
    <w:pPr>
      <w:spacing w:line="240" w:lineRule="auto"/>
    </w:pPr>
    <w:rPr>
      <w:sz w:val="20"/>
      <w:szCs w:val="20"/>
    </w:rPr>
  </w:style>
  <w:style w:type="character" w:customStyle="1" w:styleId="CommentTextChar">
    <w:name w:val="Comment Text Char"/>
    <w:basedOn w:val="DefaultParagraphFont"/>
    <w:link w:val="CommentText"/>
    <w:uiPriority w:val="99"/>
    <w:rsid w:val="00C0743F"/>
    <w:rPr>
      <w:sz w:val="20"/>
      <w:szCs w:val="20"/>
    </w:rPr>
  </w:style>
  <w:style w:type="paragraph" w:styleId="CommentSubject">
    <w:name w:val="annotation subject"/>
    <w:basedOn w:val="CommentText"/>
    <w:next w:val="CommentText"/>
    <w:link w:val="CommentSubjectChar"/>
    <w:uiPriority w:val="99"/>
    <w:semiHidden/>
    <w:unhideWhenUsed/>
    <w:rsid w:val="00C0743F"/>
    <w:rPr>
      <w:b/>
      <w:bCs/>
    </w:rPr>
  </w:style>
  <w:style w:type="character" w:customStyle="1" w:styleId="CommentSubjectChar">
    <w:name w:val="Comment Subject Char"/>
    <w:basedOn w:val="CommentTextChar"/>
    <w:link w:val="CommentSubject"/>
    <w:uiPriority w:val="99"/>
    <w:semiHidden/>
    <w:rsid w:val="00C0743F"/>
    <w:rPr>
      <w:b/>
      <w:bCs/>
      <w:sz w:val="20"/>
      <w:szCs w:val="20"/>
    </w:rPr>
  </w:style>
  <w:style w:type="paragraph" w:styleId="Revision">
    <w:name w:val="Revision"/>
    <w:hidden/>
    <w:uiPriority w:val="99"/>
    <w:semiHidden/>
    <w:rsid w:val="00C0743F"/>
    <w:pPr>
      <w:spacing w:after="0" w:line="240" w:lineRule="auto"/>
    </w:pPr>
  </w:style>
  <w:style w:type="paragraph" w:styleId="Header">
    <w:name w:val="header"/>
    <w:basedOn w:val="Normal"/>
    <w:link w:val="HeaderChar"/>
    <w:uiPriority w:val="99"/>
    <w:unhideWhenUsed/>
    <w:rsid w:val="00B76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A5"/>
  </w:style>
  <w:style w:type="paragraph" w:styleId="Footer">
    <w:name w:val="footer"/>
    <w:basedOn w:val="Normal"/>
    <w:link w:val="FooterChar"/>
    <w:uiPriority w:val="99"/>
    <w:unhideWhenUsed/>
    <w:rsid w:val="00B76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A5"/>
  </w:style>
  <w:style w:type="character" w:customStyle="1" w:styleId="Heading1Char">
    <w:name w:val="Heading 1 Char"/>
    <w:basedOn w:val="DefaultParagraphFont"/>
    <w:link w:val="Heading1"/>
    <w:uiPriority w:val="9"/>
    <w:rsid w:val="008C1A17"/>
    <w:rPr>
      <w:b/>
      <w:bCs/>
      <w:caps/>
      <w:color w:val="FFFFFF" w:themeColor="background1"/>
      <w:spacing w:val="15"/>
      <w:sz w:val="24"/>
      <w:shd w:val="clear" w:color="auto" w:fill="72A376" w:themeFill="accent1"/>
    </w:rPr>
  </w:style>
  <w:style w:type="character" w:customStyle="1" w:styleId="Heading2Char">
    <w:name w:val="Heading 2 Char"/>
    <w:basedOn w:val="DefaultParagraphFont"/>
    <w:link w:val="Heading2"/>
    <w:uiPriority w:val="9"/>
    <w:rsid w:val="008C1A17"/>
    <w:rPr>
      <w:caps/>
      <w:spacing w:val="15"/>
      <w:sz w:val="24"/>
      <w:shd w:val="clear" w:color="auto" w:fill="E2ECE3" w:themeFill="accent1" w:themeFillTint="33"/>
    </w:rPr>
  </w:style>
  <w:style w:type="character" w:customStyle="1" w:styleId="Heading3Char">
    <w:name w:val="Heading 3 Char"/>
    <w:basedOn w:val="DefaultParagraphFont"/>
    <w:link w:val="Heading3"/>
    <w:uiPriority w:val="9"/>
    <w:rsid w:val="008C1A17"/>
    <w:rPr>
      <w:caps/>
      <w:color w:val="365338" w:themeColor="accent1" w:themeShade="7F"/>
      <w:spacing w:val="15"/>
      <w:sz w:val="24"/>
    </w:rPr>
  </w:style>
  <w:style w:type="character" w:customStyle="1" w:styleId="Heading4Char">
    <w:name w:val="Heading 4 Char"/>
    <w:basedOn w:val="DefaultParagraphFont"/>
    <w:link w:val="Heading4"/>
    <w:uiPriority w:val="9"/>
    <w:rsid w:val="00671668"/>
    <w:rPr>
      <w:caps/>
      <w:color w:val="527D55" w:themeColor="accent1" w:themeShade="BF"/>
      <w:spacing w:val="10"/>
    </w:rPr>
  </w:style>
  <w:style w:type="character" w:customStyle="1" w:styleId="Heading5Char">
    <w:name w:val="Heading 5 Char"/>
    <w:basedOn w:val="DefaultParagraphFont"/>
    <w:link w:val="Heading5"/>
    <w:uiPriority w:val="9"/>
    <w:rsid w:val="00671668"/>
    <w:rPr>
      <w:caps/>
      <w:color w:val="527D55" w:themeColor="accent1" w:themeShade="BF"/>
      <w:spacing w:val="10"/>
    </w:rPr>
  </w:style>
  <w:style w:type="character" w:customStyle="1" w:styleId="Heading6Char">
    <w:name w:val="Heading 6 Char"/>
    <w:basedOn w:val="DefaultParagraphFont"/>
    <w:link w:val="Heading6"/>
    <w:uiPriority w:val="9"/>
    <w:rsid w:val="00671668"/>
    <w:rPr>
      <w:caps/>
      <w:color w:val="527D55" w:themeColor="accent1" w:themeShade="BF"/>
      <w:spacing w:val="10"/>
    </w:rPr>
  </w:style>
  <w:style w:type="character" w:customStyle="1" w:styleId="Heading7Char">
    <w:name w:val="Heading 7 Char"/>
    <w:basedOn w:val="DefaultParagraphFont"/>
    <w:link w:val="Heading7"/>
    <w:uiPriority w:val="9"/>
    <w:rsid w:val="00671668"/>
    <w:rPr>
      <w:caps/>
      <w:color w:val="527D55" w:themeColor="accent1" w:themeShade="BF"/>
      <w:spacing w:val="10"/>
    </w:rPr>
  </w:style>
  <w:style w:type="character" w:customStyle="1" w:styleId="Heading8Char">
    <w:name w:val="Heading 8 Char"/>
    <w:basedOn w:val="DefaultParagraphFont"/>
    <w:link w:val="Heading8"/>
    <w:uiPriority w:val="9"/>
    <w:semiHidden/>
    <w:rsid w:val="00671668"/>
    <w:rPr>
      <w:caps/>
      <w:spacing w:val="10"/>
      <w:sz w:val="18"/>
      <w:szCs w:val="18"/>
    </w:rPr>
  </w:style>
  <w:style w:type="character" w:customStyle="1" w:styleId="Heading9Char">
    <w:name w:val="Heading 9 Char"/>
    <w:basedOn w:val="DefaultParagraphFont"/>
    <w:link w:val="Heading9"/>
    <w:uiPriority w:val="9"/>
    <w:semiHidden/>
    <w:rsid w:val="00671668"/>
    <w:rPr>
      <w:i/>
      <w:caps/>
      <w:spacing w:val="10"/>
      <w:sz w:val="18"/>
      <w:szCs w:val="18"/>
    </w:rPr>
  </w:style>
  <w:style w:type="paragraph" w:styleId="Caption">
    <w:name w:val="caption"/>
    <w:basedOn w:val="Normal"/>
    <w:next w:val="Normal"/>
    <w:uiPriority w:val="35"/>
    <w:semiHidden/>
    <w:unhideWhenUsed/>
    <w:qFormat/>
    <w:rsid w:val="00671668"/>
    <w:rPr>
      <w:b/>
      <w:bCs/>
      <w:color w:val="527D55" w:themeColor="accent1" w:themeShade="BF"/>
      <w:sz w:val="16"/>
      <w:szCs w:val="16"/>
    </w:rPr>
  </w:style>
  <w:style w:type="paragraph" w:styleId="Title">
    <w:name w:val="Title"/>
    <w:basedOn w:val="Normal"/>
    <w:next w:val="Normal"/>
    <w:link w:val="TitleChar"/>
    <w:uiPriority w:val="10"/>
    <w:qFormat/>
    <w:rsid w:val="00671668"/>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671668"/>
    <w:rPr>
      <w:caps/>
      <w:color w:val="72A376" w:themeColor="accent1"/>
      <w:spacing w:val="10"/>
      <w:kern w:val="28"/>
      <w:sz w:val="52"/>
      <w:szCs w:val="52"/>
    </w:rPr>
  </w:style>
  <w:style w:type="paragraph" w:styleId="Subtitle">
    <w:name w:val="Subtitle"/>
    <w:basedOn w:val="Normal"/>
    <w:next w:val="Normal"/>
    <w:link w:val="SubtitleChar"/>
    <w:uiPriority w:val="11"/>
    <w:qFormat/>
    <w:rsid w:val="00155FFE"/>
    <w:pPr>
      <w:spacing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155FFE"/>
    <w:rPr>
      <w:caps/>
      <w:color w:val="595959" w:themeColor="text1" w:themeTint="A6"/>
      <w:spacing w:val="10"/>
      <w:sz w:val="24"/>
      <w:szCs w:val="24"/>
    </w:rPr>
  </w:style>
  <w:style w:type="character" w:styleId="Strong">
    <w:name w:val="Strong"/>
    <w:uiPriority w:val="22"/>
    <w:qFormat/>
    <w:rsid w:val="00671668"/>
    <w:rPr>
      <w:b/>
      <w:bCs/>
    </w:rPr>
  </w:style>
  <w:style w:type="character" w:styleId="Emphasis">
    <w:name w:val="Emphasis"/>
    <w:uiPriority w:val="20"/>
    <w:qFormat/>
    <w:rsid w:val="00671668"/>
    <w:rPr>
      <w:caps/>
      <w:color w:val="365338" w:themeColor="accent1" w:themeShade="7F"/>
      <w:spacing w:val="5"/>
    </w:rPr>
  </w:style>
  <w:style w:type="paragraph" w:styleId="NoSpacing">
    <w:name w:val="No Spacing"/>
    <w:basedOn w:val="Normal"/>
    <w:link w:val="NoSpacingChar"/>
    <w:uiPriority w:val="1"/>
    <w:qFormat/>
    <w:rsid w:val="00671668"/>
    <w:pPr>
      <w:spacing w:before="0" w:after="0" w:line="240" w:lineRule="auto"/>
    </w:pPr>
  </w:style>
  <w:style w:type="character" w:customStyle="1" w:styleId="NoSpacingChar">
    <w:name w:val="No Spacing Char"/>
    <w:basedOn w:val="DefaultParagraphFont"/>
    <w:link w:val="NoSpacing"/>
    <w:uiPriority w:val="1"/>
    <w:rsid w:val="00671668"/>
    <w:rPr>
      <w:sz w:val="20"/>
      <w:szCs w:val="20"/>
    </w:rPr>
  </w:style>
  <w:style w:type="paragraph" w:styleId="Quote">
    <w:name w:val="Quote"/>
    <w:basedOn w:val="Normal"/>
    <w:next w:val="Normal"/>
    <w:link w:val="QuoteChar"/>
    <w:uiPriority w:val="29"/>
    <w:qFormat/>
    <w:rsid w:val="00671668"/>
    <w:rPr>
      <w:i/>
      <w:iCs/>
    </w:rPr>
  </w:style>
  <w:style w:type="character" w:customStyle="1" w:styleId="QuoteChar">
    <w:name w:val="Quote Char"/>
    <w:basedOn w:val="DefaultParagraphFont"/>
    <w:link w:val="Quote"/>
    <w:uiPriority w:val="29"/>
    <w:rsid w:val="00671668"/>
    <w:rPr>
      <w:i/>
      <w:iCs/>
      <w:sz w:val="20"/>
      <w:szCs w:val="20"/>
    </w:rPr>
  </w:style>
  <w:style w:type="paragraph" w:styleId="IntenseQuote">
    <w:name w:val="Intense Quote"/>
    <w:basedOn w:val="Normal"/>
    <w:next w:val="Normal"/>
    <w:link w:val="IntenseQuoteChar"/>
    <w:uiPriority w:val="30"/>
    <w:qFormat/>
    <w:rsid w:val="00671668"/>
    <w:pPr>
      <w:pBdr>
        <w:top w:val="single" w:sz="4" w:space="10" w:color="72A376" w:themeColor="accent1"/>
        <w:left w:val="single" w:sz="4" w:space="10" w:color="72A376" w:themeColor="accent1"/>
      </w:pBdr>
      <w:spacing w:after="0"/>
      <w:ind w:left="1296" w:right="1152"/>
    </w:pPr>
    <w:rPr>
      <w:i/>
      <w:iCs/>
      <w:color w:val="72A376" w:themeColor="accent1"/>
    </w:rPr>
  </w:style>
  <w:style w:type="character" w:customStyle="1" w:styleId="IntenseQuoteChar">
    <w:name w:val="Intense Quote Char"/>
    <w:basedOn w:val="DefaultParagraphFont"/>
    <w:link w:val="IntenseQuote"/>
    <w:uiPriority w:val="30"/>
    <w:rsid w:val="00671668"/>
    <w:rPr>
      <w:i/>
      <w:iCs/>
      <w:color w:val="72A376" w:themeColor="accent1"/>
      <w:sz w:val="20"/>
      <w:szCs w:val="20"/>
    </w:rPr>
  </w:style>
  <w:style w:type="character" w:styleId="SubtleEmphasis">
    <w:name w:val="Subtle Emphasis"/>
    <w:uiPriority w:val="19"/>
    <w:qFormat/>
    <w:rsid w:val="00671668"/>
    <w:rPr>
      <w:i/>
      <w:iCs/>
      <w:color w:val="365338" w:themeColor="accent1" w:themeShade="7F"/>
    </w:rPr>
  </w:style>
  <w:style w:type="character" w:styleId="IntenseEmphasis">
    <w:name w:val="Intense Emphasis"/>
    <w:uiPriority w:val="21"/>
    <w:qFormat/>
    <w:rsid w:val="00671668"/>
    <w:rPr>
      <w:b/>
      <w:bCs/>
      <w:caps/>
      <w:color w:val="365338" w:themeColor="accent1" w:themeShade="7F"/>
      <w:spacing w:val="10"/>
    </w:rPr>
  </w:style>
  <w:style w:type="character" w:styleId="SubtleReference">
    <w:name w:val="Subtle Reference"/>
    <w:uiPriority w:val="31"/>
    <w:qFormat/>
    <w:rsid w:val="00671668"/>
    <w:rPr>
      <w:b/>
      <w:bCs/>
      <w:color w:val="72A376" w:themeColor="accent1"/>
    </w:rPr>
  </w:style>
  <w:style w:type="character" w:styleId="IntenseReference">
    <w:name w:val="Intense Reference"/>
    <w:uiPriority w:val="32"/>
    <w:qFormat/>
    <w:rsid w:val="00671668"/>
    <w:rPr>
      <w:b/>
      <w:bCs/>
      <w:i/>
      <w:iCs/>
      <w:caps/>
      <w:color w:val="72A376" w:themeColor="accent1"/>
    </w:rPr>
  </w:style>
  <w:style w:type="character" w:styleId="BookTitle">
    <w:name w:val="Book Title"/>
    <w:uiPriority w:val="33"/>
    <w:qFormat/>
    <w:rsid w:val="00671668"/>
    <w:rPr>
      <w:b/>
      <w:bCs/>
      <w:i/>
      <w:iCs/>
      <w:spacing w:val="9"/>
    </w:rPr>
  </w:style>
  <w:style w:type="paragraph" w:styleId="TOCHeading">
    <w:name w:val="TOC Heading"/>
    <w:basedOn w:val="Heading1"/>
    <w:next w:val="Normal"/>
    <w:uiPriority w:val="39"/>
    <w:semiHidden/>
    <w:unhideWhenUsed/>
    <w:qFormat/>
    <w:rsid w:val="00671668"/>
    <w:pPr>
      <w:outlineLvl w:val="9"/>
    </w:pPr>
    <w:rPr>
      <w:lang w:bidi="en-US"/>
    </w:rPr>
  </w:style>
  <w:style w:type="paragraph" w:styleId="FootnoteText">
    <w:name w:val="footnote text"/>
    <w:basedOn w:val="Normal"/>
    <w:link w:val="FootnoteTextChar"/>
    <w:uiPriority w:val="99"/>
    <w:unhideWhenUsed/>
    <w:rsid w:val="00155FF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55FFE"/>
    <w:rPr>
      <w:sz w:val="20"/>
      <w:szCs w:val="20"/>
    </w:rPr>
  </w:style>
  <w:style w:type="character" w:styleId="FootnoteReference">
    <w:name w:val="footnote reference"/>
    <w:basedOn w:val="DefaultParagraphFont"/>
    <w:uiPriority w:val="99"/>
    <w:semiHidden/>
    <w:unhideWhenUsed/>
    <w:rsid w:val="00155FFE"/>
    <w:rPr>
      <w:vertAlign w:val="superscript"/>
    </w:rPr>
  </w:style>
  <w:style w:type="table" w:styleId="TableGrid">
    <w:name w:val="Table Grid"/>
    <w:basedOn w:val="TableNormal"/>
    <w:uiPriority w:val="59"/>
    <w:rsid w:val="008374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71"/>
    <w:rsid w:val="00A40AA7"/>
    <w:pPr>
      <w:spacing w:before="0" w:after="0" w:line="240" w:lineRule="auto"/>
    </w:pPr>
    <w:rPr>
      <w:color w:val="000000" w:themeColor="text1"/>
    </w:rPr>
    <w:tblPr>
      <w:tblStyleRowBandSize w:val="1"/>
      <w:tblStyleColBandSize w:val="1"/>
      <w:tblBorders>
        <w:top w:val="single" w:sz="24" w:space="0" w:color="CEC597" w:themeColor="accent5"/>
        <w:left w:val="single" w:sz="4" w:space="0" w:color="E8B7B7" w:themeColor="accent6"/>
        <w:bottom w:val="single" w:sz="4" w:space="0" w:color="E8B7B7" w:themeColor="accent6"/>
        <w:right w:val="single" w:sz="4" w:space="0" w:color="E8B7B7" w:themeColor="accent6"/>
        <w:insideH w:val="single" w:sz="4" w:space="0" w:color="FFFFFF" w:themeColor="background1"/>
        <w:insideV w:val="single" w:sz="4" w:space="0" w:color="FFFFFF" w:themeColor="background1"/>
      </w:tblBorders>
    </w:tblPr>
    <w:tcPr>
      <w:shd w:val="clear" w:color="auto" w:fill="FCF7F7" w:themeFill="accent6" w:themeFillTint="19"/>
    </w:tcPr>
    <w:tblStylePr w:type="firstRow">
      <w:rPr>
        <w:b/>
        <w:bCs/>
      </w:rPr>
      <w:tblPr/>
      <w:tcPr>
        <w:tcBorders>
          <w:top w:val="nil"/>
          <w:left w:val="nil"/>
          <w:bottom w:val="single" w:sz="24" w:space="0" w:color="CEC59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3C3C" w:themeFill="accent6" w:themeFillShade="99"/>
      </w:tcPr>
    </w:tblStylePr>
    <w:tblStylePr w:type="firstCol">
      <w:rPr>
        <w:color w:val="FFFFFF" w:themeColor="background1"/>
      </w:rPr>
      <w:tblPr/>
      <w:tcPr>
        <w:tcBorders>
          <w:top w:val="nil"/>
          <w:left w:val="nil"/>
          <w:bottom w:val="nil"/>
          <w:right w:val="nil"/>
          <w:insideH w:val="single" w:sz="4" w:space="0" w:color="BC3C3C" w:themeColor="accent6" w:themeShade="99"/>
          <w:insideV w:val="nil"/>
        </w:tcBorders>
        <w:shd w:val="clear" w:color="auto" w:fill="BC3C3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C3C3C" w:themeFill="accent6" w:themeFillShade="99"/>
      </w:tcPr>
    </w:tblStylePr>
    <w:tblStylePr w:type="band1Vert">
      <w:tblPr/>
      <w:tcPr>
        <w:shd w:val="clear" w:color="auto" w:fill="F5E2E2" w:themeFill="accent6" w:themeFillTint="66"/>
      </w:tcPr>
    </w:tblStylePr>
    <w:tblStylePr w:type="band1Horz">
      <w:tblPr/>
      <w:tcPr>
        <w:shd w:val="clear" w:color="auto" w:fill="F3DBDB"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A40AA7"/>
    <w:pPr>
      <w:spacing w:before="0" w:after="0" w:line="240" w:lineRule="auto"/>
    </w:pPr>
    <w:rPr>
      <w:color w:val="000000" w:themeColor="text1"/>
    </w:rPr>
    <w:tblPr>
      <w:tblStyleRowBandSize w:val="1"/>
      <w:tblStyleColBandSize w:val="1"/>
    </w:tblPr>
    <w:tcPr>
      <w:shd w:val="clear" w:color="auto" w:fill="FCF7F7" w:themeFill="accent6" w:themeFillTint="19"/>
    </w:tcPr>
    <w:tblStylePr w:type="firstRow">
      <w:rPr>
        <w:b/>
        <w:bCs/>
        <w:color w:val="FFFFFF" w:themeColor="background1"/>
      </w:rPr>
      <w:tblPr/>
      <w:tcPr>
        <w:tcBorders>
          <w:bottom w:val="single" w:sz="12" w:space="0" w:color="FFFFFF" w:themeColor="background1"/>
        </w:tcBorders>
        <w:shd w:val="clear" w:color="auto" w:fill="B7A966" w:themeFill="accent5" w:themeFillShade="CC"/>
      </w:tcPr>
    </w:tblStylePr>
    <w:tblStylePr w:type="lastRow">
      <w:rPr>
        <w:b/>
        <w:bCs/>
        <w:color w:val="B7A96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DED" w:themeFill="accent6" w:themeFillTint="3F"/>
      </w:tcPr>
    </w:tblStylePr>
    <w:tblStylePr w:type="band1Horz">
      <w:tblPr/>
      <w:tcPr>
        <w:shd w:val="clear" w:color="auto" w:fill="FAF0F0" w:themeFill="accent6" w:themeFillTint="33"/>
      </w:tcPr>
    </w:tblStylePr>
  </w:style>
  <w:style w:type="table" w:styleId="ColorfulShading-Accent3">
    <w:name w:val="Colorful Shading Accent 3"/>
    <w:basedOn w:val="TableNormal"/>
    <w:uiPriority w:val="71"/>
    <w:rsid w:val="00A40AA7"/>
    <w:pPr>
      <w:spacing w:before="0" w:after="0" w:line="240" w:lineRule="auto"/>
    </w:pPr>
    <w:rPr>
      <w:color w:val="000000" w:themeColor="text1"/>
    </w:rPr>
    <w:tblPr>
      <w:tblStyleRowBandSize w:val="1"/>
      <w:tblStyleColBandSize w:val="1"/>
      <w:tblBorders>
        <w:top w:val="single" w:sz="24" w:space="0" w:color="C0BEAF" w:themeColor="accent4"/>
        <w:left w:val="single" w:sz="4" w:space="0" w:color="A8CDD7" w:themeColor="accent3"/>
        <w:bottom w:val="single" w:sz="4" w:space="0" w:color="A8CDD7" w:themeColor="accent3"/>
        <w:right w:val="single" w:sz="4" w:space="0" w:color="A8CDD7" w:themeColor="accent3"/>
        <w:insideH w:val="single" w:sz="4" w:space="0" w:color="FFFFFF" w:themeColor="background1"/>
        <w:insideV w:val="single" w:sz="4" w:space="0" w:color="FFFFFF" w:themeColor="background1"/>
      </w:tblBorders>
    </w:tblPr>
    <w:tcPr>
      <w:shd w:val="clear" w:color="auto" w:fill="F6FAFB" w:themeFill="accent3" w:themeFillTint="19"/>
    </w:tcPr>
    <w:tblStylePr w:type="firstRow">
      <w:rPr>
        <w:b/>
        <w:bCs/>
      </w:rPr>
      <w:tblPr/>
      <w:tcPr>
        <w:tcBorders>
          <w:top w:val="nil"/>
          <w:left w:val="nil"/>
          <w:bottom w:val="single" w:sz="24" w:space="0" w:color="C0BE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8A9D" w:themeFill="accent3" w:themeFillShade="99"/>
      </w:tcPr>
    </w:tblStylePr>
    <w:tblStylePr w:type="firstCol">
      <w:rPr>
        <w:color w:val="FFFFFF" w:themeColor="background1"/>
      </w:rPr>
      <w:tblPr/>
      <w:tcPr>
        <w:tcBorders>
          <w:top w:val="nil"/>
          <w:left w:val="nil"/>
          <w:bottom w:val="nil"/>
          <w:right w:val="nil"/>
          <w:insideH w:val="single" w:sz="4" w:space="0" w:color="488A9D" w:themeColor="accent3" w:themeShade="99"/>
          <w:insideV w:val="nil"/>
        </w:tcBorders>
        <w:shd w:val="clear" w:color="auto" w:fill="488A9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8A9D" w:themeFill="accent3" w:themeFillShade="99"/>
      </w:tcPr>
    </w:tblStylePr>
    <w:tblStylePr w:type="band1Vert">
      <w:tblPr/>
      <w:tcPr>
        <w:shd w:val="clear" w:color="auto" w:fill="DCEAEF" w:themeFill="accent3" w:themeFillTint="66"/>
      </w:tcPr>
    </w:tblStylePr>
    <w:tblStylePr w:type="band1Horz">
      <w:tblPr/>
      <w:tcPr>
        <w:shd w:val="clear" w:color="auto" w:fill="D3E6EB" w:themeFill="accent3" w:themeFillTint="7F"/>
      </w:tcPr>
    </w:tblStylePr>
  </w:style>
  <w:style w:type="table" w:styleId="ColorfulShading-Accent5">
    <w:name w:val="Colorful Shading Accent 5"/>
    <w:basedOn w:val="TableNormal"/>
    <w:uiPriority w:val="71"/>
    <w:rsid w:val="00A40AA7"/>
    <w:pPr>
      <w:spacing w:before="0" w:after="0" w:line="240" w:lineRule="auto"/>
    </w:pPr>
    <w:rPr>
      <w:color w:val="000000" w:themeColor="text1"/>
    </w:rPr>
    <w:tblPr>
      <w:tblStyleRowBandSize w:val="1"/>
      <w:tblStyleColBandSize w:val="1"/>
      <w:tblBorders>
        <w:top w:val="single" w:sz="24" w:space="0" w:color="E8B7B7" w:themeColor="accent6"/>
        <w:left w:val="single" w:sz="4" w:space="0" w:color="CEC597" w:themeColor="accent5"/>
        <w:bottom w:val="single" w:sz="4" w:space="0" w:color="CEC597" w:themeColor="accent5"/>
        <w:right w:val="single" w:sz="4" w:space="0" w:color="CEC597" w:themeColor="accent5"/>
        <w:insideH w:val="single" w:sz="4" w:space="0" w:color="FFFFFF" w:themeColor="background1"/>
        <w:insideV w:val="single" w:sz="4" w:space="0" w:color="FFFFFF" w:themeColor="background1"/>
      </w:tblBorders>
    </w:tblPr>
    <w:tcPr>
      <w:shd w:val="clear" w:color="auto" w:fill="FAF9F4" w:themeFill="accent5" w:themeFillTint="19"/>
    </w:tcPr>
    <w:tblStylePr w:type="firstRow">
      <w:rPr>
        <w:b/>
        <w:bCs/>
      </w:rPr>
      <w:tblPr/>
      <w:tcPr>
        <w:tcBorders>
          <w:top w:val="nil"/>
          <w:left w:val="nil"/>
          <w:bottom w:val="single" w:sz="24" w:space="0" w:color="E8B7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444" w:themeFill="accent5" w:themeFillShade="99"/>
      </w:tcPr>
    </w:tblStylePr>
    <w:tblStylePr w:type="firstCol">
      <w:rPr>
        <w:color w:val="FFFFFF" w:themeColor="background1"/>
      </w:rPr>
      <w:tblPr/>
      <w:tcPr>
        <w:tcBorders>
          <w:top w:val="nil"/>
          <w:left w:val="nil"/>
          <w:bottom w:val="nil"/>
          <w:right w:val="nil"/>
          <w:insideH w:val="single" w:sz="4" w:space="0" w:color="918444" w:themeColor="accent5" w:themeShade="99"/>
          <w:insideV w:val="nil"/>
        </w:tcBorders>
        <w:shd w:val="clear" w:color="auto" w:fill="91844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18444" w:themeFill="accent5" w:themeFillShade="99"/>
      </w:tcPr>
    </w:tblStylePr>
    <w:tblStylePr w:type="band1Vert">
      <w:tblPr/>
      <w:tcPr>
        <w:shd w:val="clear" w:color="auto" w:fill="EBE7D5" w:themeFill="accent5" w:themeFillTint="66"/>
      </w:tcPr>
    </w:tblStylePr>
    <w:tblStylePr w:type="band1Horz">
      <w:tblPr/>
      <w:tcPr>
        <w:shd w:val="clear" w:color="auto" w:fill="E6E2CB"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A40AA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F0" w:themeFill="accent6" w:themeFillTint="33"/>
    </w:tcPr>
    <w:tblStylePr w:type="firstRow">
      <w:rPr>
        <w:b/>
        <w:bCs/>
      </w:rPr>
      <w:tblPr/>
      <w:tcPr>
        <w:shd w:val="clear" w:color="auto" w:fill="F5E2E2" w:themeFill="accent6" w:themeFillTint="66"/>
      </w:tcPr>
    </w:tblStylePr>
    <w:tblStylePr w:type="lastRow">
      <w:rPr>
        <w:b/>
        <w:bCs/>
        <w:color w:val="000000" w:themeColor="text1"/>
      </w:rPr>
      <w:tblPr/>
      <w:tcPr>
        <w:shd w:val="clear" w:color="auto" w:fill="F5E2E2" w:themeFill="accent6" w:themeFillTint="66"/>
      </w:tcPr>
    </w:tblStylePr>
    <w:tblStylePr w:type="firstCol">
      <w:rPr>
        <w:color w:val="FFFFFF" w:themeColor="background1"/>
      </w:rPr>
      <w:tblPr/>
      <w:tcPr>
        <w:shd w:val="clear" w:color="auto" w:fill="CE6767" w:themeFill="accent6" w:themeFillShade="BF"/>
      </w:tcPr>
    </w:tblStylePr>
    <w:tblStylePr w:type="lastCol">
      <w:rPr>
        <w:color w:val="FFFFFF" w:themeColor="background1"/>
      </w:rPr>
      <w:tblPr/>
      <w:tcPr>
        <w:shd w:val="clear" w:color="auto" w:fill="CE6767" w:themeFill="accent6" w:themeFillShade="BF"/>
      </w:tcPr>
    </w:tblStylePr>
    <w:tblStylePr w:type="band1Vert">
      <w:tblPr/>
      <w:tcPr>
        <w:shd w:val="clear" w:color="auto" w:fill="F3DBDB" w:themeFill="accent6" w:themeFillTint="7F"/>
      </w:tcPr>
    </w:tblStylePr>
    <w:tblStylePr w:type="band1Horz">
      <w:tblPr/>
      <w:tcPr>
        <w:shd w:val="clear" w:color="auto" w:fill="F3DBDB" w:themeFill="accent6" w:themeFillTint="7F"/>
      </w:tcPr>
    </w:tblStylePr>
  </w:style>
  <w:style w:type="table" w:styleId="LightGrid-Accent1">
    <w:name w:val="Light Grid Accent 1"/>
    <w:basedOn w:val="TableNormal"/>
    <w:uiPriority w:val="62"/>
    <w:rsid w:val="00A40AA7"/>
    <w:pPr>
      <w:spacing w:before="0" w:after="0" w:line="240" w:lineRule="auto"/>
    </w:pPr>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18" w:space="0" w:color="72A376" w:themeColor="accent1"/>
          <w:right w:val="single" w:sz="8" w:space="0" w:color="72A376" w:themeColor="accent1"/>
          <w:insideH w:val="nil"/>
          <w:insideV w:val="single" w:sz="8" w:space="0" w:color="72A3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insideH w:val="nil"/>
          <w:insideV w:val="single" w:sz="8" w:space="0" w:color="72A3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shd w:val="clear" w:color="auto" w:fill="DCE8DC" w:themeFill="accent1" w:themeFillTint="3F"/>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shd w:val="clear" w:color="auto" w:fill="DCE8DC" w:themeFill="accent1" w:themeFillTint="3F"/>
      </w:tcPr>
    </w:tblStylePr>
    <w:tblStylePr w:type="band2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tcPr>
    </w:tblStylePr>
  </w:style>
  <w:style w:type="character" w:styleId="Hyperlink">
    <w:name w:val="Hyperlink"/>
    <w:basedOn w:val="DefaultParagraphFont"/>
    <w:uiPriority w:val="99"/>
    <w:unhideWhenUsed/>
    <w:rsid w:val="0066531D"/>
    <w:rPr>
      <w:color w:val="DB5353" w:themeColor="hyperlink"/>
      <w:u w:val="single"/>
    </w:rPr>
  </w:style>
  <w:style w:type="character" w:customStyle="1" w:styleId="apple-converted-space">
    <w:name w:val="apple-converted-space"/>
    <w:basedOn w:val="DefaultParagraphFont"/>
    <w:rsid w:val="00BB65B5"/>
  </w:style>
  <w:style w:type="paragraph" w:styleId="NormalWeb">
    <w:name w:val="Normal (Web)"/>
    <w:basedOn w:val="Normal"/>
    <w:uiPriority w:val="99"/>
    <w:semiHidden/>
    <w:unhideWhenUsed/>
    <w:rsid w:val="001947A4"/>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7293">
      <w:bodyDiv w:val="1"/>
      <w:marLeft w:val="0"/>
      <w:marRight w:val="0"/>
      <w:marTop w:val="0"/>
      <w:marBottom w:val="0"/>
      <w:divBdr>
        <w:top w:val="none" w:sz="0" w:space="0" w:color="auto"/>
        <w:left w:val="none" w:sz="0" w:space="0" w:color="auto"/>
        <w:bottom w:val="none" w:sz="0" w:space="0" w:color="auto"/>
        <w:right w:val="none" w:sz="0" w:space="0" w:color="auto"/>
      </w:divBdr>
    </w:div>
    <w:div w:id="1108543149">
      <w:bodyDiv w:val="1"/>
      <w:marLeft w:val="0"/>
      <w:marRight w:val="0"/>
      <w:marTop w:val="0"/>
      <w:marBottom w:val="0"/>
      <w:divBdr>
        <w:top w:val="none" w:sz="0" w:space="0" w:color="auto"/>
        <w:left w:val="none" w:sz="0" w:space="0" w:color="auto"/>
        <w:bottom w:val="none" w:sz="0" w:space="0" w:color="auto"/>
        <w:right w:val="none" w:sz="0" w:space="0" w:color="auto"/>
      </w:divBdr>
    </w:div>
    <w:div w:id="1196850063">
      <w:bodyDiv w:val="1"/>
      <w:marLeft w:val="0"/>
      <w:marRight w:val="0"/>
      <w:marTop w:val="0"/>
      <w:marBottom w:val="0"/>
      <w:divBdr>
        <w:top w:val="none" w:sz="0" w:space="0" w:color="auto"/>
        <w:left w:val="none" w:sz="0" w:space="0" w:color="auto"/>
        <w:bottom w:val="none" w:sz="0" w:space="0" w:color="auto"/>
        <w:right w:val="none" w:sz="0" w:space="0" w:color="auto"/>
      </w:divBdr>
      <w:divsChild>
        <w:div w:id="145056331">
          <w:marLeft w:val="0"/>
          <w:marRight w:val="0"/>
          <w:marTop w:val="0"/>
          <w:marBottom w:val="0"/>
          <w:divBdr>
            <w:top w:val="none" w:sz="0" w:space="0" w:color="auto"/>
            <w:left w:val="none" w:sz="0" w:space="0" w:color="auto"/>
            <w:bottom w:val="none" w:sz="0" w:space="0" w:color="auto"/>
            <w:right w:val="none" w:sz="0" w:space="0" w:color="auto"/>
          </w:divBdr>
        </w:div>
      </w:divsChild>
    </w:div>
    <w:div w:id="1714646590">
      <w:bodyDiv w:val="1"/>
      <w:marLeft w:val="0"/>
      <w:marRight w:val="0"/>
      <w:marTop w:val="0"/>
      <w:marBottom w:val="0"/>
      <w:divBdr>
        <w:top w:val="none" w:sz="0" w:space="0" w:color="auto"/>
        <w:left w:val="none" w:sz="0" w:space="0" w:color="auto"/>
        <w:bottom w:val="none" w:sz="0" w:space="0" w:color="auto"/>
        <w:right w:val="none" w:sz="0" w:space="0" w:color="auto"/>
      </w:divBdr>
      <w:divsChild>
        <w:div w:id="186162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47/3"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D5CC-B4F6-4277-A0FA-BC2640A4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Maromi Martinez</dc:creator>
  <cp:lastModifiedBy>Juerg Friedli</cp:lastModifiedBy>
  <cp:revision>2</cp:revision>
  <cp:lastPrinted>2014-09-23T21:53:00Z</cp:lastPrinted>
  <dcterms:created xsi:type="dcterms:W3CDTF">2014-11-26T18:14:00Z</dcterms:created>
  <dcterms:modified xsi:type="dcterms:W3CDTF">2014-11-26T18:14:00Z</dcterms:modified>
</cp:coreProperties>
</file>