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83C10" w14:textId="77777777" w:rsidR="006C5471" w:rsidRDefault="006C5471" w:rsidP="006C5471">
      <w:pPr>
        <w:spacing w:before="90" w:line="328" w:lineRule="auto"/>
        <w:ind w:left="4269" w:right="2652"/>
        <w:rPr>
          <w:rFonts w:ascii="Times New Roman"/>
          <w:sz w:val="20"/>
          <w:szCs w:val="24"/>
        </w:rPr>
      </w:pPr>
    </w:p>
    <w:p w14:paraId="430507FB" w14:textId="77777777" w:rsidR="006C5471" w:rsidRPr="005F14A6" w:rsidRDefault="006C5471" w:rsidP="005F14A6">
      <w:pPr>
        <w:spacing w:before="90" w:line="328" w:lineRule="auto"/>
        <w:ind w:right="2652"/>
        <w:rPr>
          <w:b/>
          <w:i/>
          <w:sz w:val="28"/>
          <w:szCs w:val="28"/>
        </w:rPr>
      </w:pPr>
    </w:p>
    <w:p w14:paraId="330FFDAE" w14:textId="77777777" w:rsidR="001A7FAB" w:rsidRPr="005F14A6" w:rsidRDefault="001A7FAB" w:rsidP="001A7FAB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5F14A6">
        <w:rPr>
          <w:rFonts w:cs="Palatino Linotype"/>
          <w:b/>
          <w:bCs/>
          <w:i/>
          <w:iCs/>
          <w:sz w:val="28"/>
          <w:szCs w:val="28"/>
        </w:rPr>
        <w:t>61</w:t>
      </w:r>
      <w:r w:rsidRPr="005F14A6">
        <w:rPr>
          <w:rFonts w:cs="Palatino Linotype"/>
          <w:b/>
          <w:bCs/>
          <w:i/>
          <w:iCs/>
          <w:sz w:val="28"/>
          <w:szCs w:val="28"/>
          <w:vertAlign w:val="superscript"/>
        </w:rPr>
        <w:t>st</w:t>
      </w:r>
      <w:r w:rsidRPr="005F14A6">
        <w:rPr>
          <w:rFonts w:cs="Palatino Linotype"/>
          <w:b/>
          <w:bCs/>
          <w:i/>
          <w:iCs/>
          <w:sz w:val="28"/>
          <w:szCs w:val="28"/>
        </w:rPr>
        <w:t xml:space="preserve"> Session of the Commission on the Status of Women</w:t>
      </w:r>
    </w:p>
    <w:p w14:paraId="0783B95B" w14:textId="77777777" w:rsidR="001A7FAB" w:rsidRPr="005F14A6" w:rsidRDefault="001A7FAB" w:rsidP="001A7FAB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5F14A6">
        <w:rPr>
          <w:rFonts w:cs="Palatino Linotype"/>
          <w:b/>
          <w:bCs/>
          <w:i/>
          <w:iCs/>
          <w:sz w:val="28"/>
          <w:szCs w:val="28"/>
        </w:rPr>
        <w:t>Parallel Event</w:t>
      </w:r>
    </w:p>
    <w:p w14:paraId="636A93ED" w14:textId="77777777" w:rsidR="001A7FAB" w:rsidRPr="005F14A6" w:rsidRDefault="001A7FAB" w:rsidP="001A7FAB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F14A6">
        <w:rPr>
          <w:rFonts w:cs="Palatino Linotype"/>
          <w:b/>
          <w:bCs/>
          <w:sz w:val="28"/>
          <w:szCs w:val="28"/>
        </w:rPr>
        <w:t> </w:t>
      </w:r>
    </w:p>
    <w:p w14:paraId="0AB9C9F6" w14:textId="77777777" w:rsidR="001A7FAB" w:rsidRPr="005F14A6" w:rsidRDefault="001A7FAB" w:rsidP="005F14A6">
      <w:pPr>
        <w:autoSpaceDE w:val="0"/>
        <w:autoSpaceDN w:val="0"/>
        <w:adjustRightInd w:val="0"/>
        <w:ind w:left="540"/>
        <w:jc w:val="center"/>
        <w:rPr>
          <w:rFonts w:cs="Helvetica"/>
          <w:b/>
          <w:color w:val="FF0000"/>
          <w:sz w:val="24"/>
          <w:szCs w:val="24"/>
        </w:rPr>
      </w:pPr>
      <w:r w:rsidRPr="005F14A6">
        <w:rPr>
          <w:rFonts w:cs="Helvetica"/>
          <w:b/>
          <w:color w:val="FF0000"/>
          <w:sz w:val="24"/>
          <w:szCs w:val="24"/>
        </w:rPr>
        <w:t>Intersectionality of Gender, Disability and Indigenous Identity: Experiences in Cross-Movement Collaboration to Empower Indigenous Women with Disabilities</w:t>
      </w:r>
    </w:p>
    <w:p w14:paraId="14859433" w14:textId="77777777" w:rsidR="001A7FAB" w:rsidRPr="001A7FAB" w:rsidRDefault="001A7FAB" w:rsidP="005F14A6">
      <w:pPr>
        <w:autoSpaceDE w:val="0"/>
        <w:autoSpaceDN w:val="0"/>
        <w:adjustRightInd w:val="0"/>
        <w:rPr>
          <w:rFonts w:cs="Calibri"/>
          <w:sz w:val="30"/>
          <w:szCs w:val="30"/>
        </w:rPr>
      </w:pPr>
    </w:p>
    <w:p w14:paraId="639313FC" w14:textId="77777777" w:rsidR="001A7FAB" w:rsidRPr="001A7FAB" w:rsidRDefault="001A7FAB" w:rsidP="001A7FAB">
      <w:pPr>
        <w:autoSpaceDE w:val="0"/>
        <w:autoSpaceDN w:val="0"/>
        <w:adjustRightInd w:val="0"/>
        <w:jc w:val="center"/>
        <w:rPr>
          <w:rFonts w:cs="Calibri"/>
          <w:sz w:val="30"/>
          <w:szCs w:val="30"/>
        </w:rPr>
      </w:pPr>
      <w:r w:rsidRPr="001A7FAB">
        <w:rPr>
          <w:rFonts w:cs="Palatino Linotype"/>
          <w:b/>
          <w:bCs/>
          <w:sz w:val="32"/>
          <w:szCs w:val="32"/>
          <w:u w:val="single"/>
        </w:rPr>
        <w:t>Wednesday March 15, 10:30 AM to 12:00 PM</w:t>
      </w:r>
    </w:p>
    <w:p w14:paraId="1C7291E0" w14:textId="77777777" w:rsidR="006C5471" w:rsidRDefault="001A7FAB" w:rsidP="005F14A6">
      <w:pPr>
        <w:autoSpaceDE w:val="0"/>
        <w:autoSpaceDN w:val="0"/>
        <w:adjustRightInd w:val="0"/>
        <w:jc w:val="center"/>
        <w:rPr>
          <w:rFonts w:cs="Helvetica"/>
          <w:sz w:val="24"/>
          <w:szCs w:val="24"/>
        </w:rPr>
      </w:pPr>
      <w:r w:rsidRPr="001A7FAB">
        <w:rPr>
          <w:rFonts w:cs="Helvetica"/>
          <w:b/>
          <w:sz w:val="24"/>
          <w:szCs w:val="24"/>
        </w:rPr>
        <w:t>Location:</w:t>
      </w:r>
      <w:r w:rsidRPr="001A7FAB">
        <w:rPr>
          <w:rFonts w:cs="Helvetica"/>
          <w:sz w:val="24"/>
          <w:szCs w:val="24"/>
        </w:rPr>
        <w:t xml:space="preserve">  Armenian Cultural Center </w:t>
      </w:r>
      <w:r w:rsidRPr="001A7FAB">
        <w:rPr>
          <w:rFonts w:cs="Helvetica"/>
          <w:b/>
          <w:bCs/>
          <w:sz w:val="24"/>
          <w:szCs w:val="24"/>
        </w:rPr>
        <w:t>Room:</w:t>
      </w:r>
      <w:r w:rsidRPr="001A7FAB">
        <w:rPr>
          <w:rFonts w:cs="Helvetica"/>
          <w:sz w:val="24"/>
          <w:szCs w:val="24"/>
        </w:rPr>
        <w:t> Yerevan Hall</w:t>
      </w:r>
    </w:p>
    <w:p w14:paraId="7253045B" w14:textId="77777777" w:rsidR="005F14A6" w:rsidRPr="005F14A6" w:rsidRDefault="005F14A6" w:rsidP="005F14A6">
      <w:pPr>
        <w:autoSpaceDE w:val="0"/>
        <w:autoSpaceDN w:val="0"/>
        <w:adjustRightInd w:val="0"/>
        <w:jc w:val="center"/>
        <w:rPr>
          <w:rFonts w:cs="Helvetica"/>
          <w:sz w:val="24"/>
          <w:szCs w:val="24"/>
        </w:rPr>
      </w:pPr>
      <w:r w:rsidRPr="005F14A6">
        <w:rPr>
          <w:rFonts w:cs="Helvetica"/>
          <w:b/>
          <w:sz w:val="24"/>
          <w:szCs w:val="24"/>
        </w:rPr>
        <w:t>Address</w:t>
      </w:r>
      <w:r w:rsidRPr="005F14A6">
        <w:rPr>
          <w:rFonts w:cs="Helvetica"/>
          <w:sz w:val="24"/>
          <w:szCs w:val="24"/>
        </w:rPr>
        <w:t xml:space="preserve">:  </w:t>
      </w:r>
      <w:r w:rsidRPr="005F14A6">
        <w:rPr>
          <w:rFonts w:eastAsiaTheme="minorEastAsia" w:cs="Arial"/>
          <w:color w:val="1A1A1A"/>
          <w:sz w:val="24"/>
          <w:szCs w:val="24"/>
        </w:rPr>
        <w:t>630 2nd Ave, New York, NY 10016</w:t>
      </w:r>
    </w:p>
    <w:p w14:paraId="75DB09EC" w14:textId="77777777" w:rsidR="005F14A6" w:rsidRDefault="005F14A6" w:rsidP="005F14A6">
      <w:pPr>
        <w:spacing w:line="329" w:lineRule="auto"/>
        <w:ind w:left="4262" w:right="2652" w:hanging="669"/>
        <w:rPr>
          <w:b/>
          <w:i/>
          <w:sz w:val="24"/>
        </w:rPr>
      </w:pPr>
    </w:p>
    <w:p w14:paraId="6F188E1B" w14:textId="77777777" w:rsidR="006C5471" w:rsidRPr="006C5471" w:rsidRDefault="006C5471" w:rsidP="005F14A6">
      <w:pPr>
        <w:spacing w:line="329" w:lineRule="auto"/>
        <w:ind w:left="4262" w:right="2652" w:hanging="669"/>
        <w:rPr>
          <w:b/>
          <w:i/>
          <w:sz w:val="24"/>
        </w:rPr>
      </w:pPr>
      <w:r w:rsidRPr="006C5471">
        <w:rPr>
          <w:b/>
          <w:i/>
          <w:sz w:val="24"/>
        </w:rPr>
        <w:t xml:space="preserve">Olga </w:t>
      </w:r>
      <w:proofErr w:type="spellStart"/>
      <w:r w:rsidRPr="006C5471">
        <w:rPr>
          <w:b/>
          <w:i/>
          <w:sz w:val="24"/>
        </w:rPr>
        <w:t>Montufar</w:t>
      </w:r>
      <w:proofErr w:type="spellEnd"/>
    </w:p>
    <w:p w14:paraId="1C1086E4" w14:textId="77777777" w:rsidR="006C5471" w:rsidRPr="00C27F99" w:rsidRDefault="006C5471" w:rsidP="005F14A6">
      <w:pPr>
        <w:tabs>
          <w:tab w:val="left" w:pos="8370"/>
          <w:tab w:val="left" w:pos="9630"/>
          <w:tab w:val="left" w:pos="10530"/>
        </w:tabs>
        <w:spacing w:line="329" w:lineRule="auto"/>
        <w:ind w:left="4262" w:right="870"/>
        <w:rPr>
          <w:sz w:val="24"/>
        </w:rPr>
      </w:pPr>
      <w:r>
        <w:rPr>
          <w:sz w:val="24"/>
        </w:rPr>
        <w:t>Indigenous Persons with Disabilities Global Network</w:t>
      </w:r>
    </w:p>
    <w:p w14:paraId="41138DA7" w14:textId="77777777" w:rsidR="006C5471" w:rsidRDefault="005F14A6" w:rsidP="006C5471">
      <w:pPr>
        <w:spacing w:before="90" w:line="328" w:lineRule="auto"/>
        <w:ind w:left="4269" w:right="2652" w:hanging="5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9DCCDB" wp14:editId="6BC8BD5B">
                <wp:simplePos x="0" y="0"/>
                <wp:positionH relativeFrom="page">
                  <wp:posOffset>107950</wp:posOffset>
                </wp:positionH>
                <wp:positionV relativeFrom="paragraph">
                  <wp:posOffset>76200</wp:posOffset>
                </wp:positionV>
                <wp:extent cx="2070100" cy="905510"/>
                <wp:effectExtent l="0" t="0" r="12700" b="889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0" cy="905510"/>
                          <a:chOff x="168" y="150"/>
                          <a:chExt cx="3260" cy="1426"/>
                        </a:xfrm>
                      </wpg:grpSpPr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" y="150"/>
                            <a:ext cx="3259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150"/>
                            <a:ext cx="3260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870F9" w14:textId="77777777" w:rsidR="001A7FAB" w:rsidRDefault="001A7FAB" w:rsidP="006C5471">
                              <w:pPr>
                                <w:spacing w:before="224" w:line="326" w:lineRule="exact"/>
                                <w:ind w:left="638" w:firstLine="148"/>
                                <w:rPr>
                                  <w:rFonts w:ascii="Rockwell 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Rockwell Italic"/>
                                  <w:i/>
                                  <w:color w:val="626256"/>
                                  <w:sz w:val="28"/>
                                </w:rPr>
                                <w:t>With International Sign Language and</w:t>
                              </w:r>
                            </w:p>
                            <w:p w14:paraId="4792CC82" w14:textId="77777777" w:rsidR="001A7FAB" w:rsidRDefault="001A7FAB" w:rsidP="006C5471">
                              <w:pPr>
                                <w:spacing w:before="1"/>
                                <w:ind w:left="1694"/>
                                <w:rPr>
                                  <w:rFonts w:ascii="Rockwell 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Rockwell Italic"/>
                                  <w:i/>
                                  <w:color w:val="626256"/>
                                  <w:sz w:val="28"/>
                                </w:rPr>
                                <w:t>captioning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8.5pt;margin-top:6pt;width:163pt;height:71.3pt;z-index:251659264;mso-position-horizontal-relative:page" coordorigin="168,150" coordsize="3260,142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68;top:150;width:3259;height:142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R&#10;+0rEAAAA2gAAAA8AAABkcnMvZG93bnJldi54bWxEj09rwkAUxO+C32F5gre6iZUi0VW0UKqHUvyD&#10;4O2ZfWaD2bchu8b023cLBY/DzPyGmS87W4mWGl86VpCOEhDEudMlFwqOh4+XKQgfkDVWjknBD3lY&#10;Lvq9OWbaPXhH7T4UIkLYZ6jAhFBnUvrckEU/cjVx9K6usRiibAqpG3xEuK3kOEnepMWS44LBmt4N&#10;5bf93So4vKany3pjW/v5va1N6sfnr/ak1HDQrWYgAnXhGf5vb7SCCfxdiTdALn4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bR+0rEAAAA2gAAAA8AAAAAAAAAAAAAAAAAnAIA&#10;AGRycy9kb3ducmV2LnhtbFBLBQYAAAAABAAEAPcAAACNAwAAAAA=&#10;">
                  <v:imagedata r:id="rId7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4" o:spid="_x0000_s1028" type="#_x0000_t202" style="position:absolute;left:168;top:150;width:3260;height:1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:rsidR="001A7FAB" w:rsidRDefault="001A7FAB" w:rsidP="006C5471">
                        <w:pPr>
                          <w:spacing w:before="224" w:line="326" w:lineRule="exact"/>
                          <w:ind w:left="638" w:firstLine="148"/>
                          <w:rPr>
                            <w:rFonts w:ascii="Rockwell Italic"/>
                            <w:i/>
                            <w:sz w:val="28"/>
                          </w:rPr>
                        </w:pPr>
                        <w:r>
                          <w:rPr>
                            <w:rFonts w:ascii="Rockwell Italic"/>
                            <w:i/>
                            <w:color w:val="626256"/>
                            <w:sz w:val="28"/>
                          </w:rPr>
                          <w:t>With International Sign Language and</w:t>
                        </w:r>
                      </w:p>
                      <w:p w:rsidR="001A7FAB" w:rsidRDefault="001A7FAB" w:rsidP="006C5471">
                        <w:pPr>
                          <w:spacing w:before="1"/>
                          <w:ind w:left="1694"/>
                          <w:rPr>
                            <w:rFonts w:ascii="Rockwell Italic"/>
                            <w:i/>
                            <w:sz w:val="28"/>
                          </w:rPr>
                        </w:pPr>
                        <w:r>
                          <w:rPr>
                            <w:rFonts w:ascii="Rockwell Italic"/>
                            <w:i/>
                            <w:color w:val="626256"/>
                            <w:sz w:val="28"/>
                          </w:rPr>
                          <w:t>captioning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6C5471">
        <w:rPr>
          <w:b/>
          <w:i/>
          <w:sz w:val="24"/>
        </w:rPr>
        <w:t>Krishanti</w:t>
      </w:r>
      <w:proofErr w:type="spellEnd"/>
      <w:r w:rsidR="006C5471">
        <w:rPr>
          <w:b/>
          <w:i/>
          <w:sz w:val="24"/>
        </w:rPr>
        <w:t xml:space="preserve"> </w:t>
      </w:r>
      <w:proofErr w:type="spellStart"/>
      <w:r w:rsidR="006C5471">
        <w:rPr>
          <w:b/>
          <w:i/>
          <w:sz w:val="24"/>
        </w:rPr>
        <w:t>Dharmaraj</w:t>
      </w:r>
      <w:proofErr w:type="spellEnd"/>
      <w:r w:rsidR="006C5471">
        <w:rPr>
          <w:sz w:val="24"/>
        </w:rPr>
        <w:t>, Executive Director Center for Women’s Global Leadership</w:t>
      </w:r>
    </w:p>
    <w:p w14:paraId="262E1BAF" w14:textId="77777777" w:rsidR="006C5471" w:rsidRDefault="006C5471" w:rsidP="006C5471">
      <w:pPr>
        <w:spacing w:line="328" w:lineRule="auto"/>
        <w:ind w:left="4269" w:right="1012" w:hanging="720"/>
        <w:rPr>
          <w:i/>
          <w:sz w:val="24"/>
        </w:rPr>
      </w:pPr>
      <w:proofErr w:type="spellStart"/>
      <w:r>
        <w:rPr>
          <w:b/>
          <w:i/>
          <w:sz w:val="24"/>
        </w:rPr>
        <w:t>Chanda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Thapa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Magar</w:t>
      </w:r>
      <w:proofErr w:type="spellEnd"/>
      <w:r>
        <w:rPr>
          <w:b/>
          <w:i/>
          <w:sz w:val="24"/>
        </w:rPr>
        <w:t xml:space="preserve">, </w:t>
      </w:r>
      <w:r>
        <w:rPr>
          <w:sz w:val="24"/>
        </w:rPr>
        <w:t xml:space="preserve">Indigenous Women’s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Asia Indigenous Peoples Pact (</w:t>
      </w:r>
      <w:r>
        <w:rPr>
          <w:i/>
          <w:sz w:val="24"/>
        </w:rPr>
        <w:t>to be confirmed)</w:t>
      </w:r>
    </w:p>
    <w:p w14:paraId="51E8BE26" w14:textId="77777777" w:rsidR="006C5471" w:rsidRDefault="006C5471" w:rsidP="006C5471">
      <w:pPr>
        <w:spacing w:line="328" w:lineRule="auto"/>
        <w:ind w:left="4269" w:right="2909" w:hanging="720"/>
        <w:rPr>
          <w:sz w:val="24"/>
        </w:rPr>
      </w:pPr>
      <w:r>
        <w:rPr>
          <w:b/>
          <w:i/>
          <w:sz w:val="24"/>
        </w:rPr>
        <w:t xml:space="preserve">Maribel </w:t>
      </w:r>
      <w:proofErr w:type="spellStart"/>
      <w:r>
        <w:rPr>
          <w:b/>
          <w:i/>
          <w:sz w:val="24"/>
        </w:rPr>
        <w:t>Derjani-Bayeh</w:t>
      </w:r>
      <w:proofErr w:type="spellEnd"/>
      <w:r>
        <w:rPr>
          <w:sz w:val="24"/>
        </w:rPr>
        <w:t>, Policy Specialist UNWOMEN</w:t>
      </w:r>
    </w:p>
    <w:p w14:paraId="68D38CC5" w14:textId="77777777" w:rsidR="005F14A6" w:rsidRPr="005F14A6" w:rsidRDefault="005F14A6" w:rsidP="005F14A6">
      <w:pPr>
        <w:pStyle w:val="BodyText"/>
        <w:spacing w:line="328" w:lineRule="auto"/>
        <w:ind w:right="2071" w:hanging="720"/>
      </w:pPr>
      <w:r w:rsidRPr="006C5471">
        <w:rPr>
          <w:noProof/>
        </w:rPr>
        <w:drawing>
          <wp:anchor distT="0" distB="0" distL="0" distR="0" simplePos="0" relativeHeight="251661312" behindDoc="0" locked="0" layoutInCell="1" allowOverlap="1" wp14:anchorId="0F15370F" wp14:editId="3BEDFC9D">
            <wp:simplePos x="0" y="0"/>
            <wp:positionH relativeFrom="page">
              <wp:posOffset>347345</wp:posOffset>
            </wp:positionH>
            <wp:positionV relativeFrom="paragraph">
              <wp:posOffset>214630</wp:posOffset>
            </wp:positionV>
            <wp:extent cx="1636395" cy="68262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471">
        <w:rPr>
          <w:b/>
          <w:i/>
        </w:rPr>
        <w:t>Megan Smith</w:t>
      </w:r>
      <w:r w:rsidR="006C5471">
        <w:t>, 2030 Agenda Liaison Coordinator International Disability Alliance</w:t>
      </w:r>
    </w:p>
    <w:p w14:paraId="16CC6106" w14:textId="77777777" w:rsidR="006C5471" w:rsidRPr="005F14A6" w:rsidRDefault="006C5471" w:rsidP="006C5471">
      <w:pPr>
        <w:ind w:left="3549" w:right="1012"/>
        <w:rPr>
          <w:b/>
          <w:sz w:val="32"/>
          <w:szCs w:val="32"/>
        </w:rPr>
      </w:pPr>
      <w:r w:rsidRPr="005F14A6">
        <w:rPr>
          <w:b/>
          <w:color w:val="E84C22"/>
          <w:sz w:val="32"/>
          <w:szCs w:val="32"/>
        </w:rPr>
        <w:t>Experiences in Cross-Movement Collaboration</w:t>
      </w:r>
    </w:p>
    <w:p w14:paraId="39B2D588" w14:textId="77777777" w:rsidR="006C5471" w:rsidRDefault="005F14A6" w:rsidP="006C5471">
      <w:pPr>
        <w:spacing w:before="185" w:line="273" w:lineRule="auto"/>
        <w:ind w:left="3549" w:right="118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400D56C" wp14:editId="1F086787">
            <wp:simplePos x="0" y="0"/>
            <wp:positionH relativeFrom="page">
              <wp:posOffset>462915</wp:posOffset>
            </wp:positionH>
            <wp:positionV relativeFrom="paragraph">
              <wp:posOffset>570865</wp:posOffset>
            </wp:positionV>
            <wp:extent cx="1115060" cy="725170"/>
            <wp:effectExtent l="0" t="0" r="2540" b="1143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471">
        <w:rPr>
          <w:sz w:val="24"/>
        </w:rPr>
        <w:t xml:space="preserve">Indigenous women with disabilities and their allies present global advocacy experiences to promote the </w:t>
      </w:r>
      <w:r w:rsidR="006C5471">
        <w:rPr>
          <w:b/>
          <w:sz w:val="24"/>
        </w:rPr>
        <w:t xml:space="preserve">rights of indigenous women and girls with disabilities </w:t>
      </w:r>
      <w:r w:rsidR="006C5471">
        <w:rPr>
          <w:sz w:val="24"/>
        </w:rPr>
        <w:t>and explore:</w:t>
      </w:r>
    </w:p>
    <w:p w14:paraId="1CB69EA5" w14:textId="77777777" w:rsidR="006C5471" w:rsidRDefault="006C5471" w:rsidP="006C5471">
      <w:pPr>
        <w:pStyle w:val="ListParagraph"/>
        <w:numPr>
          <w:ilvl w:val="0"/>
          <w:numId w:val="1"/>
        </w:numPr>
        <w:tabs>
          <w:tab w:val="left" w:pos="4270"/>
        </w:tabs>
        <w:spacing w:line="273" w:lineRule="auto"/>
        <w:ind w:right="291"/>
        <w:rPr>
          <w:sz w:val="24"/>
        </w:rPr>
      </w:pPr>
      <w:r>
        <w:rPr>
          <w:sz w:val="24"/>
        </w:rPr>
        <w:t xml:space="preserve">Why is it important to work together to address the rights of </w:t>
      </w:r>
      <w:r>
        <w:rPr>
          <w:b/>
          <w:sz w:val="24"/>
        </w:rPr>
        <w:t>marginalized women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girls</w:t>
      </w:r>
      <w:r>
        <w:rPr>
          <w:sz w:val="24"/>
        </w:rPr>
        <w:t>?</w:t>
      </w:r>
    </w:p>
    <w:p w14:paraId="24F0EA6C" w14:textId="77777777" w:rsidR="006C5471" w:rsidRDefault="006C5471" w:rsidP="006C5471">
      <w:pPr>
        <w:pStyle w:val="ListParagraph"/>
        <w:numPr>
          <w:ilvl w:val="0"/>
          <w:numId w:val="1"/>
        </w:numPr>
        <w:tabs>
          <w:tab w:val="left" w:pos="4270"/>
        </w:tabs>
        <w:spacing w:line="273" w:lineRule="auto"/>
        <w:rPr>
          <w:sz w:val="24"/>
        </w:rPr>
      </w:pPr>
      <w:r>
        <w:rPr>
          <w:sz w:val="24"/>
        </w:rPr>
        <w:t xml:space="preserve">What collaborative good practices can we employ to </w:t>
      </w:r>
      <w:r>
        <w:rPr>
          <w:b/>
          <w:sz w:val="24"/>
        </w:rPr>
        <w:t>tackle discrimination</w:t>
      </w:r>
      <w:r>
        <w:rPr>
          <w:sz w:val="24"/>
        </w:rPr>
        <w:t>? What are the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challenges?</w:t>
      </w:r>
    </w:p>
    <w:p w14:paraId="495DF9D7" w14:textId="77777777" w:rsidR="006C5471" w:rsidRDefault="006C5471" w:rsidP="006C5471">
      <w:pPr>
        <w:pStyle w:val="ListParagraph"/>
        <w:numPr>
          <w:ilvl w:val="0"/>
          <w:numId w:val="1"/>
        </w:numPr>
        <w:tabs>
          <w:tab w:val="left" w:pos="4270"/>
        </w:tabs>
        <w:spacing w:line="273" w:lineRule="auto"/>
        <w:ind w:right="334"/>
        <w:rPr>
          <w:sz w:val="24"/>
        </w:rPr>
      </w:pPr>
      <w:r>
        <w:rPr>
          <w:sz w:val="24"/>
        </w:rPr>
        <w:t xml:space="preserve">What are the strategies for cross movement collaboration with the </w:t>
      </w:r>
      <w:r>
        <w:rPr>
          <w:b/>
          <w:sz w:val="24"/>
        </w:rPr>
        <w:t xml:space="preserve">global women’s movement </w:t>
      </w:r>
      <w:r>
        <w:rPr>
          <w:sz w:val="24"/>
        </w:rPr>
        <w:t xml:space="preserve">to fight for the inclusion of </w:t>
      </w:r>
      <w:r>
        <w:rPr>
          <w:sz w:val="24"/>
          <w:u w:val="single"/>
        </w:rPr>
        <w:t>all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</w:rPr>
        <w:t>women?</w:t>
      </w:r>
    </w:p>
    <w:p w14:paraId="35468752" w14:textId="77777777" w:rsidR="006C5471" w:rsidRDefault="006C5471" w:rsidP="005F14A6">
      <w:pPr>
        <w:pStyle w:val="ListParagraph"/>
        <w:numPr>
          <w:ilvl w:val="0"/>
          <w:numId w:val="1"/>
        </w:numPr>
        <w:tabs>
          <w:tab w:val="left" w:pos="4270"/>
        </w:tabs>
        <w:spacing w:line="276" w:lineRule="auto"/>
        <w:ind w:right="781"/>
        <w:rPr>
          <w:sz w:val="24"/>
        </w:rPr>
      </w:pPr>
      <w:r>
        <w:rPr>
          <w:sz w:val="24"/>
        </w:rPr>
        <w:t xml:space="preserve">How do we combine our efforts </w:t>
      </w:r>
      <w:r>
        <w:rPr>
          <w:b/>
          <w:sz w:val="24"/>
        </w:rPr>
        <w:t xml:space="preserve">to end violence, exploitation, and human rights abuses </w:t>
      </w:r>
      <w:r>
        <w:rPr>
          <w:sz w:val="24"/>
        </w:rPr>
        <w:t>against all women, including indigenous women with disabilities?</w:t>
      </w:r>
    </w:p>
    <w:p w14:paraId="6DC222F0" w14:textId="77777777" w:rsidR="005F14A6" w:rsidRPr="005F14A6" w:rsidRDefault="005F14A6" w:rsidP="00C70481">
      <w:pPr>
        <w:pStyle w:val="ListParagraph"/>
        <w:tabs>
          <w:tab w:val="left" w:pos="4270"/>
        </w:tabs>
        <w:spacing w:line="276" w:lineRule="auto"/>
        <w:ind w:right="781" w:firstLine="0"/>
        <w:rPr>
          <w:sz w:val="24"/>
        </w:rPr>
      </w:pPr>
      <w:bookmarkStart w:id="0" w:name="_GoBack"/>
      <w:bookmarkEnd w:id="0"/>
    </w:p>
    <w:p w14:paraId="4BC33C56" w14:textId="77777777" w:rsidR="006C5471" w:rsidRDefault="006C5471" w:rsidP="006C5471">
      <w:pPr>
        <w:pStyle w:val="BodyText"/>
        <w:ind w:right="1012"/>
      </w:pPr>
      <w:r>
        <w:rPr>
          <w:rFonts w:ascii="Webdings" w:hAnsi="Webdings"/>
          <w:color w:val="E84C22"/>
          <w:sz w:val="31"/>
        </w:rPr>
        <w:t></w:t>
      </w:r>
      <w:r>
        <w:rPr>
          <w:rFonts w:ascii="Times New Roman" w:hAnsi="Times New Roman"/>
          <w:color w:val="E84C22"/>
          <w:sz w:val="31"/>
        </w:rPr>
        <w:t xml:space="preserve"> </w:t>
      </w:r>
      <w:r>
        <w:t xml:space="preserve">Lisa Adams </w:t>
      </w:r>
      <w:hyperlink r:id="rId10">
        <w:r>
          <w:rPr>
            <w:color w:val="CC9900"/>
            <w:u w:val="single" w:color="CC9900"/>
          </w:rPr>
          <w:t>ladams@disabilityrightsfund.org</w:t>
        </w:r>
      </w:hyperlink>
    </w:p>
    <w:p w14:paraId="1BEE7F7E" w14:textId="77777777" w:rsidR="002B2902" w:rsidRPr="006C5471" w:rsidRDefault="006C5471" w:rsidP="006C5471">
      <w:pPr>
        <w:spacing w:before="66" w:line="276" w:lineRule="auto"/>
        <w:ind w:left="6711" w:right="1896" w:hanging="1357"/>
        <w:rPr>
          <w:b/>
          <w:sz w:val="24"/>
        </w:rPr>
      </w:pPr>
      <w:r>
        <w:rPr>
          <w:b/>
          <w:sz w:val="24"/>
        </w:rPr>
        <w:t xml:space="preserve">Disability Rights Advocacy Fund </w:t>
      </w:r>
      <w:r>
        <w:rPr>
          <w:b/>
          <w:color w:val="CC9900"/>
          <w:sz w:val="24"/>
          <w:u w:val="thick" w:color="CC9900"/>
        </w:rPr>
        <w:t>drafund.org</w:t>
      </w:r>
    </w:p>
    <w:sectPr w:rsidR="002B2902" w:rsidRPr="006C5471" w:rsidSect="006C5471">
      <w:pgSz w:w="12240" w:h="15840"/>
      <w:pgMar w:top="160" w:right="6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 Italic">
    <w:altName w:val="Rockwell"/>
    <w:charset w:val="00"/>
    <w:family w:val="auto"/>
    <w:pitch w:val="default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947BB"/>
    <w:multiLevelType w:val="hybridMultilevel"/>
    <w:tmpl w:val="2DEE6A44"/>
    <w:lvl w:ilvl="0" w:tplc="2D240EB4">
      <w:start w:val="1"/>
      <w:numFmt w:val="bullet"/>
      <w:lvlText w:val=""/>
      <w:lvlJc w:val="left"/>
      <w:pPr>
        <w:ind w:left="426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1109836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2" w:tplc="E7A075F8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3" w:tplc="3948E108">
      <w:start w:val="1"/>
      <w:numFmt w:val="bullet"/>
      <w:lvlText w:val="•"/>
      <w:lvlJc w:val="left"/>
      <w:pPr>
        <w:ind w:left="6275" w:hanging="360"/>
      </w:pPr>
      <w:rPr>
        <w:rFonts w:hint="default"/>
      </w:rPr>
    </w:lvl>
    <w:lvl w:ilvl="4" w:tplc="9B7201A4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5" w:tplc="43F695E2">
      <w:start w:val="1"/>
      <w:numFmt w:val="bullet"/>
      <w:lvlText w:val="•"/>
      <w:lvlJc w:val="left"/>
      <w:pPr>
        <w:ind w:left="7791" w:hanging="360"/>
      </w:pPr>
      <w:rPr>
        <w:rFonts w:hint="default"/>
      </w:rPr>
    </w:lvl>
    <w:lvl w:ilvl="6" w:tplc="8070D3E2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  <w:lvl w:ilvl="7" w:tplc="455E9D98">
      <w:start w:val="1"/>
      <w:numFmt w:val="bullet"/>
      <w:lvlText w:val="•"/>
      <w:lvlJc w:val="left"/>
      <w:pPr>
        <w:ind w:left="9306" w:hanging="360"/>
      </w:pPr>
      <w:rPr>
        <w:rFonts w:hint="default"/>
      </w:rPr>
    </w:lvl>
    <w:lvl w:ilvl="8" w:tplc="4E4C085C">
      <w:start w:val="1"/>
      <w:numFmt w:val="bullet"/>
      <w:lvlText w:val="•"/>
      <w:lvlJc w:val="left"/>
      <w:pPr>
        <w:ind w:left="100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71"/>
    <w:rsid w:val="001A7FAB"/>
    <w:rsid w:val="002B2902"/>
    <w:rsid w:val="004058F4"/>
    <w:rsid w:val="005F14A6"/>
    <w:rsid w:val="006C5471"/>
    <w:rsid w:val="00C7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F24E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5471"/>
    <w:pPr>
      <w:widowControl w:val="0"/>
    </w:pPr>
    <w:rPr>
      <w:rFonts w:ascii="Verdana" w:eastAsia="Verdana" w:hAnsi="Verdana" w:cs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5471"/>
    <w:pPr>
      <w:ind w:left="426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5471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6C5471"/>
    <w:pPr>
      <w:spacing w:before="3"/>
      <w:ind w:left="4269" w:right="113" w:hanging="360"/>
    </w:pPr>
  </w:style>
  <w:style w:type="character" w:styleId="Hyperlink">
    <w:name w:val="Hyperlink"/>
    <w:basedOn w:val="DefaultParagraphFont"/>
    <w:uiPriority w:val="99"/>
    <w:unhideWhenUsed/>
    <w:rsid w:val="001A7F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4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5471"/>
    <w:pPr>
      <w:widowControl w:val="0"/>
    </w:pPr>
    <w:rPr>
      <w:rFonts w:ascii="Verdana" w:eastAsia="Verdana" w:hAnsi="Verdana" w:cs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5471"/>
    <w:pPr>
      <w:ind w:left="426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5471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6C5471"/>
    <w:pPr>
      <w:spacing w:before="3"/>
      <w:ind w:left="4269" w:right="113" w:hanging="360"/>
    </w:pPr>
  </w:style>
  <w:style w:type="character" w:styleId="Hyperlink">
    <w:name w:val="Hyperlink"/>
    <w:basedOn w:val="DefaultParagraphFont"/>
    <w:uiPriority w:val="99"/>
    <w:unhideWhenUsed/>
    <w:rsid w:val="001A7F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4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hyperlink" Target="mailto:ladams@disabilityrights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1339</Characters>
  <Application>Microsoft Macintosh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Adams</dc:creator>
  <cp:keywords/>
  <dc:description/>
  <cp:lastModifiedBy>Lisa Adams</cp:lastModifiedBy>
  <cp:revision>2</cp:revision>
  <dcterms:created xsi:type="dcterms:W3CDTF">2017-03-07T17:15:00Z</dcterms:created>
  <dcterms:modified xsi:type="dcterms:W3CDTF">2017-03-07T18:19:00Z</dcterms:modified>
</cp:coreProperties>
</file>