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358A" w:rsidRDefault="00DF358A" w:rsidP="00F52474">
      <w:pPr>
        <w:shd w:val="clear" w:color="auto" w:fill="FFFFFF"/>
        <w:spacing w:after="0" w:line="240" w:lineRule="auto"/>
        <w:jc w:val="center"/>
        <w:outlineLvl w:val="2"/>
        <w:rPr>
          <w:rFonts w:eastAsia="Times New Roman" w:cs="Arial"/>
          <w:color w:val="4D7EC1"/>
        </w:rPr>
      </w:pPr>
      <w:r>
        <w:rPr>
          <w:rFonts w:eastAsia="Times New Roman" w:cs="Arial"/>
          <w:color w:val="4D7EC1"/>
        </w:rPr>
        <w:t>Concept Note</w:t>
      </w:r>
    </w:p>
    <w:p w:rsidR="00DF358A" w:rsidRDefault="00DF358A" w:rsidP="00F52474">
      <w:pPr>
        <w:shd w:val="clear" w:color="auto" w:fill="FFFFFF"/>
        <w:spacing w:after="0" w:line="240" w:lineRule="auto"/>
        <w:jc w:val="center"/>
        <w:outlineLvl w:val="2"/>
        <w:rPr>
          <w:rFonts w:eastAsia="Times New Roman" w:cs="Arial"/>
          <w:color w:val="4D7EC1"/>
        </w:rPr>
      </w:pPr>
    </w:p>
    <w:p w:rsidR="00DF358A" w:rsidRDefault="00DF358A" w:rsidP="00F52474">
      <w:pPr>
        <w:shd w:val="clear" w:color="auto" w:fill="FFFFFF"/>
        <w:spacing w:after="0" w:line="240" w:lineRule="auto"/>
        <w:jc w:val="center"/>
        <w:outlineLvl w:val="2"/>
        <w:rPr>
          <w:rFonts w:eastAsia="Times New Roman" w:cs="Arial"/>
          <w:color w:val="4D7EC1"/>
        </w:rPr>
      </w:pPr>
      <w:r>
        <w:rPr>
          <w:rFonts w:eastAsia="Times New Roman" w:cs="Arial"/>
          <w:color w:val="4D7EC1"/>
        </w:rPr>
        <w:t xml:space="preserve">Expert Group Meeting </w:t>
      </w:r>
    </w:p>
    <w:p w:rsidR="00DF358A" w:rsidRDefault="00CF18BC" w:rsidP="00DF358A">
      <w:pPr>
        <w:shd w:val="clear" w:color="auto" w:fill="FFFFFF"/>
        <w:spacing w:after="0" w:line="240" w:lineRule="auto"/>
        <w:jc w:val="center"/>
        <w:outlineLvl w:val="2"/>
        <w:rPr>
          <w:rFonts w:eastAsia="Times New Roman" w:cs="Arial"/>
          <w:color w:val="4D7EC1"/>
        </w:rPr>
      </w:pPr>
      <w:r>
        <w:rPr>
          <w:rFonts w:eastAsia="Times New Roman" w:cs="Arial"/>
          <w:color w:val="4D7EC1"/>
        </w:rPr>
        <w:t>Advancing the Rights and Perspectives of</w:t>
      </w:r>
      <w:r w:rsidR="003B4AA1" w:rsidRPr="00572B4D">
        <w:rPr>
          <w:rFonts w:eastAsia="Times New Roman" w:cs="Arial"/>
          <w:color w:val="4D7EC1"/>
        </w:rPr>
        <w:t xml:space="preserve"> Women and Girls with Disabilities</w:t>
      </w:r>
      <w:r>
        <w:rPr>
          <w:rFonts w:eastAsia="Times New Roman" w:cs="Arial"/>
          <w:color w:val="4D7EC1"/>
        </w:rPr>
        <w:t xml:space="preserve"> in Development and Society</w:t>
      </w:r>
    </w:p>
    <w:p w:rsidR="00DF358A" w:rsidRDefault="00DF358A" w:rsidP="00DF358A">
      <w:pPr>
        <w:shd w:val="clear" w:color="auto" w:fill="FFFFFF"/>
        <w:spacing w:after="0" w:line="240" w:lineRule="auto"/>
        <w:jc w:val="center"/>
        <w:outlineLvl w:val="2"/>
        <w:rPr>
          <w:rFonts w:eastAsia="Times New Roman" w:cs="Arial"/>
          <w:color w:val="4D7EC1"/>
        </w:rPr>
      </w:pPr>
    </w:p>
    <w:p w:rsidR="003F7B63" w:rsidRPr="00F52474" w:rsidRDefault="00DF358A" w:rsidP="00DF358A">
      <w:pPr>
        <w:shd w:val="clear" w:color="auto" w:fill="FFFFFF"/>
        <w:spacing w:after="0" w:line="240" w:lineRule="auto"/>
        <w:jc w:val="center"/>
        <w:outlineLvl w:val="2"/>
        <w:rPr>
          <w:rFonts w:eastAsia="Times New Roman" w:cs="Arial"/>
          <w:color w:val="4D7EC1"/>
        </w:rPr>
      </w:pPr>
      <w:r>
        <w:rPr>
          <w:rFonts w:eastAsia="Times New Roman" w:cs="Arial"/>
          <w:color w:val="4D7EC1"/>
        </w:rPr>
        <w:t>15-17 November 2016, Santiago</w:t>
      </w:r>
      <w:r w:rsidR="000007E9">
        <w:rPr>
          <w:rFonts w:eastAsia="Times New Roman" w:cs="Arial"/>
          <w:color w:val="4D7EC1"/>
        </w:rPr>
        <w:t xml:space="preserve"> de Chile</w:t>
      </w:r>
      <w:r>
        <w:rPr>
          <w:rFonts w:eastAsia="Times New Roman" w:cs="Arial"/>
          <w:color w:val="4D7EC1"/>
        </w:rPr>
        <w:t>, Chile</w:t>
      </w:r>
    </w:p>
    <w:p w:rsidR="00CF18BC" w:rsidRPr="00CF18BC" w:rsidRDefault="00B34B37" w:rsidP="00CF18BC">
      <w:pPr>
        <w:shd w:val="clear" w:color="auto" w:fill="FFFFFF"/>
        <w:spacing w:after="0" w:line="240" w:lineRule="auto"/>
        <w:outlineLvl w:val="2"/>
        <w:rPr>
          <w:rFonts w:eastAsia="Times New Roman" w:cs="Arial"/>
          <w:color w:val="4D7EC1"/>
        </w:rPr>
      </w:pPr>
      <w:r>
        <w:rPr>
          <w:rFonts w:eastAsia="Times New Roman" w:cs="Arial"/>
          <w:color w:val="4D7EC1"/>
        </w:rPr>
        <w:t>INTRODUCTION</w:t>
      </w:r>
    </w:p>
    <w:p w:rsidR="00CF18BC" w:rsidRDefault="00CF18BC" w:rsidP="00CF18BC">
      <w:pPr>
        <w:autoSpaceDE w:val="0"/>
        <w:autoSpaceDN w:val="0"/>
        <w:adjustRightInd w:val="0"/>
        <w:spacing w:line="240" w:lineRule="atLeast"/>
        <w:ind w:firstLine="720"/>
      </w:pPr>
    </w:p>
    <w:p w:rsidR="00CF18BC" w:rsidRDefault="00CF18BC" w:rsidP="00CF18BC">
      <w:pPr>
        <w:autoSpaceDE w:val="0"/>
        <w:autoSpaceDN w:val="0"/>
        <w:adjustRightInd w:val="0"/>
        <w:spacing w:line="240" w:lineRule="atLeast"/>
        <w:ind w:firstLine="720"/>
        <w:rPr>
          <w:lang w:eastAsia="zh-CN"/>
        </w:rPr>
      </w:pPr>
      <w:r w:rsidRPr="00F113C2">
        <w:t xml:space="preserve">The </w:t>
      </w:r>
      <w:r>
        <w:t xml:space="preserve">Division for Social Policy and Development (DSPD) of DESA will co-organize </w:t>
      </w:r>
      <w:r w:rsidRPr="00F113C2">
        <w:t>with</w:t>
      </w:r>
      <w:r w:rsidRPr="006A1AF7">
        <w:rPr>
          <w:rFonts w:eastAsia="Times New Roman"/>
          <w:bCs/>
          <w:color w:val="000000"/>
          <w:spacing w:val="-2"/>
          <w:w w:val="99"/>
          <w:kern w:val="22"/>
        </w:rPr>
        <w:t xml:space="preserve"> </w:t>
      </w:r>
      <w:r>
        <w:rPr>
          <w:rFonts w:eastAsia="Times New Roman"/>
          <w:bCs/>
          <w:color w:val="000000"/>
          <w:spacing w:val="-2"/>
          <w:w w:val="99"/>
          <w:kern w:val="22"/>
        </w:rPr>
        <w:t xml:space="preserve">the </w:t>
      </w:r>
      <w:r w:rsidRPr="006A1AF7">
        <w:rPr>
          <w:bCs/>
        </w:rPr>
        <w:t xml:space="preserve">United Nations </w:t>
      </w:r>
      <w:r>
        <w:rPr>
          <w:bCs/>
        </w:rPr>
        <w:t xml:space="preserve">Economic Commission for Latin America and the Caribbean (UNECLAC) </w:t>
      </w:r>
      <w:r>
        <w:t>in Santiago de Chile, Chile</w:t>
      </w:r>
      <w:r>
        <w:rPr>
          <w:rFonts w:hint="eastAsia"/>
        </w:rPr>
        <w:t xml:space="preserve">, </w:t>
      </w:r>
      <w:r>
        <w:t xml:space="preserve">an </w:t>
      </w:r>
      <w:r w:rsidRPr="006D418F">
        <w:t>Expert</w:t>
      </w:r>
      <w:r>
        <w:t xml:space="preserve"> Group M</w:t>
      </w:r>
      <w:r w:rsidRPr="006D418F">
        <w:t>eeting</w:t>
      </w:r>
      <w:r>
        <w:t xml:space="preserve"> under the theme “Advancing the rights and perspectives of women and girls with disabilities in development and society”</w:t>
      </w:r>
      <w:r w:rsidRPr="00577631">
        <w:t xml:space="preserve"> </w:t>
      </w:r>
      <w:r w:rsidRPr="005F1526">
        <w:t xml:space="preserve">from </w:t>
      </w:r>
      <w:r>
        <w:t>15</w:t>
      </w:r>
      <w:r w:rsidRPr="005F1526">
        <w:t>-</w:t>
      </w:r>
      <w:r>
        <w:t>17</w:t>
      </w:r>
      <w:r w:rsidRPr="005F1526">
        <w:rPr>
          <w:rFonts w:hint="eastAsia"/>
        </w:rPr>
        <w:t xml:space="preserve"> </w:t>
      </w:r>
      <w:r>
        <w:t>November</w:t>
      </w:r>
      <w:r w:rsidRPr="005F1526">
        <w:rPr>
          <w:rFonts w:hint="eastAsia"/>
        </w:rPr>
        <w:t>.</w:t>
      </w:r>
    </w:p>
    <w:p w:rsidR="00CF18BC" w:rsidRDefault="00CF18BC" w:rsidP="00CF18BC">
      <w:pPr>
        <w:autoSpaceDE w:val="0"/>
        <w:autoSpaceDN w:val="0"/>
        <w:adjustRightInd w:val="0"/>
        <w:spacing w:line="240" w:lineRule="atLeast"/>
        <w:ind w:firstLine="720"/>
      </w:pPr>
      <w:r w:rsidRPr="00290A9E">
        <w:t xml:space="preserve">The meeting will invite, in their individual capacity, experts from around the world including those with experience in: </w:t>
      </w:r>
      <w:r w:rsidRPr="00290A9E">
        <w:rPr>
          <w:rFonts w:eastAsia="MS Mincho" w:hint="eastAsia"/>
          <w:lang w:eastAsia="ja-JP"/>
        </w:rPr>
        <w:t xml:space="preserve">disability, </w:t>
      </w:r>
      <w:r w:rsidR="00283DDA">
        <w:rPr>
          <w:rFonts w:eastAsia="MS Mincho"/>
          <w:lang w:eastAsia="ja-JP"/>
        </w:rPr>
        <w:t xml:space="preserve">women’s rights, </w:t>
      </w:r>
      <w:r>
        <w:rPr>
          <w:rFonts w:eastAsia="MS Mincho"/>
          <w:lang w:eastAsia="ja-JP"/>
        </w:rPr>
        <w:t>gender equality and empowerment</w:t>
      </w:r>
      <w:r w:rsidR="00283DDA">
        <w:rPr>
          <w:rFonts w:eastAsia="MS Mincho"/>
          <w:lang w:eastAsia="ja-JP"/>
        </w:rPr>
        <w:t xml:space="preserve"> of women</w:t>
      </w:r>
      <w:r>
        <w:rPr>
          <w:rFonts w:eastAsia="MS Mincho"/>
          <w:lang w:eastAsia="ja-JP"/>
        </w:rPr>
        <w:t xml:space="preserve">, </w:t>
      </w:r>
      <w:r w:rsidRPr="00290A9E">
        <w:rPr>
          <w:rFonts w:eastAsia="MS Mincho"/>
          <w:lang w:eastAsia="ja-JP"/>
        </w:rPr>
        <w:t xml:space="preserve">social and economic </w:t>
      </w:r>
      <w:r w:rsidRPr="00290A9E">
        <w:t xml:space="preserve">development, and research. </w:t>
      </w:r>
    </w:p>
    <w:p w:rsidR="00CF18BC" w:rsidRPr="00CF18BC" w:rsidRDefault="00CF18BC" w:rsidP="00CF18BC">
      <w:pPr>
        <w:autoSpaceDE w:val="0"/>
        <w:autoSpaceDN w:val="0"/>
        <w:adjustRightInd w:val="0"/>
        <w:spacing w:line="240" w:lineRule="atLeast"/>
        <w:ind w:firstLine="720"/>
      </w:pPr>
      <w:r w:rsidRPr="00290A9E">
        <w:t>The meeting is expected to result in a se</w:t>
      </w:r>
      <w:r>
        <w:t xml:space="preserve">t of recommendations to support </w:t>
      </w:r>
      <w:r w:rsidRPr="00290A9E">
        <w:t xml:space="preserve">operationalization of the </w:t>
      </w:r>
      <w:r>
        <w:t>2030 Agenda for Sustainable Development</w:t>
      </w:r>
      <w:r w:rsidR="00283DDA">
        <w:t>, and other internationally agreed goals,</w:t>
      </w:r>
      <w:r>
        <w:t xml:space="preserve"> </w:t>
      </w:r>
      <w:r w:rsidRPr="00290A9E">
        <w:t>in a way that is inclusive of and responsive to</w:t>
      </w:r>
      <w:r w:rsidR="00283DDA">
        <w:t xml:space="preserve"> the needs and perspectives of</w:t>
      </w:r>
      <w:r>
        <w:t xml:space="preserve"> women and girls</w:t>
      </w:r>
      <w:r w:rsidRPr="00290A9E">
        <w:t xml:space="preserve"> with disabilities. The meeting is also expected to contribute towards </w:t>
      </w:r>
      <w:r>
        <w:t>a Secretary-General Report on the situation of women and girls with disabilities</w:t>
      </w:r>
      <w:r w:rsidRPr="00290A9E">
        <w:t>.</w:t>
      </w:r>
    </w:p>
    <w:p w:rsidR="00CF18BC" w:rsidRPr="0069124B" w:rsidRDefault="00CF18BC" w:rsidP="00CF18BC">
      <w:pPr>
        <w:autoSpaceDE w:val="0"/>
        <w:autoSpaceDN w:val="0"/>
        <w:adjustRightInd w:val="0"/>
        <w:spacing w:line="240" w:lineRule="atLeast"/>
        <w:ind w:firstLine="720"/>
      </w:pPr>
      <w:r w:rsidRPr="0069124B">
        <w:t xml:space="preserve">The recommendations from the meeting </w:t>
      </w:r>
      <w:r w:rsidR="00283DDA">
        <w:t xml:space="preserve">will be formulated to </w:t>
      </w:r>
      <w:r w:rsidRPr="0069124B">
        <w:t xml:space="preserve">guide implementation of the </w:t>
      </w:r>
      <w:r>
        <w:t>2030 Agenda</w:t>
      </w:r>
      <w:r w:rsidRPr="0069124B">
        <w:t xml:space="preserve"> by the international community</w:t>
      </w:r>
      <w:r w:rsidR="00283DDA">
        <w:t xml:space="preserve"> to strengthen gender equality and the empowerment of women and girls with disabilities</w:t>
      </w:r>
      <w:r>
        <w:t>.</w:t>
      </w:r>
    </w:p>
    <w:p w:rsidR="00B34B37" w:rsidRDefault="00B34B37" w:rsidP="00F52474">
      <w:pPr>
        <w:shd w:val="clear" w:color="auto" w:fill="FFFFFF"/>
        <w:spacing w:after="0" w:line="240" w:lineRule="auto"/>
        <w:outlineLvl w:val="2"/>
        <w:rPr>
          <w:rFonts w:eastAsia="Times New Roman" w:cs="Arial"/>
          <w:color w:val="4D7EC1"/>
        </w:rPr>
      </w:pPr>
    </w:p>
    <w:p w:rsidR="000B7CCD" w:rsidRPr="00572B4D" w:rsidRDefault="00B34B37" w:rsidP="00F52474">
      <w:pPr>
        <w:shd w:val="clear" w:color="auto" w:fill="FFFFFF"/>
        <w:spacing w:after="0" w:line="240" w:lineRule="auto"/>
        <w:outlineLvl w:val="2"/>
        <w:rPr>
          <w:rFonts w:eastAsia="Times New Roman" w:cs="Arial"/>
          <w:color w:val="4D7EC1"/>
        </w:rPr>
      </w:pPr>
      <w:r w:rsidRPr="00572B4D">
        <w:rPr>
          <w:rFonts w:eastAsia="Times New Roman" w:cs="Arial"/>
          <w:color w:val="4D7EC1"/>
        </w:rPr>
        <w:t>BACKGROUND</w:t>
      </w:r>
    </w:p>
    <w:p w:rsidR="008D49E2" w:rsidRPr="00572B4D" w:rsidRDefault="008D49E2" w:rsidP="00F52474">
      <w:pPr>
        <w:shd w:val="clear" w:color="auto" w:fill="FFFFFF"/>
        <w:spacing w:after="0" w:line="240" w:lineRule="auto"/>
        <w:outlineLvl w:val="2"/>
        <w:rPr>
          <w:rFonts w:eastAsia="Times New Roman" w:cs="Arial"/>
        </w:rPr>
      </w:pPr>
    </w:p>
    <w:p w:rsidR="00D75090" w:rsidRDefault="008D49E2" w:rsidP="00D75090">
      <w:pPr>
        <w:shd w:val="clear" w:color="auto" w:fill="FFFFFF"/>
        <w:spacing w:after="0" w:line="240" w:lineRule="auto"/>
        <w:ind w:firstLine="720"/>
        <w:outlineLvl w:val="2"/>
        <w:rPr>
          <w:rFonts w:eastAsia="Times New Roman" w:cs="Arial"/>
        </w:rPr>
      </w:pPr>
      <w:r w:rsidRPr="00572B4D">
        <w:rPr>
          <w:rFonts w:eastAsia="Times New Roman" w:cs="Arial"/>
        </w:rPr>
        <w:t>It is</w:t>
      </w:r>
      <w:r w:rsidR="006D56BD">
        <w:rPr>
          <w:rFonts w:eastAsia="Times New Roman" w:cs="Arial"/>
        </w:rPr>
        <w:t xml:space="preserve"> estimated that 1 in 5 women have a</w:t>
      </w:r>
      <w:r w:rsidRPr="00572B4D">
        <w:rPr>
          <w:rFonts w:eastAsia="Times New Roman" w:cs="Arial"/>
        </w:rPr>
        <w:t xml:space="preserve"> disability. </w:t>
      </w:r>
      <w:r w:rsidR="00213C59">
        <w:rPr>
          <w:rFonts w:eastAsia="Times New Roman" w:cs="Arial"/>
        </w:rPr>
        <w:t>W</w:t>
      </w:r>
      <w:r w:rsidR="004A2425">
        <w:rPr>
          <w:rFonts w:eastAsia="Times New Roman" w:cs="Arial"/>
        </w:rPr>
        <w:t>omen</w:t>
      </w:r>
      <w:r w:rsidR="00BC427E">
        <w:rPr>
          <w:rFonts w:eastAsia="Times New Roman" w:cs="Arial"/>
        </w:rPr>
        <w:t xml:space="preserve"> and girls</w:t>
      </w:r>
      <w:r w:rsidR="004A2425">
        <w:rPr>
          <w:rFonts w:eastAsia="Times New Roman" w:cs="Arial"/>
        </w:rPr>
        <w:t xml:space="preserve"> with disabilities</w:t>
      </w:r>
      <w:r w:rsidR="00CB19D2" w:rsidRPr="00CB19D2">
        <w:rPr>
          <w:rFonts w:eastAsia="Times New Roman" w:cs="Arial"/>
        </w:rPr>
        <w:t xml:space="preserve"> </w:t>
      </w:r>
      <w:r w:rsidR="004A2425">
        <w:rPr>
          <w:rFonts w:eastAsia="Times New Roman" w:cs="Arial"/>
        </w:rPr>
        <w:t>face systemic barriers to participation and inclusion and</w:t>
      </w:r>
      <w:r w:rsidR="009A20D9">
        <w:rPr>
          <w:rFonts w:eastAsia="Times New Roman" w:cs="Arial"/>
        </w:rPr>
        <w:t xml:space="preserve"> represent a disproportionate percentage of the world’s poor as a consequence of discrimination. This is especially true of women with disabilities who face multiple and intersectional d</w:t>
      </w:r>
      <w:r w:rsidR="00BC427E">
        <w:rPr>
          <w:rFonts w:eastAsia="Times New Roman" w:cs="Arial"/>
        </w:rPr>
        <w:t>iscrimination. L</w:t>
      </w:r>
      <w:r w:rsidRPr="00572B4D">
        <w:rPr>
          <w:rFonts w:eastAsia="Times New Roman" w:cs="Arial"/>
        </w:rPr>
        <w:t>imited</w:t>
      </w:r>
      <w:r w:rsidR="00164C57">
        <w:rPr>
          <w:rFonts w:eastAsia="Times New Roman" w:cs="Arial"/>
        </w:rPr>
        <w:t xml:space="preserve"> available</w:t>
      </w:r>
      <w:r w:rsidR="009A20D9">
        <w:rPr>
          <w:rFonts w:eastAsia="Times New Roman" w:cs="Arial"/>
        </w:rPr>
        <w:t xml:space="preserve"> evidence </w:t>
      </w:r>
      <w:r w:rsidRPr="00572B4D">
        <w:rPr>
          <w:rFonts w:eastAsia="Times New Roman" w:cs="Arial"/>
        </w:rPr>
        <w:t xml:space="preserve">points </w:t>
      </w:r>
      <w:r w:rsidR="00164C57">
        <w:rPr>
          <w:rFonts w:eastAsia="Times New Roman" w:cs="Arial"/>
        </w:rPr>
        <w:t>to</w:t>
      </w:r>
      <w:r w:rsidR="00EA3B2C">
        <w:rPr>
          <w:rFonts w:eastAsia="Times New Roman" w:cs="Arial"/>
        </w:rPr>
        <w:t xml:space="preserve"> significantly</w:t>
      </w:r>
      <w:r w:rsidR="00164C57">
        <w:rPr>
          <w:rFonts w:eastAsia="Times New Roman" w:cs="Arial"/>
        </w:rPr>
        <w:t xml:space="preserve"> greater inequalities experience</w:t>
      </w:r>
      <w:r w:rsidR="009A20D9">
        <w:rPr>
          <w:rFonts w:eastAsia="Times New Roman" w:cs="Arial"/>
        </w:rPr>
        <w:t>d</w:t>
      </w:r>
      <w:r w:rsidR="00164C57">
        <w:rPr>
          <w:rFonts w:eastAsia="Times New Roman" w:cs="Arial"/>
        </w:rPr>
        <w:t xml:space="preserve"> by </w:t>
      </w:r>
      <w:r w:rsidR="000C4C9E">
        <w:rPr>
          <w:rFonts w:eastAsia="Times New Roman" w:cs="Arial"/>
        </w:rPr>
        <w:t xml:space="preserve">women and girls with disabilities </w:t>
      </w:r>
      <w:r w:rsidR="00164C57">
        <w:rPr>
          <w:rFonts w:eastAsia="Times New Roman" w:cs="Arial"/>
        </w:rPr>
        <w:t>compared to</w:t>
      </w:r>
      <w:r w:rsidR="000C4C9E">
        <w:rPr>
          <w:rFonts w:eastAsia="Times New Roman" w:cs="Arial"/>
        </w:rPr>
        <w:t xml:space="preserve"> men and boys with disabilities. </w:t>
      </w:r>
    </w:p>
    <w:p w:rsidR="00D75090" w:rsidRDefault="00D75090" w:rsidP="00D75090">
      <w:pPr>
        <w:shd w:val="clear" w:color="auto" w:fill="FFFFFF"/>
        <w:spacing w:after="0" w:line="240" w:lineRule="auto"/>
        <w:ind w:firstLine="720"/>
        <w:outlineLvl w:val="2"/>
        <w:rPr>
          <w:rFonts w:eastAsia="Times New Roman" w:cs="Arial"/>
        </w:rPr>
      </w:pPr>
    </w:p>
    <w:p w:rsidR="00D75090" w:rsidRDefault="00D75090" w:rsidP="0058580F">
      <w:pPr>
        <w:shd w:val="clear" w:color="auto" w:fill="FFFFFF"/>
        <w:spacing w:after="0" w:line="240" w:lineRule="auto"/>
        <w:ind w:firstLine="720"/>
        <w:outlineLvl w:val="2"/>
        <w:rPr>
          <w:rFonts w:eastAsia="Times New Roman" w:cs="Arial"/>
        </w:rPr>
      </w:pPr>
      <w:r w:rsidRPr="00E45660">
        <w:rPr>
          <w:rFonts w:eastAsia="Times New Roman" w:cs="Arial"/>
        </w:rPr>
        <w:t>In Latin America and the Caribbean the prevalence of disability is higher among women than among men, a gap that increases with age (ECLAC, 2013). The high levels of social and economic inequality that are characteristic of the region place women and girls with disabilities (particularly those belonging to indigenous groups, are afro-</w:t>
      </w:r>
      <w:proofErr w:type="spellStart"/>
      <w:r w:rsidRPr="00E45660">
        <w:rPr>
          <w:rFonts w:eastAsia="Times New Roman" w:cs="Arial"/>
        </w:rPr>
        <w:t>descendents</w:t>
      </w:r>
      <w:proofErr w:type="spellEnd"/>
      <w:r w:rsidRPr="00E45660">
        <w:rPr>
          <w:rFonts w:eastAsia="Times New Roman" w:cs="Arial"/>
        </w:rPr>
        <w:t xml:space="preserve">, or reside in rural locales) in a situation of acute marginalization and exclusion.   </w:t>
      </w:r>
      <w:r>
        <w:rPr>
          <w:rFonts w:eastAsia="Times New Roman" w:cs="Arial"/>
        </w:rPr>
        <w:t xml:space="preserve">As is the case in other regions, the double discrimination that girls and women with disabilities face in the Latin American and Caribbean region occurs in a cultural context where traditional gender norms prevail. </w:t>
      </w:r>
    </w:p>
    <w:p w:rsidR="0058580F" w:rsidRDefault="0058580F" w:rsidP="004571A5">
      <w:pPr>
        <w:shd w:val="clear" w:color="auto" w:fill="FFFFFF"/>
        <w:spacing w:after="0" w:line="240" w:lineRule="auto"/>
        <w:outlineLvl w:val="2"/>
        <w:rPr>
          <w:rFonts w:eastAsia="Times New Roman" w:cs="Arial"/>
        </w:rPr>
      </w:pPr>
    </w:p>
    <w:p w:rsidR="006B4782" w:rsidRDefault="00BC427E" w:rsidP="006B4782">
      <w:pPr>
        <w:shd w:val="clear" w:color="auto" w:fill="FFFFFF"/>
        <w:spacing w:after="0" w:line="240" w:lineRule="auto"/>
        <w:ind w:firstLine="720"/>
        <w:outlineLvl w:val="2"/>
        <w:rPr>
          <w:rFonts w:eastAsia="Times New Roman" w:cs="Arial"/>
        </w:rPr>
      </w:pPr>
      <w:r>
        <w:rPr>
          <w:rFonts w:eastAsia="Times New Roman" w:cs="Arial"/>
        </w:rPr>
        <w:t>Notable</w:t>
      </w:r>
      <w:r w:rsidR="006B4782">
        <w:rPr>
          <w:rFonts w:eastAsia="Times New Roman" w:cs="Arial"/>
        </w:rPr>
        <w:t xml:space="preserve"> progress has been made</w:t>
      </w:r>
      <w:r>
        <w:rPr>
          <w:rFonts w:eastAsia="Times New Roman" w:cs="Arial"/>
        </w:rPr>
        <w:t xml:space="preserve"> over the past decades</w:t>
      </w:r>
      <w:r w:rsidR="006B4782">
        <w:rPr>
          <w:rFonts w:eastAsia="Times New Roman" w:cs="Arial"/>
        </w:rPr>
        <w:t xml:space="preserve"> </w:t>
      </w:r>
      <w:proofErr w:type="gramStart"/>
      <w:r w:rsidR="00283DDA">
        <w:rPr>
          <w:rFonts w:eastAsia="Times New Roman" w:cs="Arial"/>
        </w:rPr>
        <w:t xml:space="preserve">towards  </w:t>
      </w:r>
      <w:r>
        <w:rPr>
          <w:rFonts w:eastAsia="Times New Roman" w:cs="Arial"/>
        </w:rPr>
        <w:t>gender</w:t>
      </w:r>
      <w:proofErr w:type="gramEnd"/>
      <w:r>
        <w:rPr>
          <w:rFonts w:eastAsia="Times New Roman" w:cs="Arial"/>
        </w:rPr>
        <w:t xml:space="preserve"> </w:t>
      </w:r>
      <w:r w:rsidR="00283DDA">
        <w:rPr>
          <w:rFonts w:eastAsia="Times New Roman" w:cs="Arial"/>
        </w:rPr>
        <w:t xml:space="preserve">equality  </w:t>
      </w:r>
      <w:r>
        <w:rPr>
          <w:rFonts w:eastAsia="Times New Roman" w:cs="Arial"/>
        </w:rPr>
        <w:t>and the empowerment of women</w:t>
      </w:r>
      <w:r w:rsidR="00283DDA">
        <w:rPr>
          <w:rFonts w:eastAsia="Times New Roman" w:cs="Arial"/>
        </w:rPr>
        <w:t>, including through gender mainstreaming</w:t>
      </w:r>
      <w:r>
        <w:rPr>
          <w:rFonts w:eastAsia="Times New Roman" w:cs="Arial"/>
        </w:rPr>
        <w:t xml:space="preserve">. Significant advances have also been made in the promotion of the </w:t>
      </w:r>
      <w:r w:rsidR="006B4782">
        <w:rPr>
          <w:rFonts w:eastAsia="Times New Roman" w:cs="Arial"/>
        </w:rPr>
        <w:t>rights and perspectives of persons with dis</w:t>
      </w:r>
      <w:r>
        <w:rPr>
          <w:rFonts w:eastAsia="Times New Roman" w:cs="Arial"/>
        </w:rPr>
        <w:t xml:space="preserve">abilities. However, </w:t>
      </w:r>
      <w:r w:rsidR="006B4782">
        <w:rPr>
          <w:rFonts w:eastAsia="Times New Roman" w:cs="Arial"/>
        </w:rPr>
        <w:t xml:space="preserve">significant gaps remain in </w:t>
      </w:r>
      <w:r>
        <w:rPr>
          <w:rFonts w:eastAsia="Times New Roman" w:cs="Arial"/>
        </w:rPr>
        <w:t>terms of addressing</w:t>
      </w:r>
      <w:r w:rsidR="006B4782">
        <w:rPr>
          <w:rFonts w:eastAsia="Times New Roman" w:cs="Arial"/>
        </w:rPr>
        <w:t xml:space="preserve"> the situation of women and girls with disabilities. National laws and </w:t>
      </w:r>
      <w:r w:rsidR="006B4782">
        <w:rPr>
          <w:rFonts w:eastAsia="Times New Roman" w:cs="Arial"/>
        </w:rPr>
        <w:lastRenderedPageBreak/>
        <w:t xml:space="preserve">policies </w:t>
      </w:r>
      <w:r>
        <w:rPr>
          <w:rFonts w:eastAsia="Times New Roman" w:cs="Arial"/>
        </w:rPr>
        <w:t xml:space="preserve">have </w:t>
      </w:r>
      <w:r w:rsidR="006B4782">
        <w:rPr>
          <w:rFonts w:eastAsia="Times New Roman" w:cs="Arial"/>
        </w:rPr>
        <w:t xml:space="preserve">historically neglected women and girls with disabilities. Laws and policies </w:t>
      </w:r>
      <w:r>
        <w:rPr>
          <w:rFonts w:eastAsia="Times New Roman" w:cs="Arial"/>
        </w:rPr>
        <w:t>that focus on women and the promotion of gender equality have</w:t>
      </w:r>
      <w:r w:rsidR="006B4782">
        <w:rPr>
          <w:rFonts w:eastAsia="Times New Roman" w:cs="Arial"/>
        </w:rPr>
        <w:t xml:space="preserve"> traditionally </w:t>
      </w:r>
      <w:r>
        <w:rPr>
          <w:rFonts w:eastAsia="Times New Roman" w:cs="Arial"/>
        </w:rPr>
        <w:t>failed to respond to</w:t>
      </w:r>
      <w:r w:rsidR="006B4782">
        <w:rPr>
          <w:rFonts w:eastAsia="Times New Roman" w:cs="Arial"/>
        </w:rPr>
        <w:t xml:space="preserve"> disability issues</w:t>
      </w:r>
      <w:r w:rsidR="00283DDA">
        <w:rPr>
          <w:rFonts w:eastAsia="Times New Roman" w:cs="Arial"/>
        </w:rPr>
        <w:t xml:space="preserve"> in their implementation</w:t>
      </w:r>
      <w:r w:rsidR="006B4782">
        <w:rPr>
          <w:rFonts w:eastAsia="Times New Roman" w:cs="Arial"/>
        </w:rPr>
        <w:t xml:space="preserve">. This </w:t>
      </w:r>
      <w:r>
        <w:rPr>
          <w:rFonts w:eastAsia="Times New Roman" w:cs="Arial"/>
        </w:rPr>
        <w:t xml:space="preserve">historic </w:t>
      </w:r>
      <w:r w:rsidR="006B4782">
        <w:rPr>
          <w:rFonts w:eastAsia="Times New Roman" w:cs="Arial"/>
        </w:rPr>
        <w:t>invis</w:t>
      </w:r>
      <w:r w:rsidR="005279AB">
        <w:rPr>
          <w:rFonts w:eastAsia="Times New Roman" w:cs="Arial"/>
        </w:rPr>
        <w:t xml:space="preserve">ibility </w:t>
      </w:r>
      <w:r w:rsidR="006B4782">
        <w:rPr>
          <w:rFonts w:eastAsia="Times New Roman" w:cs="Arial"/>
        </w:rPr>
        <w:t xml:space="preserve">has contributed to the multiple forms of discrimination </w:t>
      </w:r>
      <w:r>
        <w:rPr>
          <w:rFonts w:eastAsia="Times New Roman" w:cs="Arial"/>
        </w:rPr>
        <w:t xml:space="preserve">that continue to be </w:t>
      </w:r>
      <w:r w:rsidR="006B4782">
        <w:rPr>
          <w:rFonts w:eastAsia="Times New Roman" w:cs="Arial"/>
        </w:rPr>
        <w:t>experience</w:t>
      </w:r>
      <w:r>
        <w:rPr>
          <w:rFonts w:eastAsia="Times New Roman" w:cs="Arial"/>
        </w:rPr>
        <w:t>d</w:t>
      </w:r>
      <w:r w:rsidR="006B4782">
        <w:rPr>
          <w:rFonts w:eastAsia="Times New Roman" w:cs="Arial"/>
        </w:rPr>
        <w:t xml:space="preserve"> by women with disabilities. </w:t>
      </w:r>
    </w:p>
    <w:p w:rsidR="0005529A" w:rsidRDefault="0005529A" w:rsidP="0005529A">
      <w:pPr>
        <w:shd w:val="clear" w:color="auto" w:fill="FFFFFF"/>
        <w:spacing w:after="0" w:line="240" w:lineRule="auto"/>
        <w:ind w:firstLine="720"/>
        <w:outlineLvl w:val="2"/>
        <w:rPr>
          <w:rFonts w:eastAsia="Times New Roman" w:cs="Arial"/>
        </w:rPr>
      </w:pPr>
    </w:p>
    <w:p w:rsidR="00300D6D" w:rsidRDefault="000A1BD0" w:rsidP="00300D6D">
      <w:pPr>
        <w:shd w:val="clear" w:color="auto" w:fill="FFFFFF"/>
        <w:spacing w:after="0" w:line="240" w:lineRule="auto"/>
        <w:ind w:firstLine="720"/>
        <w:outlineLvl w:val="2"/>
      </w:pPr>
      <w:r>
        <w:rPr>
          <w:rFonts w:eastAsia="Times New Roman" w:cs="Arial"/>
        </w:rPr>
        <w:t>The Convention on the Elimination of All Forms of Discrimination against Women (CEDAW), which protects and promotes the rights of all women, and the</w:t>
      </w:r>
      <w:r w:rsidR="0005529A">
        <w:rPr>
          <w:rFonts w:eastAsia="Times New Roman" w:cs="Arial"/>
        </w:rPr>
        <w:t xml:space="preserve"> Convention on the Rights of Persons with Disabilities (CRPD) promotes and protects the rights of women and girls with disabilities</w:t>
      </w:r>
      <w:r>
        <w:rPr>
          <w:rFonts w:eastAsia="Times New Roman" w:cs="Arial"/>
        </w:rPr>
        <w:t xml:space="preserve"> on an equal basis with men.</w:t>
      </w:r>
      <w:r w:rsidR="0005529A">
        <w:rPr>
          <w:rFonts w:eastAsia="Times New Roman" w:cs="Arial"/>
        </w:rPr>
        <w:t xml:space="preserve"> Article 6 of the CRPD responds to the </w:t>
      </w:r>
      <w:r w:rsidR="005279AB">
        <w:rPr>
          <w:rFonts w:eastAsia="Times New Roman" w:cs="Arial"/>
        </w:rPr>
        <w:t>persistent</w:t>
      </w:r>
      <w:r w:rsidR="0005529A">
        <w:rPr>
          <w:rFonts w:eastAsia="Times New Roman" w:cs="Arial"/>
        </w:rPr>
        <w:t xml:space="preserve"> marginalization and invisibility of women with disabilities by providing for their development and advancement and promotes measures to empower women with disabilities. It specifically singles out women with disabilities to support the strengthening of their voice, agency and confidence to act as rights holders on an equal basis with others. </w:t>
      </w:r>
      <w:r w:rsidR="00300D6D">
        <w:rPr>
          <w:rFonts w:eastAsia="Times New Roman" w:cs="Arial"/>
        </w:rPr>
        <w:t>Globally, these Conventions have received close to universal ratification.</w:t>
      </w:r>
      <w:r w:rsidR="00300D6D">
        <w:rPr>
          <w:rStyle w:val="FootnoteReference"/>
          <w:rFonts w:eastAsia="Times New Roman" w:cs="Arial"/>
        </w:rPr>
        <w:footnoteReference w:id="1"/>
      </w:r>
      <w:r w:rsidR="00300D6D">
        <w:rPr>
          <w:rFonts w:eastAsia="Times New Roman" w:cs="Arial"/>
        </w:rPr>
        <w:t xml:space="preserve"> </w:t>
      </w:r>
      <w:r w:rsidR="00300D6D">
        <w:t>However, while</w:t>
      </w:r>
      <w:r w:rsidR="00300D6D" w:rsidRPr="006C0A46">
        <w:t xml:space="preserve"> these instruments provide a regulatory framework to promote the inclusion of women with disabilities, they re</w:t>
      </w:r>
      <w:r w:rsidR="00300D6D">
        <w:t>quire public policies and effective</w:t>
      </w:r>
      <w:r w:rsidR="00300D6D" w:rsidRPr="006C0A46">
        <w:t xml:space="preserve"> implementation to achieve real</w:t>
      </w:r>
      <w:r w:rsidR="00300D6D">
        <w:t xml:space="preserve"> change. </w:t>
      </w:r>
    </w:p>
    <w:p w:rsidR="00300D6D" w:rsidRDefault="00300D6D" w:rsidP="00300D6D">
      <w:pPr>
        <w:shd w:val="clear" w:color="auto" w:fill="FFFFFF"/>
        <w:spacing w:after="0" w:line="240" w:lineRule="auto"/>
        <w:ind w:firstLine="720"/>
        <w:outlineLvl w:val="2"/>
        <w:rPr>
          <w:rFonts w:eastAsia="Times New Roman" w:cs="Arial"/>
        </w:rPr>
      </w:pPr>
      <w:r>
        <w:rPr>
          <w:rFonts w:eastAsia="Times New Roman" w:cs="Arial"/>
        </w:rPr>
        <w:t>Further, jurisprudence emanating from the Committee on the Elimination of Discrimination against Women, the Committee on the Rights of Persons with Disabilities, and the Committee on the Rights of the Child, provide guidance in this area.  It is expected that a General Comment on Article 6 will be adopted by the Committee on the Rights of Persons with Disabilities in late 2016 and will also provide further guidance.</w:t>
      </w:r>
    </w:p>
    <w:p w:rsidR="00D75090" w:rsidRDefault="00D75090" w:rsidP="004571A5">
      <w:pPr>
        <w:shd w:val="clear" w:color="auto" w:fill="FFFFFF"/>
        <w:spacing w:after="0" w:line="240" w:lineRule="auto"/>
        <w:outlineLvl w:val="2"/>
        <w:rPr>
          <w:rFonts w:eastAsia="Times New Roman" w:cs="Arial"/>
        </w:rPr>
      </w:pPr>
    </w:p>
    <w:p w:rsidR="00D75090" w:rsidRDefault="00BA00C4" w:rsidP="00D75090">
      <w:pPr>
        <w:shd w:val="clear" w:color="auto" w:fill="FFFFFF"/>
        <w:spacing w:after="0" w:line="240" w:lineRule="auto"/>
        <w:ind w:firstLine="720"/>
        <w:outlineLvl w:val="2"/>
        <w:rPr>
          <w:rFonts w:eastAsia="Times New Roman" w:cs="Arial"/>
        </w:rPr>
      </w:pPr>
      <w:r>
        <w:rPr>
          <w:rFonts w:eastAsia="Times New Roman" w:cs="Arial"/>
        </w:rPr>
        <w:t>The recent High-level Meeting on Disability and Development</w:t>
      </w:r>
      <w:r w:rsidR="00A16B74">
        <w:rPr>
          <w:rFonts w:eastAsia="Times New Roman" w:cs="Arial"/>
        </w:rPr>
        <w:t xml:space="preserve"> (HLMDD)</w:t>
      </w:r>
      <w:r>
        <w:rPr>
          <w:rFonts w:eastAsia="Times New Roman" w:cs="Arial"/>
        </w:rPr>
        <w:t xml:space="preserve"> of the General Assembly</w:t>
      </w:r>
      <w:r w:rsidR="000A1BD0">
        <w:rPr>
          <w:rFonts w:eastAsia="Times New Roman" w:cs="Arial"/>
        </w:rPr>
        <w:t xml:space="preserve"> held in September </w:t>
      </w:r>
      <w:proofErr w:type="gramStart"/>
      <w:r w:rsidR="000A1BD0">
        <w:rPr>
          <w:rFonts w:eastAsia="Times New Roman" w:cs="Arial"/>
        </w:rPr>
        <w:t>2013,</w:t>
      </w:r>
      <w:proofErr w:type="gramEnd"/>
      <w:r>
        <w:rPr>
          <w:rFonts w:eastAsia="Times New Roman" w:cs="Arial"/>
        </w:rPr>
        <w:t xml:space="preserve"> further reiterated the need for strengthened efforts by governments and other stakeholders to address the multiple forms of discrimination experienced by women with disabilities, with particular attention paid to poverty eradication and social inclusion of women with disabilities.</w:t>
      </w:r>
      <w:r w:rsidRPr="00BA00C4">
        <w:rPr>
          <w:rStyle w:val="FootnoteReference"/>
          <w:rFonts w:eastAsia="Times New Roman" w:cs="Arial"/>
        </w:rPr>
        <w:t xml:space="preserve"> </w:t>
      </w:r>
      <w:r>
        <w:rPr>
          <w:rStyle w:val="FootnoteReference"/>
          <w:rFonts w:eastAsia="Times New Roman" w:cs="Arial"/>
        </w:rPr>
        <w:footnoteReference w:id="2"/>
      </w:r>
      <w:r>
        <w:rPr>
          <w:rFonts w:eastAsia="Times New Roman" w:cs="Arial"/>
        </w:rPr>
        <w:t xml:space="preserve">  </w:t>
      </w:r>
      <w:r w:rsidR="00A16B74">
        <w:rPr>
          <w:rFonts w:eastAsia="Times New Roman" w:cs="Arial"/>
        </w:rPr>
        <w:t xml:space="preserve">This issue has also been given particular attention </w:t>
      </w:r>
      <w:r w:rsidR="00654ED1">
        <w:rPr>
          <w:rFonts w:eastAsia="Times New Roman" w:cs="Arial"/>
        </w:rPr>
        <w:t>during</w:t>
      </w:r>
      <w:r w:rsidR="00A16B74">
        <w:rPr>
          <w:rFonts w:eastAsia="Times New Roman" w:cs="Arial"/>
        </w:rPr>
        <w:t xml:space="preserve"> sessions of the Conference of States Parties to the </w:t>
      </w:r>
      <w:r w:rsidR="00654ED1">
        <w:rPr>
          <w:rFonts w:eastAsia="Times New Roman" w:cs="Arial"/>
        </w:rPr>
        <w:t>CRPD</w:t>
      </w:r>
      <w:r w:rsidR="00A16B74">
        <w:rPr>
          <w:rFonts w:eastAsia="Times New Roman" w:cs="Arial"/>
        </w:rPr>
        <w:t>.</w:t>
      </w:r>
      <w:r w:rsidR="00A16B74">
        <w:rPr>
          <w:rStyle w:val="FootnoteReference"/>
          <w:rFonts w:eastAsia="Times New Roman" w:cs="Arial"/>
        </w:rPr>
        <w:footnoteReference w:id="3"/>
      </w:r>
      <w:r w:rsidR="00A16B74">
        <w:rPr>
          <w:rFonts w:eastAsia="Times New Roman" w:cs="Arial"/>
        </w:rPr>
        <w:t xml:space="preserve"> </w:t>
      </w:r>
      <w:r w:rsidR="007B5945">
        <w:rPr>
          <w:rFonts w:eastAsia="Times New Roman" w:cs="Arial"/>
        </w:rPr>
        <w:t xml:space="preserve"> </w:t>
      </w:r>
    </w:p>
    <w:p w:rsidR="007B18BC" w:rsidRDefault="007B18BC" w:rsidP="005279AB">
      <w:pPr>
        <w:shd w:val="clear" w:color="auto" w:fill="FFFFFF"/>
        <w:spacing w:after="0" w:line="240" w:lineRule="auto"/>
        <w:outlineLvl w:val="2"/>
        <w:rPr>
          <w:rFonts w:eastAsia="Times New Roman" w:cs="Arial"/>
        </w:rPr>
      </w:pPr>
    </w:p>
    <w:p w:rsidR="007C5C3E" w:rsidRPr="007C5C3E" w:rsidRDefault="007B18BC" w:rsidP="007C5C3E">
      <w:pPr>
        <w:shd w:val="clear" w:color="auto" w:fill="FFFFFF"/>
        <w:spacing w:after="0" w:line="240" w:lineRule="auto"/>
        <w:ind w:firstLine="720"/>
        <w:outlineLvl w:val="2"/>
      </w:pPr>
      <w:r w:rsidRPr="00E94B59">
        <w:t xml:space="preserve">The lack of clear linkages between </w:t>
      </w:r>
      <w:r>
        <w:t xml:space="preserve">international normative frameworks </w:t>
      </w:r>
      <w:r w:rsidRPr="00E94B59">
        <w:t xml:space="preserve">and developmental and societal outcomes for </w:t>
      </w:r>
      <w:r>
        <w:t>women and girls with disabilities reflect a broad range of</w:t>
      </w:r>
      <w:r w:rsidRPr="00E94B59">
        <w:t xml:space="preserve"> institutional failures to </w:t>
      </w:r>
      <w:r>
        <w:t xml:space="preserve">coordinate and </w:t>
      </w:r>
      <w:r w:rsidRPr="00E94B59">
        <w:t xml:space="preserve">systematically integrate and mainstream </w:t>
      </w:r>
      <w:r>
        <w:t xml:space="preserve">gender and </w:t>
      </w:r>
      <w:r w:rsidRPr="00E94B59">
        <w:t xml:space="preserve">disability in policies and programs. </w:t>
      </w:r>
      <w:r w:rsidR="005279AB">
        <w:rPr>
          <w:rFonts w:eastAsia="Times New Roman" w:cs="Arial"/>
        </w:rPr>
        <w:t xml:space="preserve">Effective mainstreaming of the spirit of the </w:t>
      </w:r>
      <w:r w:rsidR="00BA00C4">
        <w:rPr>
          <w:rFonts w:eastAsia="Times New Roman" w:cs="Arial"/>
        </w:rPr>
        <w:t>international human rights instruments and commitments of the HLMDD</w:t>
      </w:r>
      <w:r w:rsidR="005279AB">
        <w:rPr>
          <w:rFonts w:eastAsia="Times New Roman" w:cs="Arial"/>
        </w:rPr>
        <w:t xml:space="preserve"> in national laws, policies and </w:t>
      </w:r>
      <w:proofErr w:type="spellStart"/>
      <w:r w:rsidR="005279AB">
        <w:rPr>
          <w:rFonts w:eastAsia="Times New Roman" w:cs="Arial"/>
        </w:rPr>
        <w:t>programmes</w:t>
      </w:r>
      <w:proofErr w:type="spellEnd"/>
      <w:r w:rsidR="005279AB">
        <w:rPr>
          <w:rFonts w:eastAsia="Times New Roman" w:cs="Arial"/>
        </w:rPr>
        <w:t xml:space="preserve"> that affect persons with disabilities and women and girls remains a persistent challenge. Similarly, the voices and perspectives of women with disabilities have largely been pushed to the sidelines in national women’s movements. Equally, the voices of women with disabilities are not always heard or amplified and are sometimes even marginalized within the mainstream disability community, both globally and in many countries. M</w:t>
      </w:r>
      <w:r w:rsidR="005279AB" w:rsidRPr="003D4EC4">
        <w:t xml:space="preserve">easures </w:t>
      </w:r>
      <w:r w:rsidR="005279AB">
        <w:t xml:space="preserve">to specifically address the situation of women and girls with disabilities </w:t>
      </w:r>
      <w:r w:rsidR="007C5C3E">
        <w:t>are</w:t>
      </w:r>
      <w:r w:rsidR="005279AB">
        <w:t xml:space="preserve"> largely </w:t>
      </w:r>
      <w:r w:rsidR="005279AB" w:rsidRPr="003D4EC4">
        <w:t xml:space="preserve">pursued in isolation or in parallel to existing </w:t>
      </w:r>
      <w:r w:rsidR="005279AB">
        <w:t xml:space="preserve">mainstream </w:t>
      </w:r>
      <w:r w:rsidR="007C5C3E">
        <w:t>policies and mechanisms.</w:t>
      </w:r>
      <w:r w:rsidR="005279AB" w:rsidRPr="003D4EC4">
        <w:t xml:space="preserve"> </w:t>
      </w:r>
      <w:r w:rsidR="007C5C3E">
        <w:rPr>
          <w:rFonts w:eastAsia="Times New Roman" w:cs="Arial"/>
        </w:rPr>
        <w:t>Consequently, w</w:t>
      </w:r>
      <w:r w:rsidR="007C5C3E" w:rsidRPr="00572B4D">
        <w:rPr>
          <w:rFonts w:eastAsia="Times New Roman" w:cs="Arial"/>
        </w:rPr>
        <w:t xml:space="preserve">omen and girls with disabilities </w:t>
      </w:r>
      <w:r w:rsidR="007C5C3E">
        <w:rPr>
          <w:rFonts w:eastAsia="Times New Roman" w:cs="Arial"/>
        </w:rPr>
        <w:t xml:space="preserve">largely </w:t>
      </w:r>
      <w:r w:rsidR="007C5C3E" w:rsidRPr="00572B4D">
        <w:rPr>
          <w:rFonts w:eastAsia="Times New Roman" w:cs="Arial"/>
        </w:rPr>
        <w:t>remain at the margin of the work on</w:t>
      </w:r>
      <w:r w:rsidR="007C5C3E">
        <w:rPr>
          <w:rFonts w:eastAsia="Times New Roman" w:cs="Arial"/>
        </w:rPr>
        <w:t xml:space="preserve"> both</w:t>
      </w:r>
      <w:r w:rsidR="007C5C3E" w:rsidRPr="00572B4D">
        <w:rPr>
          <w:rFonts w:eastAsia="Times New Roman" w:cs="Arial"/>
        </w:rPr>
        <w:t xml:space="preserve"> gender equality and disability rig</w:t>
      </w:r>
      <w:r w:rsidR="007C5C3E">
        <w:rPr>
          <w:rFonts w:eastAsia="Times New Roman" w:cs="Arial"/>
        </w:rPr>
        <w:t>hts.</w:t>
      </w:r>
    </w:p>
    <w:p w:rsidR="00610424" w:rsidRDefault="00610424" w:rsidP="00075050">
      <w:pPr>
        <w:shd w:val="clear" w:color="auto" w:fill="FFFFFF"/>
        <w:spacing w:after="0" w:line="240" w:lineRule="auto"/>
        <w:ind w:firstLine="720"/>
        <w:outlineLvl w:val="2"/>
        <w:rPr>
          <w:rFonts w:eastAsia="Times New Roman" w:cs="Arial"/>
        </w:rPr>
      </w:pPr>
    </w:p>
    <w:p w:rsidR="007B18BC" w:rsidRDefault="007C5C3E" w:rsidP="00075050">
      <w:pPr>
        <w:shd w:val="clear" w:color="auto" w:fill="FFFFFF"/>
        <w:spacing w:after="0" w:line="240" w:lineRule="auto"/>
        <w:ind w:firstLine="720"/>
        <w:outlineLvl w:val="2"/>
        <w:rPr>
          <w:rFonts w:eastAsia="Times New Roman" w:cs="Arial"/>
        </w:rPr>
      </w:pPr>
      <w:r>
        <w:t>Responding to the</w:t>
      </w:r>
      <w:r w:rsidR="00610424">
        <w:t xml:space="preserve"> </w:t>
      </w:r>
      <w:proofErr w:type="spellStart"/>
      <w:r w:rsidR="00610424">
        <w:t>intersectionalities</w:t>
      </w:r>
      <w:proofErr w:type="spellEnd"/>
      <w:r w:rsidR="00610424">
        <w:t xml:space="preserve"> and diversity of needs and perspectives of women with disabilities </w:t>
      </w:r>
      <w:r>
        <w:t>calls for</w:t>
      </w:r>
      <w:r w:rsidR="00610424">
        <w:t xml:space="preserve"> new forms of collaboration, </w:t>
      </w:r>
      <w:r w:rsidR="00610424" w:rsidRPr="00C21418">
        <w:t>coordination and sharing of expertise beyond tradition</w:t>
      </w:r>
      <w:r w:rsidR="00610424" w:rsidRPr="00D61FDC">
        <w:t xml:space="preserve">al </w:t>
      </w:r>
      <w:r w:rsidR="00610424" w:rsidRPr="00D61FDC">
        <w:lastRenderedPageBreak/>
        <w:t>spheres</w:t>
      </w:r>
      <w:r w:rsidR="00610424">
        <w:t xml:space="preserve">. </w:t>
      </w:r>
      <w:r w:rsidR="006B4782">
        <w:rPr>
          <w:rFonts w:eastAsia="Times New Roman" w:cs="Arial"/>
        </w:rPr>
        <w:t xml:space="preserve">Bridges need to be constructed to break down </w:t>
      </w:r>
      <w:proofErr w:type="spellStart"/>
      <w:r w:rsidR="007B18BC">
        <w:rPr>
          <w:rFonts w:eastAsia="Times New Roman" w:cs="Arial"/>
        </w:rPr>
        <w:t>siloed</w:t>
      </w:r>
      <w:proofErr w:type="spellEnd"/>
      <w:r w:rsidR="007B18BC">
        <w:rPr>
          <w:rFonts w:eastAsia="Times New Roman" w:cs="Arial"/>
        </w:rPr>
        <w:t xml:space="preserve"> </w:t>
      </w:r>
      <w:r w:rsidR="006B4782">
        <w:rPr>
          <w:rFonts w:eastAsia="Times New Roman" w:cs="Arial"/>
        </w:rPr>
        <w:t xml:space="preserve">agendas. </w:t>
      </w:r>
      <w:r w:rsidR="0005529A">
        <w:rPr>
          <w:rFonts w:eastAsia="Times New Roman" w:cs="Arial"/>
        </w:rPr>
        <w:t xml:space="preserve">In this regard, law and programmatic reform needs to recognize and respond to the </w:t>
      </w:r>
      <w:proofErr w:type="spellStart"/>
      <w:r w:rsidR="0005529A">
        <w:rPr>
          <w:rFonts w:eastAsia="Times New Roman" w:cs="Arial"/>
        </w:rPr>
        <w:t>intersectionalities</w:t>
      </w:r>
      <w:proofErr w:type="spellEnd"/>
      <w:r w:rsidR="0005529A">
        <w:rPr>
          <w:rFonts w:eastAsia="Times New Roman" w:cs="Arial"/>
        </w:rPr>
        <w:t xml:space="preserve"> of gender and disability to effectively mainstream the rights and perspectives of women with disabilities into the landscape of the broader regulatory system as well as gender empowerment </w:t>
      </w:r>
      <w:proofErr w:type="spellStart"/>
      <w:r w:rsidR="0005529A">
        <w:rPr>
          <w:rFonts w:eastAsia="Times New Roman" w:cs="Arial"/>
        </w:rPr>
        <w:t>programmes</w:t>
      </w:r>
      <w:proofErr w:type="spellEnd"/>
      <w:r w:rsidR="0005529A">
        <w:rPr>
          <w:rFonts w:eastAsia="Times New Roman" w:cs="Arial"/>
        </w:rPr>
        <w:t xml:space="preserve">. </w:t>
      </w:r>
    </w:p>
    <w:p w:rsidR="00075050" w:rsidRDefault="00075050" w:rsidP="00075050">
      <w:pPr>
        <w:shd w:val="clear" w:color="auto" w:fill="FFFFFF"/>
        <w:spacing w:after="0" w:line="240" w:lineRule="auto"/>
        <w:ind w:firstLine="720"/>
        <w:outlineLvl w:val="2"/>
        <w:rPr>
          <w:rFonts w:eastAsia="Times New Roman" w:cs="Arial"/>
        </w:rPr>
      </w:pPr>
    </w:p>
    <w:p w:rsidR="000A1BD0" w:rsidRDefault="00300C5D" w:rsidP="000A1BD0">
      <w:pPr>
        <w:shd w:val="clear" w:color="auto" w:fill="FFFFFF"/>
        <w:spacing w:after="0" w:line="240" w:lineRule="auto"/>
        <w:ind w:firstLine="720"/>
        <w:outlineLvl w:val="2"/>
      </w:pPr>
      <w:r>
        <w:rPr>
          <w:rFonts w:eastAsia="Times New Roman" w:cs="Arial"/>
        </w:rPr>
        <w:t xml:space="preserve">The 2030 Agenda for Sustainable Development offers an opportunity to advance gender-responsive and disability-inclusive development. </w:t>
      </w:r>
      <w:r w:rsidR="00610424" w:rsidRPr="003D4EC4">
        <w:t xml:space="preserve">The 2030 Agenda </w:t>
      </w:r>
      <w:r w:rsidR="00610424">
        <w:t xml:space="preserve">recognizes gender equality and disability as cross-cutting issues that are </w:t>
      </w:r>
      <w:r w:rsidR="007C5C3E">
        <w:t>integral</w:t>
      </w:r>
      <w:r w:rsidR="00610424">
        <w:t xml:space="preserve"> and indivisible in </w:t>
      </w:r>
      <w:r w:rsidR="00F91E40">
        <w:t>all</w:t>
      </w:r>
      <w:r w:rsidR="00610424">
        <w:t xml:space="preserve"> three dimensions of sustainable development: economic, social and environmental. </w:t>
      </w:r>
      <w:r w:rsidR="007C5C3E">
        <w:t>The SDGs demand systematic mainstreaming of a gender perspective in all Goals, with goal 5 dedicated to advancing</w:t>
      </w:r>
      <w:r w:rsidR="007C5C3E" w:rsidRPr="00F91E40">
        <w:t xml:space="preserve"> gender equality and</w:t>
      </w:r>
      <w:r w:rsidR="007C5C3E">
        <w:t xml:space="preserve"> the</w:t>
      </w:r>
      <w:r w:rsidR="007C5C3E" w:rsidRPr="00F91E40">
        <w:t xml:space="preserve"> empower</w:t>
      </w:r>
      <w:r w:rsidR="007C5C3E">
        <w:t xml:space="preserve">ment of all women. </w:t>
      </w:r>
      <w:r w:rsidRPr="00F91E40">
        <w:t xml:space="preserve">Disability is specifically included </w:t>
      </w:r>
      <w:r w:rsidR="00F91E40" w:rsidRPr="00F91E40">
        <w:t xml:space="preserve">in </w:t>
      </w:r>
      <w:r w:rsidR="00F91E40">
        <w:t xml:space="preserve">the </w:t>
      </w:r>
      <w:r w:rsidR="00F91E40" w:rsidRPr="00F91E40">
        <w:t>SDGs related to</w:t>
      </w:r>
      <w:r w:rsidRPr="00F91E40">
        <w:t xml:space="preserve"> education, growth and employment, inequality, accessibility of human settlements, as well as data</w:t>
      </w:r>
      <w:r w:rsidR="00F91E40">
        <w:t xml:space="preserve">, monitoring and accountability. </w:t>
      </w:r>
      <w:r w:rsidR="007C5C3E">
        <w:t xml:space="preserve">Effective implementation of the 2030 Agenda </w:t>
      </w:r>
      <w:r w:rsidR="00EA3B2C">
        <w:t>therefore</w:t>
      </w:r>
      <w:r w:rsidR="007C5C3E">
        <w:t xml:space="preserve"> require</w:t>
      </w:r>
      <w:r w:rsidR="00EA3B2C">
        <w:t>s</w:t>
      </w:r>
      <w:r w:rsidR="007C5C3E" w:rsidRPr="003D4EC4">
        <w:t xml:space="preserve"> an integrated approach</w:t>
      </w:r>
      <w:r w:rsidR="00EA3B2C">
        <w:t xml:space="preserve"> to gender </w:t>
      </w:r>
      <w:r w:rsidR="000A1BD0">
        <w:t>equality, women’s empowerment,</w:t>
      </w:r>
      <w:r w:rsidR="00EA3B2C">
        <w:t xml:space="preserve"> disability and development, which responds to and addresses the rights and perspectives of women with disabilities throughout.</w:t>
      </w:r>
      <w:r w:rsidR="000A1BD0">
        <w:t xml:space="preserve"> </w:t>
      </w:r>
      <w:r w:rsidR="00A25D8A">
        <w:t xml:space="preserve">The </w:t>
      </w:r>
      <w:r w:rsidR="000A1BD0">
        <w:t>Beijing Declaration and  Platform for Action adopted a</w:t>
      </w:r>
      <w:r w:rsidR="00A25D8A">
        <w:t>t the Fourth World Conference ,</w:t>
      </w:r>
      <w:r w:rsidR="000A1BD0">
        <w:rPr>
          <w:rStyle w:val="FootnoteReference"/>
        </w:rPr>
        <w:footnoteReference w:id="4"/>
      </w:r>
      <w:r w:rsidR="000A1BD0">
        <w:t xml:space="preserve"> </w:t>
      </w:r>
      <w:r w:rsidR="00A25D8A">
        <w:t xml:space="preserve">and </w:t>
      </w:r>
      <w:r w:rsidR="000A1BD0">
        <w:t>agreed conclusions on “</w:t>
      </w:r>
      <w:r w:rsidR="000A1BD0">
        <w:rPr>
          <w:rFonts w:cs="Calibri,Bold"/>
          <w:bCs/>
        </w:rPr>
        <w:t>Women’s empowerment and the link to sustainable development”</w:t>
      </w:r>
      <w:r w:rsidR="000A1BD0">
        <w:t xml:space="preserve"> adopted by the Commission on the Status of Women in March 2016,</w:t>
      </w:r>
      <w:r w:rsidR="00A25D8A">
        <w:t xml:space="preserve"> </w:t>
      </w:r>
      <w:r w:rsidR="00DD3027">
        <w:t>also provide guidance for the adoption of integrated</w:t>
      </w:r>
      <w:r w:rsidR="000A1BD0">
        <w:rPr>
          <w:rFonts w:cs="Calibri,Bold"/>
          <w:bCs/>
        </w:rPr>
        <w:t xml:space="preserve"> measures to protect and promote the rights of all women and girls with disabilities, ensuring their full and effective participation and inclusion in society, and to address the multiple and intersecting forms of discrimination they face. </w:t>
      </w:r>
    </w:p>
    <w:p w:rsidR="007B18BC" w:rsidRDefault="007B18BC" w:rsidP="00E47B6D">
      <w:pPr>
        <w:shd w:val="clear" w:color="auto" w:fill="FFFFFF"/>
        <w:spacing w:after="0" w:line="240" w:lineRule="auto"/>
        <w:ind w:firstLine="720"/>
        <w:outlineLvl w:val="2"/>
      </w:pPr>
    </w:p>
    <w:p w:rsidR="00E47B6D" w:rsidRDefault="00E47B6D" w:rsidP="00E47B6D">
      <w:pPr>
        <w:shd w:val="clear" w:color="auto" w:fill="FFFFFF"/>
        <w:spacing w:after="0" w:line="240" w:lineRule="auto"/>
        <w:ind w:firstLine="720"/>
        <w:outlineLvl w:val="2"/>
      </w:pPr>
    </w:p>
    <w:p w:rsidR="00004D3F" w:rsidRPr="00654ED1" w:rsidRDefault="00EA3B2C" w:rsidP="00654ED1">
      <w:pPr>
        <w:ind w:firstLine="720"/>
      </w:pPr>
      <w:r>
        <w:t>In consideration of the 2030 Agenda, t</w:t>
      </w:r>
      <w:r w:rsidR="007B18BC" w:rsidRPr="006F49A1">
        <w:t>he</w:t>
      </w:r>
      <w:r>
        <w:t>re is a need for the</w:t>
      </w:r>
      <w:r w:rsidR="007B18BC" w:rsidRPr="006F49A1">
        <w:t xml:space="preserve"> international community to open a meaningful dialogue </w:t>
      </w:r>
      <w:r w:rsidR="007B18BC" w:rsidRPr="00F52226">
        <w:t>between regional and national experts and adv</w:t>
      </w:r>
      <w:r w:rsidR="00E47B6D">
        <w:t xml:space="preserve">ocates </w:t>
      </w:r>
      <w:r w:rsidR="007B18BC">
        <w:t xml:space="preserve">to identify strategies and actions to </w:t>
      </w:r>
      <w:r w:rsidR="00DD3027">
        <w:t xml:space="preserve">empower </w:t>
      </w:r>
      <w:r w:rsidR="00E47B6D">
        <w:t>women and girls with disabilities</w:t>
      </w:r>
      <w:r w:rsidR="00DD3027">
        <w:t xml:space="preserve"> and advance their situation</w:t>
      </w:r>
      <w:r w:rsidR="00E47B6D">
        <w:t xml:space="preserve">. </w:t>
      </w:r>
      <w:r w:rsidR="007B18BC">
        <w:t xml:space="preserve">This Expert Group Meeting will </w:t>
      </w:r>
      <w:r>
        <w:t xml:space="preserve">bring together a diverse group of experts to </w:t>
      </w:r>
      <w:r w:rsidR="007B18BC">
        <w:t xml:space="preserve">develop a set of recommendations for </w:t>
      </w:r>
      <w:r w:rsidR="00E47B6D">
        <w:rPr>
          <w:rFonts w:eastAsia="Times New Roman" w:cs="Arial"/>
        </w:rPr>
        <w:t>measures to promote and advance the situation of women with disabilities in development and society</w:t>
      </w:r>
      <w:r w:rsidR="00E47B6D">
        <w:t xml:space="preserve"> from global, regional and national </w:t>
      </w:r>
      <w:r w:rsidR="007B18BC">
        <w:t xml:space="preserve">perspectives. </w:t>
      </w:r>
      <w:r w:rsidR="00655036" w:rsidRPr="00655036">
        <w:t xml:space="preserve">The outcome of the </w:t>
      </w:r>
      <w:r>
        <w:t>meeting</w:t>
      </w:r>
      <w:r w:rsidR="00655036" w:rsidRPr="00655036">
        <w:t xml:space="preserve"> will </w:t>
      </w:r>
      <w:r>
        <w:t xml:space="preserve">be used to </w:t>
      </w:r>
      <w:r w:rsidR="00655036" w:rsidRPr="00655036">
        <w:t xml:space="preserve">inform a report of the Secretary-General on the situation of women and girls with disabilities, to be submitted to the </w:t>
      </w:r>
      <w:bookmarkStart w:id="0" w:name="_GoBack"/>
      <w:bookmarkEnd w:id="0"/>
      <w:r w:rsidR="00655036" w:rsidRPr="00B869FE">
        <w:t>7</w:t>
      </w:r>
      <w:r w:rsidR="00B869FE" w:rsidRPr="00B869FE">
        <w:t>2</w:t>
      </w:r>
      <w:r w:rsidR="00B869FE" w:rsidRPr="00B869FE">
        <w:rPr>
          <w:vertAlign w:val="superscript"/>
        </w:rPr>
        <w:t>nd</w:t>
      </w:r>
      <w:r w:rsidR="00655036" w:rsidRPr="00B869FE">
        <w:t xml:space="preserve"> Session</w:t>
      </w:r>
      <w:r w:rsidR="00655036">
        <w:t xml:space="preserve"> of the General Assembly</w:t>
      </w:r>
      <w:r w:rsidR="00655036" w:rsidRPr="00655036">
        <w:t>.</w:t>
      </w:r>
    </w:p>
    <w:p w:rsidR="00654ED1" w:rsidRPr="00572B4D" w:rsidRDefault="00654ED1" w:rsidP="00F52474">
      <w:pPr>
        <w:shd w:val="clear" w:color="auto" w:fill="FFFFFF"/>
        <w:spacing w:after="0" w:line="240" w:lineRule="auto"/>
        <w:outlineLvl w:val="2"/>
        <w:rPr>
          <w:rFonts w:eastAsia="Times New Roman" w:cs="Arial"/>
        </w:rPr>
      </w:pPr>
    </w:p>
    <w:p w:rsidR="00CF18BC" w:rsidRPr="00B34B37" w:rsidRDefault="00B34B37" w:rsidP="00B34B37">
      <w:pPr>
        <w:shd w:val="clear" w:color="auto" w:fill="FFFFFF"/>
        <w:spacing w:after="0" w:line="240" w:lineRule="auto"/>
        <w:outlineLvl w:val="2"/>
        <w:rPr>
          <w:rFonts w:eastAsia="Times New Roman" w:cs="Arial"/>
          <w:color w:val="4D7EC1"/>
        </w:rPr>
      </w:pPr>
      <w:r w:rsidRPr="00B34B37">
        <w:rPr>
          <w:rFonts w:eastAsia="Times New Roman" w:cs="Arial"/>
          <w:color w:val="4D7EC1"/>
        </w:rPr>
        <w:t>OBJECTIVES</w:t>
      </w:r>
    </w:p>
    <w:p w:rsidR="00CF18BC" w:rsidRDefault="00CF18BC" w:rsidP="00CF18BC">
      <w:r w:rsidRPr="003E1C7A">
        <w:t>The</w:t>
      </w:r>
      <w:r>
        <w:t xml:space="preserve"> Expert Group Meeting will work to:</w:t>
      </w:r>
    </w:p>
    <w:p w:rsidR="00CF18BC" w:rsidRDefault="00CF18BC" w:rsidP="00CF18BC">
      <w:pPr>
        <w:numPr>
          <w:ilvl w:val="0"/>
          <w:numId w:val="26"/>
        </w:numPr>
        <w:spacing w:after="0" w:line="240" w:lineRule="auto"/>
      </w:pPr>
      <w:r>
        <w:t xml:space="preserve">Take stock of existing </w:t>
      </w:r>
      <w:r w:rsidR="00DD3027">
        <w:t xml:space="preserve">measures and </w:t>
      </w:r>
      <w:r>
        <w:t xml:space="preserve">mechanisms to promote </w:t>
      </w:r>
      <w:r w:rsidR="00DD3027">
        <w:t>disability inclusive development that is gender responsive, and includes women and girls with disabilities</w:t>
      </w:r>
      <w:r>
        <w:t>, including existin</w:t>
      </w:r>
      <w:r w:rsidR="007C4CC5">
        <w:t xml:space="preserve">g technical assistance programs, </w:t>
      </w:r>
      <w:r>
        <w:t xml:space="preserve">funding mechanisms and mainstreaming efforts; </w:t>
      </w:r>
    </w:p>
    <w:p w:rsidR="00BD59EF" w:rsidRPr="00BD59EF" w:rsidRDefault="00BD59EF" w:rsidP="00CF18BC">
      <w:pPr>
        <w:numPr>
          <w:ilvl w:val="0"/>
          <w:numId w:val="26"/>
        </w:numPr>
        <w:spacing w:after="0" w:line="240" w:lineRule="auto"/>
      </w:pPr>
      <w:r>
        <w:rPr>
          <w:rFonts w:eastAsia="Times New Roman" w:cs="Arial"/>
        </w:rPr>
        <w:t>Identify strategies</w:t>
      </w:r>
      <w:r w:rsidR="00C032EE">
        <w:rPr>
          <w:rFonts w:eastAsia="Times New Roman" w:cs="Arial"/>
        </w:rPr>
        <w:t xml:space="preserve"> and develop recommendations for</w:t>
      </w:r>
      <w:r>
        <w:rPr>
          <w:rFonts w:eastAsia="Times New Roman" w:cs="Arial"/>
        </w:rPr>
        <w:t xml:space="preserve"> </w:t>
      </w:r>
      <w:r w:rsidR="00C032EE">
        <w:rPr>
          <w:rFonts w:eastAsia="Times New Roman" w:cs="Arial"/>
        </w:rPr>
        <w:t xml:space="preserve">the UN, </w:t>
      </w:r>
      <w:r>
        <w:rPr>
          <w:rFonts w:eastAsia="Times New Roman" w:cs="Arial"/>
        </w:rPr>
        <w:t>Member States, the private sector  and civil society,</w:t>
      </w:r>
      <w:r w:rsidRPr="0087675B">
        <w:rPr>
          <w:rFonts w:eastAsia="Times New Roman" w:cs="Arial"/>
        </w:rPr>
        <w:t xml:space="preserve"> to</w:t>
      </w:r>
      <w:r w:rsidR="00C032EE">
        <w:rPr>
          <w:rFonts w:eastAsia="Times New Roman" w:cs="Arial"/>
        </w:rPr>
        <w:t xml:space="preserve"> amplify the voices of women with disabilities and</w:t>
      </w:r>
      <w:r w:rsidRPr="0087675B">
        <w:rPr>
          <w:rFonts w:eastAsia="Times New Roman" w:cs="Arial"/>
        </w:rPr>
        <w:t xml:space="preserve"> </w:t>
      </w:r>
      <w:r>
        <w:rPr>
          <w:rFonts w:eastAsia="Times New Roman" w:cs="Arial"/>
        </w:rPr>
        <w:t>address</w:t>
      </w:r>
      <w:r w:rsidRPr="00BD59EF">
        <w:rPr>
          <w:rFonts w:eastAsia="Times New Roman" w:cs="Arial"/>
        </w:rPr>
        <w:t xml:space="preserve"> </w:t>
      </w:r>
      <w:r>
        <w:rPr>
          <w:rFonts w:eastAsia="Times New Roman" w:cs="Arial"/>
        </w:rPr>
        <w:t>persistent barriers to the</w:t>
      </w:r>
      <w:r w:rsidR="00C032EE">
        <w:rPr>
          <w:rFonts w:eastAsia="Times New Roman" w:cs="Arial"/>
        </w:rPr>
        <w:t>ir</w:t>
      </w:r>
      <w:r>
        <w:rPr>
          <w:rFonts w:eastAsia="Times New Roman" w:cs="Arial"/>
        </w:rPr>
        <w:t xml:space="preserve"> empowerm</w:t>
      </w:r>
      <w:r w:rsidR="00C032EE">
        <w:rPr>
          <w:rFonts w:eastAsia="Times New Roman" w:cs="Arial"/>
        </w:rPr>
        <w:t xml:space="preserve">ent, including by </w:t>
      </w:r>
      <w:r w:rsidR="00DD3027">
        <w:t>build</w:t>
      </w:r>
      <w:r w:rsidR="00C032EE">
        <w:t>ing</w:t>
      </w:r>
      <w:r w:rsidR="00DD3027">
        <w:t xml:space="preserve"> synergies between gender </w:t>
      </w:r>
      <w:r w:rsidR="00DD3027">
        <w:lastRenderedPageBreak/>
        <w:t>equality and disability inclusion</w:t>
      </w:r>
      <w:r w:rsidR="00DD3027">
        <w:rPr>
          <w:rFonts w:eastAsia="Times New Roman" w:cs="Arial"/>
        </w:rPr>
        <w:t>, addressing the intersectionality of gender and disability</w:t>
      </w:r>
      <w:r w:rsidR="00C032EE">
        <w:rPr>
          <w:rFonts w:eastAsia="Times New Roman" w:cs="Arial"/>
        </w:rPr>
        <w:t xml:space="preserve"> and mainstreaming gender equality and disability in the operationalization of the 2030 Agenda</w:t>
      </w:r>
      <w:r>
        <w:rPr>
          <w:rFonts w:eastAsia="Times New Roman" w:cs="Arial"/>
        </w:rPr>
        <w:t>; and</w:t>
      </w:r>
    </w:p>
    <w:p w:rsidR="006C447E" w:rsidRPr="001374B8" w:rsidRDefault="001374B8" w:rsidP="006C447E">
      <w:pPr>
        <w:pStyle w:val="ListParagraph"/>
        <w:numPr>
          <w:ilvl w:val="0"/>
          <w:numId w:val="26"/>
        </w:numPr>
        <w:autoSpaceDE w:val="0"/>
        <w:autoSpaceDN w:val="0"/>
        <w:adjustRightInd w:val="0"/>
        <w:jc w:val="both"/>
        <w:rPr>
          <w:rFonts w:ascii="Calibri" w:hAnsi="Calibri" w:cs="Calibri"/>
          <w:color w:val="000000"/>
          <w:lang w:val="en-GB"/>
        </w:rPr>
      </w:pPr>
      <w:r>
        <w:t>I</w:t>
      </w:r>
      <w:r w:rsidRPr="00D46C60">
        <w:t xml:space="preserve">dentify </w:t>
      </w:r>
      <w:r>
        <w:t>opportunities</w:t>
      </w:r>
      <w:r w:rsidRPr="00D46C60">
        <w:t xml:space="preserve"> and challenges for mainstreaming </w:t>
      </w:r>
      <w:r>
        <w:t>gender</w:t>
      </w:r>
      <w:r w:rsidR="00DD3027">
        <w:t xml:space="preserve"> equality</w:t>
      </w:r>
      <w:r>
        <w:t xml:space="preserve"> and </w:t>
      </w:r>
      <w:r w:rsidRPr="00D46C60">
        <w:t xml:space="preserve">disability in the operationalization of </w:t>
      </w:r>
      <w:r>
        <w:t xml:space="preserve">the 2030 </w:t>
      </w:r>
      <w:r w:rsidR="00DC1642">
        <w:t xml:space="preserve">Agenda for </w:t>
      </w:r>
      <w:r>
        <w:t xml:space="preserve">Sustainable Development in Latin America and the Caribbean: </w:t>
      </w:r>
      <w:r w:rsidR="00A06546">
        <w:t xml:space="preserve"> </w:t>
      </w:r>
      <w:r>
        <w:t xml:space="preserve">translating “leaving no one behind” into regional and national </w:t>
      </w:r>
      <w:proofErr w:type="spellStart"/>
      <w:r>
        <w:t>programmes</w:t>
      </w:r>
      <w:proofErr w:type="spellEnd"/>
      <w:r>
        <w:t xml:space="preserve"> and actions </w:t>
      </w:r>
    </w:p>
    <w:p w:rsidR="001374B8" w:rsidRDefault="001374B8" w:rsidP="00B34B37">
      <w:pPr>
        <w:shd w:val="clear" w:color="auto" w:fill="FFFFFF"/>
        <w:spacing w:after="0" w:line="240" w:lineRule="auto"/>
        <w:outlineLvl w:val="2"/>
        <w:rPr>
          <w:rFonts w:eastAsia="Times New Roman" w:cs="Arial"/>
          <w:color w:val="4D7EC1"/>
        </w:rPr>
      </w:pPr>
    </w:p>
    <w:p w:rsidR="00CF18BC" w:rsidRPr="00B34B37" w:rsidRDefault="00B34B37" w:rsidP="00B34B37">
      <w:pPr>
        <w:shd w:val="clear" w:color="auto" w:fill="FFFFFF"/>
        <w:spacing w:after="0" w:line="240" w:lineRule="auto"/>
        <w:outlineLvl w:val="2"/>
        <w:rPr>
          <w:rFonts w:eastAsia="Times New Roman" w:cs="Arial"/>
          <w:color w:val="4D7EC1"/>
        </w:rPr>
      </w:pPr>
      <w:r w:rsidRPr="00B34B37">
        <w:rPr>
          <w:rFonts w:eastAsia="Times New Roman" w:cs="Arial"/>
          <w:color w:val="4D7EC1"/>
        </w:rPr>
        <w:t>O</w:t>
      </w:r>
      <w:r>
        <w:rPr>
          <w:rFonts w:eastAsia="Times New Roman" w:cs="Arial"/>
          <w:color w:val="4D7EC1"/>
        </w:rPr>
        <w:t xml:space="preserve">RGANIZATION </w:t>
      </w:r>
    </w:p>
    <w:p w:rsidR="00CF18BC" w:rsidRDefault="00CF18BC" w:rsidP="00CF18BC">
      <w:pPr>
        <w:autoSpaceDE w:val="0"/>
        <w:autoSpaceDN w:val="0"/>
        <w:adjustRightInd w:val="0"/>
        <w:spacing w:line="240" w:lineRule="atLeast"/>
        <w:ind w:firstLine="720"/>
      </w:pPr>
    </w:p>
    <w:p w:rsidR="00CF18BC" w:rsidRDefault="00CF18BC" w:rsidP="00CF18BC">
      <w:pPr>
        <w:autoSpaceDE w:val="0"/>
        <w:autoSpaceDN w:val="0"/>
        <w:adjustRightInd w:val="0"/>
        <w:spacing w:line="240" w:lineRule="atLeast"/>
        <w:ind w:firstLine="720"/>
      </w:pPr>
      <w:r w:rsidRPr="00F113C2">
        <w:t>The Secretariat for the Convention on the Rights of Persons with Disabilities</w:t>
      </w:r>
      <w:r>
        <w:t xml:space="preserve"> / Division for Social Policy and Development</w:t>
      </w:r>
      <w:r w:rsidRPr="00F113C2">
        <w:t xml:space="preserve"> of the United Nations Department of Economic and Social Affairs (UNDESA) in collaboration with the </w:t>
      </w:r>
      <w:r>
        <w:t>United Nations Economic Commission for Latin America and the Caribbean (UNECLAC)</w:t>
      </w:r>
      <w:r w:rsidRPr="00F113C2">
        <w:t xml:space="preserve"> </w:t>
      </w:r>
      <w:r>
        <w:t>will</w:t>
      </w:r>
      <w:r w:rsidRPr="00F113C2">
        <w:t xml:space="preserve"> organiz</w:t>
      </w:r>
      <w:r>
        <w:t xml:space="preserve">e the </w:t>
      </w:r>
      <w:r w:rsidR="00BA00C4">
        <w:t>meeting</w:t>
      </w:r>
      <w:r>
        <w:t xml:space="preserve"> at UNECLAC </w:t>
      </w:r>
      <w:r w:rsidRPr="00F113C2">
        <w:t xml:space="preserve">in </w:t>
      </w:r>
      <w:r>
        <w:t>Santiago de Chile</w:t>
      </w:r>
      <w:r w:rsidRPr="00F113C2">
        <w:t>,</w:t>
      </w:r>
      <w:r>
        <w:t xml:space="preserve"> Chile</w:t>
      </w:r>
      <w:r w:rsidRPr="00F113C2">
        <w:t xml:space="preserve"> on </w:t>
      </w:r>
      <w:r>
        <w:t>15-17 November 2016.</w:t>
      </w:r>
    </w:p>
    <w:p w:rsidR="00CF18BC" w:rsidRDefault="00CF18BC" w:rsidP="00CF18BC">
      <w:pPr>
        <w:autoSpaceDE w:val="0"/>
        <w:autoSpaceDN w:val="0"/>
        <w:adjustRightInd w:val="0"/>
        <w:spacing w:line="240" w:lineRule="atLeast"/>
        <w:ind w:firstLine="720"/>
      </w:pPr>
    </w:p>
    <w:p w:rsidR="00CF18BC" w:rsidRDefault="00CF18BC" w:rsidP="00CF18BC">
      <w:pPr>
        <w:ind w:firstLine="720"/>
      </w:pPr>
      <w:r w:rsidRPr="004B395C">
        <w:t>The experts will be identified</w:t>
      </w:r>
      <w:r>
        <w:t xml:space="preserve"> </w:t>
      </w:r>
      <w:r w:rsidRPr="004B395C">
        <w:t>and invited by the Division for Social Policy and Development</w:t>
      </w:r>
      <w:r>
        <w:t xml:space="preserve"> in close collaboration with UNECLAC</w:t>
      </w:r>
      <w:r w:rsidRPr="004B395C">
        <w:t xml:space="preserve">. In addition, </w:t>
      </w:r>
      <w:r>
        <w:t>r</w:t>
      </w:r>
      <w:r w:rsidRPr="004B395C">
        <w:t xml:space="preserve">epresentatives </w:t>
      </w:r>
      <w:r>
        <w:t xml:space="preserve">of </w:t>
      </w:r>
      <w:r w:rsidRPr="004B395C">
        <w:t>international organizations, U</w:t>
      </w:r>
      <w:r>
        <w:t>nited Nations</w:t>
      </w:r>
      <w:r w:rsidRPr="004B395C">
        <w:t xml:space="preserve"> </w:t>
      </w:r>
      <w:r w:rsidR="00300D6D">
        <w:t>d</w:t>
      </w:r>
      <w:r w:rsidRPr="004B395C">
        <w:t>epartments and agencies</w:t>
      </w:r>
      <w:r>
        <w:t>, as well as civil society organizations will participate.</w:t>
      </w:r>
    </w:p>
    <w:p w:rsidR="00CF18BC" w:rsidRPr="00B34B37" w:rsidRDefault="00CF18BC" w:rsidP="00B34B37">
      <w:pPr>
        <w:shd w:val="clear" w:color="auto" w:fill="FFFFFF"/>
        <w:spacing w:after="0" w:line="240" w:lineRule="auto"/>
        <w:outlineLvl w:val="2"/>
        <w:rPr>
          <w:rFonts w:eastAsia="Times New Roman" w:cs="Arial"/>
          <w:color w:val="4D7EC1"/>
        </w:rPr>
      </w:pPr>
    </w:p>
    <w:p w:rsidR="00B34B37" w:rsidRDefault="00B34B37" w:rsidP="00B34B37">
      <w:pPr>
        <w:shd w:val="clear" w:color="auto" w:fill="FFFFFF"/>
        <w:spacing w:after="0" w:line="240" w:lineRule="auto"/>
        <w:outlineLvl w:val="2"/>
        <w:rPr>
          <w:rFonts w:eastAsia="Times New Roman" w:cs="Arial"/>
          <w:color w:val="4D7EC1"/>
        </w:rPr>
      </w:pPr>
      <w:r>
        <w:rPr>
          <w:rFonts w:eastAsia="Times New Roman" w:cs="Arial"/>
          <w:color w:val="4D7EC1"/>
        </w:rPr>
        <w:t>LANGUAGE OF THE MEETING</w:t>
      </w:r>
    </w:p>
    <w:p w:rsidR="00B34B37" w:rsidRPr="00B34B37" w:rsidRDefault="00B34B37" w:rsidP="00B34B37">
      <w:pPr>
        <w:shd w:val="clear" w:color="auto" w:fill="FFFFFF"/>
        <w:spacing w:after="0" w:line="240" w:lineRule="auto"/>
        <w:outlineLvl w:val="2"/>
        <w:rPr>
          <w:rFonts w:eastAsia="Times New Roman" w:cs="Arial"/>
          <w:color w:val="4D7EC1"/>
        </w:rPr>
      </w:pPr>
    </w:p>
    <w:p w:rsidR="00CF18BC" w:rsidRDefault="00CF18BC" w:rsidP="00CF18BC">
      <w:pPr>
        <w:ind w:firstLine="720"/>
      </w:pPr>
      <w:r w:rsidRPr="001B7A3B">
        <w:t>The working language of the meeting will be English. Documentation for the meeting will be provided in English.</w:t>
      </w:r>
      <w:r>
        <w:t xml:space="preserve"> </w:t>
      </w:r>
      <w:r w:rsidR="00654ED1" w:rsidRPr="004571A5">
        <w:t>Spanish interpretation</w:t>
      </w:r>
      <w:r w:rsidR="00F200EE" w:rsidRPr="004571A5">
        <w:t xml:space="preserve"> will be</w:t>
      </w:r>
      <w:r w:rsidR="00F200EE">
        <w:t xml:space="preserve"> provided. </w:t>
      </w:r>
    </w:p>
    <w:p w:rsidR="00CF18BC" w:rsidRPr="001B7A3B" w:rsidRDefault="00CF18BC" w:rsidP="00CF18BC"/>
    <w:p w:rsidR="00CF18BC" w:rsidRDefault="00B34B37" w:rsidP="00B34B37">
      <w:pPr>
        <w:shd w:val="clear" w:color="auto" w:fill="FFFFFF"/>
        <w:spacing w:after="0" w:line="240" w:lineRule="auto"/>
        <w:outlineLvl w:val="2"/>
        <w:rPr>
          <w:rFonts w:eastAsia="Times New Roman" w:cs="Arial"/>
          <w:color w:val="4D7EC1"/>
        </w:rPr>
      </w:pPr>
      <w:r>
        <w:rPr>
          <w:rFonts w:eastAsia="Times New Roman" w:cs="Arial"/>
          <w:color w:val="4D7EC1"/>
        </w:rPr>
        <w:t>REFERENCE DOCUMENTATION</w:t>
      </w:r>
    </w:p>
    <w:p w:rsidR="00B34B37" w:rsidRPr="00B34B37" w:rsidRDefault="00B34B37" w:rsidP="00B34B37">
      <w:pPr>
        <w:shd w:val="clear" w:color="auto" w:fill="FFFFFF"/>
        <w:spacing w:after="0" w:line="240" w:lineRule="auto"/>
        <w:outlineLvl w:val="2"/>
        <w:rPr>
          <w:rFonts w:eastAsia="Times New Roman" w:cs="Arial"/>
          <w:color w:val="4D7EC1"/>
        </w:rPr>
      </w:pPr>
    </w:p>
    <w:p w:rsidR="00785FDB" w:rsidRPr="00654ED1" w:rsidRDefault="00CF18BC" w:rsidP="00654ED1">
      <w:pPr>
        <w:jc w:val="both"/>
        <w:rPr>
          <w:highlight w:val="yellow"/>
        </w:rPr>
      </w:pPr>
      <w:r>
        <w:rPr>
          <w:highlight w:val="yellow"/>
        </w:rPr>
        <w:t>To be added shortly</w:t>
      </w:r>
    </w:p>
    <w:sectPr w:rsidR="00785FDB" w:rsidRPr="00654ED1" w:rsidSect="00230E01">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3D74" w:rsidRDefault="00173D74" w:rsidP="0019272F">
      <w:pPr>
        <w:spacing w:after="0" w:line="240" w:lineRule="auto"/>
      </w:pPr>
      <w:r>
        <w:separator/>
      </w:r>
    </w:p>
  </w:endnote>
  <w:endnote w:type="continuationSeparator" w:id="0">
    <w:p w:rsidR="00173D74" w:rsidRDefault="00173D74" w:rsidP="001927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B7D" w:rsidRDefault="00520B7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C2D" w:rsidRPr="004F77B2" w:rsidRDefault="007D6C2D" w:rsidP="004F77B2">
    <w:pPr>
      <w:shd w:val="clear" w:color="auto" w:fill="FFFFFF"/>
      <w:spacing w:after="0" w:line="240" w:lineRule="auto"/>
      <w:outlineLvl w:val="2"/>
      <w:rPr>
        <w:rFonts w:eastAsia="Times New Roman" w:cs="Arial"/>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B7D" w:rsidRDefault="00520B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3D74" w:rsidRDefault="00173D74" w:rsidP="0019272F">
      <w:pPr>
        <w:spacing w:after="0" w:line="240" w:lineRule="auto"/>
      </w:pPr>
      <w:r>
        <w:separator/>
      </w:r>
    </w:p>
  </w:footnote>
  <w:footnote w:type="continuationSeparator" w:id="0">
    <w:p w:rsidR="00173D74" w:rsidRDefault="00173D74" w:rsidP="0019272F">
      <w:pPr>
        <w:spacing w:after="0" w:line="240" w:lineRule="auto"/>
      </w:pPr>
      <w:r>
        <w:continuationSeparator/>
      </w:r>
    </w:p>
  </w:footnote>
  <w:footnote w:id="1">
    <w:p w:rsidR="00300D6D" w:rsidRDefault="00300D6D" w:rsidP="00300D6D">
      <w:pPr>
        <w:pStyle w:val="FootnoteText"/>
      </w:pPr>
      <w:r>
        <w:rPr>
          <w:rStyle w:val="FootnoteReference"/>
        </w:rPr>
        <w:footnoteRef/>
      </w:r>
      <w:r>
        <w:t xml:space="preserve"> As of 15 August 2016, CEDAW has 189 State Parties; CRC has 196 State Parties; and CRPD has 166 State Parties. </w:t>
      </w:r>
    </w:p>
  </w:footnote>
  <w:footnote w:id="2">
    <w:p w:rsidR="00BA00C4" w:rsidRDefault="00BA00C4" w:rsidP="00BA00C4">
      <w:pPr>
        <w:pStyle w:val="FootnoteText"/>
      </w:pPr>
      <w:r>
        <w:rPr>
          <w:rStyle w:val="FootnoteReference"/>
        </w:rPr>
        <w:footnoteRef/>
      </w:r>
      <w:r>
        <w:t xml:space="preserve"> </w:t>
      </w:r>
      <w:proofErr w:type="gramStart"/>
      <w:r>
        <w:t>A/RES/68/3, 4(b).</w:t>
      </w:r>
      <w:proofErr w:type="gramEnd"/>
      <w:r>
        <w:t xml:space="preserve"> </w:t>
      </w:r>
    </w:p>
  </w:footnote>
  <w:footnote w:id="3">
    <w:p w:rsidR="00A16B74" w:rsidRDefault="00A16B74">
      <w:pPr>
        <w:pStyle w:val="FootnoteText"/>
      </w:pPr>
      <w:r>
        <w:rPr>
          <w:rStyle w:val="FootnoteReference"/>
        </w:rPr>
        <w:footnoteRef/>
      </w:r>
      <w:r>
        <w:t xml:space="preserve"> The importance of empowering women and girls with disabilities has been emphasized in all sessions of the Conference of States Parties and was included as subthemes at the 5</w:t>
      </w:r>
      <w:r w:rsidRPr="00A16B74">
        <w:rPr>
          <w:vertAlign w:val="superscript"/>
        </w:rPr>
        <w:t>th</w:t>
      </w:r>
      <w:r>
        <w:t xml:space="preserve"> and 8</w:t>
      </w:r>
      <w:r w:rsidRPr="00A16B74">
        <w:rPr>
          <w:vertAlign w:val="superscript"/>
        </w:rPr>
        <w:t>th</w:t>
      </w:r>
      <w:r>
        <w:t xml:space="preserve"> Sessions of the COSP. </w:t>
      </w:r>
    </w:p>
  </w:footnote>
  <w:footnote w:id="4">
    <w:p w:rsidR="000A1BD0" w:rsidRPr="00FC1067" w:rsidRDefault="000A1BD0" w:rsidP="000A1BD0">
      <w:pPr>
        <w:pStyle w:val="FootnoteText"/>
        <w:rPr>
          <w:rFonts w:cs="Times New Roman"/>
          <w:sz w:val="16"/>
          <w:szCs w:val="18"/>
        </w:rPr>
      </w:pPr>
      <w:r>
        <w:rPr>
          <w:rStyle w:val="FootnoteReference"/>
        </w:rPr>
        <w:footnoteRef/>
      </w:r>
      <w:r>
        <w:t xml:space="preserve"> </w:t>
      </w:r>
      <w:r>
        <w:rPr>
          <w:rFonts w:cs="Times New Roman"/>
          <w:sz w:val="16"/>
          <w:szCs w:val="18"/>
        </w:rPr>
        <w:t>Beijing Declaration and P</w:t>
      </w:r>
      <w:r w:rsidRPr="00004A4B">
        <w:rPr>
          <w:rFonts w:cs="Times New Roman"/>
          <w:sz w:val="16"/>
          <w:szCs w:val="18"/>
        </w:rPr>
        <w:t xml:space="preserve">latform for </w:t>
      </w:r>
      <w:r>
        <w:rPr>
          <w:rFonts w:cs="Times New Roman"/>
          <w:sz w:val="16"/>
          <w:szCs w:val="18"/>
        </w:rPr>
        <w:t>A</w:t>
      </w:r>
      <w:r w:rsidRPr="00004A4B">
        <w:rPr>
          <w:rFonts w:cs="Times New Roman"/>
          <w:sz w:val="16"/>
          <w:szCs w:val="18"/>
        </w:rPr>
        <w:t>ction: adopted by the Fourth World Conference on Women: action for equality, development and peace, Beijing, China, 4-15 September 1995. (1995). Beijing: United Nations</w:t>
      </w:r>
      <w:r>
        <w:rPr>
          <w:rFonts w:cs="Times New Roman"/>
          <w:sz w:val="16"/>
          <w:szCs w:val="18"/>
        </w:rPr>
        <w:t xml:space="preserve">. </w:t>
      </w:r>
      <w:r w:rsidRPr="00004A4B">
        <w:rPr>
          <w:rFonts w:cs="Times New Roman"/>
          <w:sz w:val="16"/>
          <w:szCs w:val="18"/>
        </w:rPr>
        <w:t>The Beijing Declaration and the Platform for Action recognize disability as a barrier to full equality and advancement, and the enjoyment of human rights (paragraphs 46 and 225</w:t>
      </w:r>
      <w:r>
        <w:rPr>
          <w:rFonts w:cs="Times New Roman"/>
          <w:sz w:val="16"/>
          <w:szCs w:val="18"/>
        </w:rPr>
        <w:t>)</w:t>
      </w:r>
      <w:r w:rsidRPr="00004A4B">
        <w:rPr>
          <w:rFonts w:cs="Times New Roman"/>
          <w:sz w:val="16"/>
          <w:szCs w:val="18"/>
        </w:rPr>
        <w:t xml:space="preserve">, and identify specific actions to ensure the empowerment of women with disabilities in various areas (paragraphs 60(a), 175(d), 280(c), 82(k), 106(c), 106(o), 124(m), 126(d), 178(f), 178(j), 195(a), 206(k), 101, 233(a), 233(b), 81(a), 278(d)).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B7D" w:rsidRDefault="00520B7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2545279"/>
      <w:docPartObj>
        <w:docPartGallery w:val="Watermarks"/>
        <w:docPartUnique/>
      </w:docPartObj>
    </w:sdtPr>
    <w:sdtEndPr/>
    <w:sdtContent>
      <w:p w:rsidR="00520B7D" w:rsidRDefault="00173D74">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B7D" w:rsidRDefault="00520B7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D7447"/>
    <w:multiLevelType w:val="multilevel"/>
    <w:tmpl w:val="9856B7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5872F3"/>
    <w:multiLevelType w:val="multilevel"/>
    <w:tmpl w:val="2576789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6A3D64"/>
    <w:multiLevelType w:val="hybridMultilevel"/>
    <w:tmpl w:val="3DD44D44"/>
    <w:lvl w:ilvl="0" w:tplc="B994D956">
      <w:start w:val="15"/>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23A61D5"/>
    <w:multiLevelType w:val="multilevel"/>
    <w:tmpl w:val="E5929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6F4474"/>
    <w:multiLevelType w:val="multilevel"/>
    <w:tmpl w:val="A1CC98D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CBD3614"/>
    <w:multiLevelType w:val="multilevel"/>
    <w:tmpl w:val="940AB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2F4312"/>
    <w:multiLevelType w:val="hybridMultilevel"/>
    <w:tmpl w:val="B0A06E1E"/>
    <w:lvl w:ilvl="0" w:tplc="5624FCAA">
      <w:numFmt w:val="bullet"/>
      <w:lvlText w:val=""/>
      <w:lvlJc w:val="left"/>
      <w:pPr>
        <w:tabs>
          <w:tab w:val="num" w:pos="1080"/>
        </w:tabs>
        <w:ind w:left="1080" w:hanging="360"/>
      </w:pPr>
      <w:rPr>
        <w:rFonts w:ascii="Symbol" w:eastAsia="SimSun" w:hAnsi="Symbol"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2B104C86"/>
    <w:multiLevelType w:val="multilevel"/>
    <w:tmpl w:val="DBBE8C8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0932D93"/>
    <w:multiLevelType w:val="hybridMultilevel"/>
    <w:tmpl w:val="13528E40"/>
    <w:lvl w:ilvl="0" w:tplc="6896B67E">
      <w:start w:val="13"/>
      <w:numFmt w:val="bullet"/>
      <w:lvlText w:val="-"/>
      <w:lvlJc w:val="left"/>
      <w:pPr>
        <w:ind w:left="720" w:hanging="360"/>
      </w:pPr>
      <w:rPr>
        <w:rFonts w:ascii="Calibri" w:eastAsia="Times New Roman" w:hAnsi="Calibri" w:hint="default"/>
      </w:rPr>
    </w:lvl>
    <w:lvl w:ilvl="1" w:tplc="6896B67E">
      <w:start w:val="13"/>
      <w:numFmt w:val="bullet"/>
      <w:lvlText w:val="-"/>
      <w:lvlJc w:val="left"/>
      <w:pPr>
        <w:ind w:left="1440" w:hanging="360"/>
      </w:pPr>
      <w:rPr>
        <w:rFonts w:ascii="Calibri" w:eastAsia="Times New Roman" w:hAnsi="Calibri" w:hint="default"/>
      </w:rPr>
    </w:lvl>
    <w:lvl w:ilvl="2" w:tplc="04090005">
      <w:start w:val="1"/>
      <w:numFmt w:val="bullet"/>
      <w:lvlText w:val=""/>
      <w:lvlJc w:val="left"/>
      <w:pPr>
        <w:ind w:left="207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9">
    <w:nsid w:val="33DA711E"/>
    <w:multiLevelType w:val="hybridMultilevel"/>
    <w:tmpl w:val="BB22ADE0"/>
    <w:lvl w:ilvl="0" w:tplc="6896B67E">
      <w:start w:val="13"/>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cs="Times New Roman" w:hint="default"/>
      </w:rPr>
    </w:lvl>
    <w:lvl w:ilvl="2" w:tplc="04090003">
      <w:start w:val="1"/>
      <w:numFmt w:val="bullet"/>
      <w:lvlText w:val="o"/>
      <w:lvlJc w:val="left"/>
      <w:pPr>
        <w:ind w:left="2070" w:hanging="360"/>
      </w:pPr>
      <w:rPr>
        <w:rFonts w:ascii="Courier New" w:hAnsi="Courier New" w:cs="Times New Roman"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0">
    <w:nsid w:val="35A5280C"/>
    <w:multiLevelType w:val="hybridMultilevel"/>
    <w:tmpl w:val="327083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6D009D9"/>
    <w:multiLevelType w:val="multilevel"/>
    <w:tmpl w:val="EFC84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DE25392"/>
    <w:multiLevelType w:val="multilevel"/>
    <w:tmpl w:val="89CE2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0F54955"/>
    <w:multiLevelType w:val="multilevel"/>
    <w:tmpl w:val="2B165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0FE0E18"/>
    <w:multiLevelType w:val="hybridMultilevel"/>
    <w:tmpl w:val="99224740"/>
    <w:lvl w:ilvl="0" w:tplc="6896B67E">
      <w:start w:val="13"/>
      <w:numFmt w:val="bullet"/>
      <w:lvlText w:val="-"/>
      <w:lvlJc w:val="left"/>
      <w:pPr>
        <w:ind w:left="360" w:hanging="360"/>
      </w:pPr>
      <w:rPr>
        <w:rFonts w:ascii="Calibri" w:eastAsia="Times New Roman" w:hAnsi="Calibri" w:hint="default"/>
      </w:rPr>
    </w:lvl>
    <w:lvl w:ilvl="1" w:tplc="04090003">
      <w:start w:val="1"/>
      <w:numFmt w:val="bullet"/>
      <w:lvlText w:val="o"/>
      <w:lvlJc w:val="left"/>
      <w:pPr>
        <w:ind w:left="1080" w:hanging="360"/>
      </w:pPr>
      <w:rPr>
        <w:rFonts w:ascii="Courier New" w:hAnsi="Courier New" w:cs="Courier New" w:hint="default"/>
      </w:rPr>
    </w:lvl>
    <w:lvl w:ilvl="2" w:tplc="04090003">
      <w:start w:val="1"/>
      <w:numFmt w:val="bullet"/>
      <w:lvlText w:val="o"/>
      <w:lvlJc w:val="left"/>
      <w:pPr>
        <w:ind w:left="1710" w:hanging="360"/>
      </w:pPr>
      <w:rPr>
        <w:rFonts w:ascii="Courier New" w:hAnsi="Courier New" w:cs="Times New Roman"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15">
    <w:nsid w:val="4C504C38"/>
    <w:multiLevelType w:val="hybridMultilevel"/>
    <w:tmpl w:val="7694B0C2"/>
    <w:lvl w:ilvl="0" w:tplc="A2B6D066">
      <w:start w:val="13"/>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0B27F21"/>
    <w:multiLevelType w:val="multilevel"/>
    <w:tmpl w:val="B002C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FE65148"/>
    <w:multiLevelType w:val="multilevel"/>
    <w:tmpl w:val="DC82E5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49F0430"/>
    <w:multiLevelType w:val="multilevel"/>
    <w:tmpl w:val="B3EE31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66E64DE"/>
    <w:multiLevelType w:val="hybridMultilevel"/>
    <w:tmpl w:val="2A1E49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674E5C05"/>
    <w:multiLevelType w:val="multilevel"/>
    <w:tmpl w:val="F36883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FB70FE0"/>
    <w:multiLevelType w:val="hybridMultilevel"/>
    <w:tmpl w:val="59FA66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71E104BE"/>
    <w:multiLevelType w:val="hybridMultilevel"/>
    <w:tmpl w:val="1BF88034"/>
    <w:lvl w:ilvl="0" w:tplc="705C1702">
      <w:start w:val="25"/>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25209B2"/>
    <w:multiLevelType w:val="hybridMultilevel"/>
    <w:tmpl w:val="2092F1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B234138"/>
    <w:multiLevelType w:val="multilevel"/>
    <w:tmpl w:val="9CAE4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7"/>
  </w:num>
  <w:num w:numId="4">
    <w:abstractNumId w:val="13"/>
  </w:num>
  <w:num w:numId="5">
    <w:abstractNumId w:val="4"/>
  </w:num>
  <w:num w:numId="6">
    <w:abstractNumId w:val="3"/>
  </w:num>
  <w:num w:numId="7">
    <w:abstractNumId w:val="20"/>
  </w:num>
  <w:num w:numId="8">
    <w:abstractNumId w:val="16"/>
  </w:num>
  <w:num w:numId="9">
    <w:abstractNumId w:val="18"/>
  </w:num>
  <w:num w:numId="10">
    <w:abstractNumId w:val="5"/>
  </w:num>
  <w:num w:numId="11">
    <w:abstractNumId w:val="24"/>
  </w:num>
  <w:num w:numId="12">
    <w:abstractNumId w:val="17"/>
  </w:num>
  <w:num w:numId="13">
    <w:abstractNumId w:val="14"/>
  </w:num>
  <w:num w:numId="14">
    <w:abstractNumId w:val="11"/>
  </w:num>
  <w:num w:numId="15">
    <w:abstractNumId w:val="8"/>
  </w:num>
  <w:num w:numId="16">
    <w:abstractNumId w:val="9"/>
  </w:num>
  <w:num w:numId="17">
    <w:abstractNumId w:val="14"/>
  </w:num>
  <w:num w:numId="18">
    <w:abstractNumId w:val="15"/>
  </w:num>
  <w:num w:numId="19">
    <w:abstractNumId w:val="23"/>
  </w:num>
  <w:num w:numId="20">
    <w:abstractNumId w:val="21"/>
  </w:num>
  <w:num w:numId="21">
    <w:abstractNumId w:val="22"/>
  </w:num>
  <w:num w:numId="22">
    <w:abstractNumId w:val="19"/>
  </w:num>
  <w:num w:numId="23">
    <w:abstractNumId w:val="10"/>
  </w:num>
  <w:num w:numId="24">
    <w:abstractNumId w:val="2"/>
  </w:num>
  <w:num w:numId="25">
    <w:abstractNumId w:val="12"/>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AA1"/>
    <w:rsid w:val="000007E9"/>
    <w:rsid w:val="00004D3F"/>
    <w:rsid w:val="000246CF"/>
    <w:rsid w:val="00044376"/>
    <w:rsid w:val="0005529A"/>
    <w:rsid w:val="00075050"/>
    <w:rsid w:val="0008482A"/>
    <w:rsid w:val="00095DAB"/>
    <w:rsid w:val="000A09F6"/>
    <w:rsid w:val="000A1BD0"/>
    <w:rsid w:val="000A534B"/>
    <w:rsid w:val="000A62AB"/>
    <w:rsid w:val="000B4329"/>
    <w:rsid w:val="000B7CCD"/>
    <w:rsid w:val="000C15B0"/>
    <w:rsid w:val="000C2675"/>
    <w:rsid w:val="000C4C9E"/>
    <w:rsid w:val="000C5660"/>
    <w:rsid w:val="000E7CCC"/>
    <w:rsid w:val="000F0EBA"/>
    <w:rsid w:val="000F30B2"/>
    <w:rsid w:val="000F3842"/>
    <w:rsid w:val="001374B8"/>
    <w:rsid w:val="0013792E"/>
    <w:rsid w:val="00156A07"/>
    <w:rsid w:val="00164C57"/>
    <w:rsid w:val="00172B40"/>
    <w:rsid w:val="00173D74"/>
    <w:rsid w:val="0019272F"/>
    <w:rsid w:val="001D07D0"/>
    <w:rsid w:val="001D7812"/>
    <w:rsid w:val="001E63A3"/>
    <w:rsid w:val="00213C59"/>
    <w:rsid w:val="00230E01"/>
    <w:rsid w:val="0023491A"/>
    <w:rsid w:val="002357F3"/>
    <w:rsid w:val="00283DDA"/>
    <w:rsid w:val="00287E23"/>
    <w:rsid w:val="002B197B"/>
    <w:rsid w:val="002E24E5"/>
    <w:rsid w:val="00300C5D"/>
    <w:rsid w:val="00300D6D"/>
    <w:rsid w:val="003047E7"/>
    <w:rsid w:val="003060F2"/>
    <w:rsid w:val="00317A4B"/>
    <w:rsid w:val="00333681"/>
    <w:rsid w:val="00374328"/>
    <w:rsid w:val="003A1041"/>
    <w:rsid w:val="003A3978"/>
    <w:rsid w:val="003B4AA1"/>
    <w:rsid w:val="003B645D"/>
    <w:rsid w:val="003C411C"/>
    <w:rsid w:val="003C44C4"/>
    <w:rsid w:val="003E1FA4"/>
    <w:rsid w:val="003F66B4"/>
    <w:rsid w:val="003F7B63"/>
    <w:rsid w:val="00412B0A"/>
    <w:rsid w:val="004571A5"/>
    <w:rsid w:val="00485EA0"/>
    <w:rsid w:val="004A2425"/>
    <w:rsid w:val="004A2E02"/>
    <w:rsid w:val="004A75D4"/>
    <w:rsid w:val="004D0BF5"/>
    <w:rsid w:val="004D6225"/>
    <w:rsid w:val="004F4591"/>
    <w:rsid w:val="004F77B2"/>
    <w:rsid w:val="00520B7D"/>
    <w:rsid w:val="005279AB"/>
    <w:rsid w:val="00572B4D"/>
    <w:rsid w:val="0058580F"/>
    <w:rsid w:val="005939D7"/>
    <w:rsid w:val="005953C5"/>
    <w:rsid w:val="005A6B1E"/>
    <w:rsid w:val="005C35DC"/>
    <w:rsid w:val="005D28DE"/>
    <w:rsid w:val="005D43AE"/>
    <w:rsid w:val="005D52E9"/>
    <w:rsid w:val="005F1847"/>
    <w:rsid w:val="005F2311"/>
    <w:rsid w:val="005F2701"/>
    <w:rsid w:val="005F49D3"/>
    <w:rsid w:val="00602E4D"/>
    <w:rsid w:val="0060338B"/>
    <w:rsid w:val="00610424"/>
    <w:rsid w:val="00611686"/>
    <w:rsid w:val="0061309F"/>
    <w:rsid w:val="00654ED1"/>
    <w:rsid w:val="00655036"/>
    <w:rsid w:val="00662C1A"/>
    <w:rsid w:val="00675B41"/>
    <w:rsid w:val="0067664B"/>
    <w:rsid w:val="00692C2D"/>
    <w:rsid w:val="006A5870"/>
    <w:rsid w:val="006B4782"/>
    <w:rsid w:val="006C447E"/>
    <w:rsid w:val="006D56BD"/>
    <w:rsid w:val="006F452E"/>
    <w:rsid w:val="0071301A"/>
    <w:rsid w:val="00716573"/>
    <w:rsid w:val="00724137"/>
    <w:rsid w:val="00724824"/>
    <w:rsid w:val="00772929"/>
    <w:rsid w:val="00780021"/>
    <w:rsid w:val="00785FDB"/>
    <w:rsid w:val="00787EEE"/>
    <w:rsid w:val="007A38C7"/>
    <w:rsid w:val="007B18BC"/>
    <w:rsid w:val="007B5945"/>
    <w:rsid w:val="007C4CC5"/>
    <w:rsid w:val="007C5C3E"/>
    <w:rsid w:val="007D6C2D"/>
    <w:rsid w:val="007F14F2"/>
    <w:rsid w:val="00813BEF"/>
    <w:rsid w:val="00825A63"/>
    <w:rsid w:val="0083345E"/>
    <w:rsid w:val="0087675B"/>
    <w:rsid w:val="0088772C"/>
    <w:rsid w:val="008A6E8D"/>
    <w:rsid w:val="008B0C49"/>
    <w:rsid w:val="008D49E2"/>
    <w:rsid w:val="00900221"/>
    <w:rsid w:val="00901072"/>
    <w:rsid w:val="0090200E"/>
    <w:rsid w:val="00906822"/>
    <w:rsid w:val="00926055"/>
    <w:rsid w:val="0094542B"/>
    <w:rsid w:val="00984164"/>
    <w:rsid w:val="009A20D9"/>
    <w:rsid w:val="009A531E"/>
    <w:rsid w:val="009E0864"/>
    <w:rsid w:val="00A06546"/>
    <w:rsid w:val="00A12F6F"/>
    <w:rsid w:val="00A16B74"/>
    <w:rsid w:val="00A25D8A"/>
    <w:rsid w:val="00A27BF6"/>
    <w:rsid w:val="00A373B1"/>
    <w:rsid w:val="00A671E9"/>
    <w:rsid w:val="00A77809"/>
    <w:rsid w:val="00A924CF"/>
    <w:rsid w:val="00AD5EC5"/>
    <w:rsid w:val="00B34B37"/>
    <w:rsid w:val="00B75A1B"/>
    <w:rsid w:val="00B869FE"/>
    <w:rsid w:val="00B93833"/>
    <w:rsid w:val="00BA00C4"/>
    <w:rsid w:val="00BC427E"/>
    <w:rsid w:val="00BD59EF"/>
    <w:rsid w:val="00BE1FFA"/>
    <w:rsid w:val="00BE45DA"/>
    <w:rsid w:val="00C032EE"/>
    <w:rsid w:val="00C04FFE"/>
    <w:rsid w:val="00C17D12"/>
    <w:rsid w:val="00C3137E"/>
    <w:rsid w:val="00C87680"/>
    <w:rsid w:val="00C9031C"/>
    <w:rsid w:val="00C92495"/>
    <w:rsid w:val="00CA2371"/>
    <w:rsid w:val="00CA37DB"/>
    <w:rsid w:val="00CB19D2"/>
    <w:rsid w:val="00CC123A"/>
    <w:rsid w:val="00CF0BAB"/>
    <w:rsid w:val="00CF18BC"/>
    <w:rsid w:val="00D33B42"/>
    <w:rsid w:val="00D37E94"/>
    <w:rsid w:val="00D45E15"/>
    <w:rsid w:val="00D515A6"/>
    <w:rsid w:val="00D73ADD"/>
    <w:rsid w:val="00D75090"/>
    <w:rsid w:val="00D82D87"/>
    <w:rsid w:val="00D85598"/>
    <w:rsid w:val="00DC1642"/>
    <w:rsid w:val="00DD3027"/>
    <w:rsid w:val="00DF358A"/>
    <w:rsid w:val="00E0218D"/>
    <w:rsid w:val="00E04EAF"/>
    <w:rsid w:val="00E10819"/>
    <w:rsid w:val="00E47B6D"/>
    <w:rsid w:val="00E533E7"/>
    <w:rsid w:val="00E61888"/>
    <w:rsid w:val="00E86857"/>
    <w:rsid w:val="00E8763E"/>
    <w:rsid w:val="00E9380D"/>
    <w:rsid w:val="00EA1476"/>
    <w:rsid w:val="00EA3B2C"/>
    <w:rsid w:val="00EB4D95"/>
    <w:rsid w:val="00EC337F"/>
    <w:rsid w:val="00EC34B5"/>
    <w:rsid w:val="00EC426B"/>
    <w:rsid w:val="00ED6E73"/>
    <w:rsid w:val="00EE633A"/>
    <w:rsid w:val="00EF74BF"/>
    <w:rsid w:val="00F05D34"/>
    <w:rsid w:val="00F200EE"/>
    <w:rsid w:val="00F25170"/>
    <w:rsid w:val="00F52474"/>
    <w:rsid w:val="00F825A4"/>
    <w:rsid w:val="00F91E40"/>
    <w:rsid w:val="00F92FB5"/>
    <w:rsid w:val="00FA3768"/>
    <w:rsid w:val="00FC6E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3B4AA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B4AA1"/>
    <w:rPr>
      <w:rFonts w:ascii="Times New Roman" w:eastAsia="Times New Roman" w:hAnsi="Times New Roman" w:cs="Times New Roman"/>
      <w:b/>
      <w:bCs/>
      <w:sz w:val="27"/>
      <w:szCs w:val="27"/>
    </w:rPr>
  </w:style>
  <w:style w:type="paragraph" w:customStyle="1" w:styleId="para">
    <w:name w:val="para"/>
    <w:basedOn w:val="Normal"/>
    <w:rsid w:val="00F251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ra1">
    <w:name w:val="para1"/>
    <w:basedOn w:val="DefaultParagraphFont"/>
    <w:rsid w:val="00F25170"/>
  </w:style>
  <w:style w:type="character" w:customStyle="1" w:styleId="apple-converted-space">
    <w:name w:val="apple-converted-space"/>
    <w:basedOn w:val="DefaultParagraphFont"/>
    <w:rsid w:val="00F25170"/>
  </w:style>
  <w:style w:type="character" w:styleId="Hyperlink">
    <w:name w:val="Hyperlink"/>
    <w:basedOn w:val="DefaultParagraphFont"/>
    <w:uiPriority w:val="99"/>
    <w:unhideWhenUsed/>
    <w:rsid w:val="004D0BF5"/>
    <w:rPr>
      <w:color w:val="0563C1" w:themeColor="hyperlink"/>
      <w:u w:val="single"/>
    </w:rPr>
  </w:style>
  <w:style w:type="paragraph" w:styleId="FootnoteText">
    <w:name w:val="footnote text"/>
    <w:basedOn w:val="Normal"/>
    <w:link w:val="FootnoteTextChar"/>
    <w:uiPriority w:val="99"/>
    <w:semiHidden/>
    <w:unhideWhenUsed/>
    <w:rsid w:val="0019272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9272F"/>
    <w:rPr>
      <w:sz w:val="20"/>
      <w:szCs w:val="20"/>
    </w:rPr>
  </w:style>
  <w:style w:type="character" w:styleId="FootnoteReference">
    <w:name w:val="footnote reference"/>
    <w:basedOn w:val="DefaultParagraphFont"/>
    <w:uiPriority w:val="99"/>
    <w:semiHidden/>
    <w:unhideWhenUsed/>
    <w:rsid w:val="0019272F"/>
    <w:rPr>
      <w:vertAlign w:val="superscript"/>
    </w:rPr>
  </w:style>
  <w:style w:type="character" w:styleId="Strong">
    <w:name w:val="Strong"/>
    <w:basedOn w:val="DefaultParagraphFont"/>
    <w:uiPriority w:val="22"/>
    <w:qFormat/>
    <w:rsid w:val="005F49D3"/>
    <w:rPr>
      <w:b/>
      <w:bCs/>
    </w:rPr>
  </w:style>
  <w:style w:type="paragraph" w:styleId="NormalWeb">
    <w:name w:val="Normal (Web)"/>
    <w:basedOn w:val="Normal"/>
    <w:uiPriority w:val="99"/>
    <w:unhideWhenUsed/>
    <w:rsid w:val="00675B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References Char,Recommendation Char,List Paragraph11 Char"/>
    <w:basedOn w:val="DefaultParagraphFont"/>
    <w:link w:val="ListParagraph"/>
    <w:uiPriority w:val="34"/>
    <w:locked/>
    <w:rsid w:val="000C2675"/>
  </w:style>
  <w:style w:type="paragraph" w:styleId="ListParagraph">
    <w:name w:val="List Paragraph"/>
    <w:aliases w:val="References,Recommendation,List Paragraph11"/>
    <w:basedOn w:val="Normal"/>
    <w:link w:val="ListParagraphChar"/>
    <w:uiPriority w:val="34"/>
    <w:qFormat/>
    <w:rsid w:val="000C2675"/>
    <w:pPr>
      <w:spacing w:after="0" w:line="240" w:lineRule="auto"/>
      <w:ind w:left="720"/>
    </w:pPr>
  </w:style>
  <w:style w:type="character" w:customStyle="1" w:styleId="apple-style-span">
    <w:name w:val="apple-style-span"/>
    <w:basedOn w:val="DefaultParagraphFont"/>
    <w:rsid w:val="000C2675"/>
  </w:style>
  <w:style w:type="character" w:customStyle="1" w:styleId="style5">
    <w:name w:val="style5"/>
    <w:basedOn w:val="DefaultParagraphFont"/>
    <w:rsid w:val="00044376"/>
  </w:style>
  <w:style w:type="paragraph" w:styleId="Header">
    <w:name w:val="header"/>
    <w:basedOn w:val="Normal"/>
    <w:link w:val="HeaderChar"/>
    <w:uiPriority w:val="99"/>
    <w:unhideWhenUsed/>
    <w:rsid w:val="007D6C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6C2D"/>
  </w:style>
  <w:style w:type="paragraph" w:styleId="Footer">
    <w:name w:val="footer"/>
    <w:basedOn w:val="Normal"/>
    <w:link w:val="FooterChar"/>
    <w:uiPriority w:val="99"/>
    <w:unhideWhenUsed/>
    <w:rsid w:val="007D6C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6C2D"/>
  </w:style>
  <w:style w:type="paragraph" w:styleId="EndnoteText">
    <w:name w:val="endnote text"/>
    <w:basedOn w:val="Normal"/>
    <w:link w:val="EndnoteTextChar"/>
    <w:uiPriority w:val="99"/>
    <w:unhideWhenUsed/>
    <w:rsid w:val="003B645D"/>
    <w:pPr>
      <w:spacing w:before="120" w:after="120" w:line="240" w:lineRule="auto"/>
    </w:pPr>
    <w:rPr>
      <w:rFonts w:ascii="Times New Roman" w:eastAsiaTheme="minorEastAsia" w:hAnsi="Times New Roman"/>
      <w:sz w:val="20"/>
      <w:szCs w:val="24"/>
    </w:rPr>
  </w:style>
  <w:style w:type="character" w:customStyle="1" w:styleId="EndnoteTextChar">
    <w:name w:val="Endnote Text Char"/>
    <w:basedOn w:val="DefaultParagraphFont"/>
    <w:link w:val="EndnoteText"/>
    <w:uiPriority w:val="99"/>
    <w:rsid w:val="003B645D"/>
    <w:rPr>
      <w:rFonts w:ascii="Times New Roman" w:eastAsiaTheme="minorEastAsia" w:hAnsi="Times New Roman"/>
      <w:sz w:val="20"/>
      <w:szCs w:val="24"/>
    </w:rPr>
  </w:style>
  <w:style w:type="character" w:styleId="EndnoteReference">
    <w:name w:val="endnote reference"/>
    <w:basedOn w:val="DefaultParagraphFont"/>
    <w:uiPriority w:val="99"/>
    <w:unhideWhenUsed/>
    <w:rsid w:val="003B645D"/>
    <w:rPr>
      <w:vertAlign w:val="superscript"/>
    </w:rPr>
  </w:style>
  <w:style w:type="paragraph" w:styleId="BalloonText">
    <w:name w:val="Balloon Text"/>
    <w:basedOn w:val="Normal"/>
    <w:link w:val="BalloonTextChar"/>
    <w:uiPriority w:val="99"/>
    <w:semiHidden/>
    <w:unhideWhenUsed/>
    <w:rsid w:val="00D45E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5E15"/>
    <w:rPr>
      <w:rFonts w:ascii="Tahoma" w:hAnsi="Tahoma" w:cs="Tahoma"/>
      <w:sz w:val="16"/>
      <w:szCs w:val="16"/>
    </w:rPr>
  </w:style>
  <w:style w:type="character" w:styleId="CommentReference">
    <w:name w:val="annotation reference"/>
    <w:basedOn w:val="DefaultParagraphFont"/>
    <w:uiPriority w:val="99"/>
    <w:semiHidden/>
    <w:unhideWhenUsed/>
    <w:rsid w:val="005D28DE"/>
    <w:rPr>
      <w:sz w:val="16"/>
      <w:szCs w:val="16"/>
    </w:rPr>
  </w:style>
  <w:style w:type="paragraph" w:styleId="CommentText">
    <w:name w:val="annotation text"/>
    <w:basedOn w:val="Normal"/>
    <w:link w:val="CommentTextChar"/>
    <w:uiPriority w:val="99"/>
    <w:semiHidden/>
    <w:unhideWhenUsed/>
    <w:rsid w:val="005D28DE"/>
    <w:pPr>
      <w:spacing w:line="240" w:lineRule="auto"/>
    </w:pPr>
    <w:rPr>
      <w:sz w:val="20"/>
      <w:szCs w:val="20"/>
    </w:rPr>
  </w:style>
  <w:style w:type="character" w:customStyle="1" w:styleId="CommentTextChar">
    <w:name w:val="Comment Text Char"/>
    <w:basedOn w:val="DefaultParagraphFont"/>
    <w:link w:val="CommentText"/>
    <w:uiPriority w:val="99"/>
    <w:semiHidden/>
    <w:rsid w:val="005D28DE"/>
    <w:rPr>
      <w:sz w:val="20"/>
      <w:szCs w:val="20"/>
    </w:rPr>
  </w:style>
  <w:style w:type="paragraph" w:styleId="CommentSubject">
    <w:name w:val="annotation subject"/>
    <w:basedOn w:val="CommentText"/>
    <w:next w:val="CommentText"/>
    <w:link w:val="CommentSubjectChar"/>
    <w:uiPriority w:val="99"/>
    <w:semiHidden/>
    <w:unhideWhenUsed/>
    <w:rsid w:val="005D28DE"/>
    <w:rPr>
      <w:b/>
      <w:bCs/>
    </w:rPr>
  </w:style>
  <w:style w:type="character" w:customStyle="1" w:styleId="CommentSubjectChar">
    <w:name w:val="Comment Subject Char"/>
    <w:basedOn w:val="CommentTextChar"/>
    <w:link w:val="CommentSubject"/>
    <w:uiPriority w:val="99"/>
    <w:semiHidden/>
    <w:rsid w:val="005D28D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3B4AA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B4AA1"/>
    <w:rPr>
      <w:rFonts w:ascii="Times New Roman" w:eastAsia="Times New Roman" w:hAnsi="Times New Roman" w:cs="Times New Roman"/>
      <w:b/>
      <w:bCs/>
      <w:sz w:val="27"/>
      <w:szCs w:val="27"/>
    </w:rPr>
  </w:style>
  <w:style w:type="paragraph" w:customStyle="1" w:styleId="para">
    <w:name w:val="para"/>
    <w:basedOn w:val="Normal"/>
    <w:rsid w:val="00F251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ra1">
    <w:name w:val="para1"/>
    <w:basedOn w:val="DefaultParagraphFont"/>
    <w:rsid w:val="00F25170"/>
  </w:style>
  <w:style w:type="character" w:customStyle="1" w:styleId="apple-converted-space">
    <w:name w:val="apple-converted-space"/>
    <w:basedOn w:val="DefaultParagraphFont"/>
    <w:rsid w:val="00F25170"/>
  </w:style>
  <w:style w:type="character" w:styleId="Hyperlink">
    <w:name w:val="Hyperlink"/>
    <w:basedOn w:val="DefaultParagraphFont"/>
    <w:uiPriority w:val="99"/>
    <w:unhideWhenUsed/>
    <w:rsid w:val="004D0BF5"/>
    <w:rPr>
      <w:color w:val="0563C1" w:themeColor="hyperlink"/>
      <w:u w:val="single"/>
    </w:rPr>
  </w:style>
  <w:style w:type="paragraph" w:styleId="FootnoteText">
    <w:name w:val="footnote text"/>
    <w:basedOn w:val="Normal"/>
    <w:link w:val="FootnoteTextChar"/>
    <w:uiPriority w:val="99"/>
    <w:semiHidden/>
    <w:unhideWhenUsed/>
    <w:rsid w:val="0019272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9272F"/>
    <w:rPr>
      <w:sz w:val="20"/>
      <w:szCs w:val="20"/>
    </w:rPr>
  </w:style>
  <w:style w:type="character" w:styleId="FootnoteReference">
    <w:name w:val="footnote reference"/>
    <w:basedOn w:val="DefaultParagraphFont"/>
    <w:uiPriority w:val="99"/>
    <w:semiHidden/>
    <w:unhideWhenUsed/>
    <w:rsid w:val="0019272F"/>
    <w:rPr>
      <w:vertAlign w:val="superscript"/>
    </w:rPr>
  </w:style>
  <w:style w:type="character" w:styleId="Strong">
    <w:name w:val="Strong"/>
    <w:basedOn w:val="DefaultParagraphFont"/>
    <w:uiPriority w:val="22"/>
    <w:qFormat/>
    <w:rsid w:val="005F49D3"/>
    <w:rPr>
      <w:b/>
      <w:bCs/>
    </w:rPr>
  </w:style>
  <w:style w:type="paragraph" w:styleId="NormalWeb">
    <w:name w:val="Normal (Web)"/>
    <w:basedOn w:val="Normal"/>
    <w:uiPriority w:val="99"/>
    <w:unhideWhenUsed/>
    <w:rsid w:val="00675B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References Char,Recommendation Char,List Paragraph11 Char"/>
    <w:basedOn w:val="DefaultParagraphFont"/>
    <w:link w:val="ListParagraph"/>
    <w:uiPriority w:val="34"/>
    <w:locked/>
    <w:rsid w:val="000C2675"/>
  </w:style>
  <w:style w:type="paragraph" w:styleId="ListParagraph">
    <w:name w:val="List Paragraph"/>
    <w:aliases w:val="References,Recommendation,List Paragraph11"/>
    <w:basedOn w:val="Normal"/>
    <w:link w:val="ListParagraphChar"/>
    <w:uiPriority w:val="34"/>
    <w:qFormat/>
    <w:rsid w:val="000C2675"/>
    <w:pPr>
      <w:spacing w:after="0" w:line="240" w:lineRule="auto"/>
      <w:ind w:left="720"/>
    </w:pPr>
  </w:style>
  <w:style w:type="character" w:customStyle="1" w:styleId="apple-style-span">
    <w:name w:val="apple-style-span"/>
    <w:basedOn w:val="DefaultParagraphFont"/>
    <w:rsid w:val="000C2675"/>
  </w:style>
  <w:style w:type="character" w:customStyle="1" w:styleId="style5">
    <w:name w:val="style5"/>
    <w:basedOn w:val="DefaultParagraphFont"/>
    <w:rsid w:val="00044376"/>
  </w:style>
  <w:style w:type="paragraph" w:styleId="Header">
    <w:name w:val="header"/>
    <w:basedOn w:val="Normal"/>
    <w:link w:val="HeaderChar"/>
    <w:uiPriority w:val="99"/>
    <w:unhideWhenUsed/>
    <w:rsid w:val="007D6C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6C2D"/>
  </w:style>
  <w:style w:type="paragraph" w:styleId="Footer">
    <w:name w:val="footer"/>
    <w:basedOn w:val="Normal"/>
    <w:link w:val="FooterChar"/>
    <w:uiPriority w:val="99"/>
    <w:unhideWhenUsed/>
    <w:rsid w:val="007D6C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6C2D"/>
  </w:style>
  <w:style w:type="paragraph" w:styleId="EndnoteText">
    <w:name w:val="endnote text"/>
    <w:basedOn w:val="Normal"/>
    <w:link w:val="EndnoteTextChar"/>
    <w:uiPriority w:val="99"/>
    <w:unhideWhenUsed/>
    <w:rsid w:val="003B645D"/>
    <w:pPr>
      <w:spacing w:before="120" w:after="120" w:line="240" w:lineRule="auto"/>
    </w:pPr>
    <w:rPr>
      <w:rFonts w:ascii="Times New Roman" w:eastAsiaTheme="minorEastAsia" w:hAnsi="Times New Roman"/>
      <w:sz w:val="20"/>
      <w:szCs w:val="24"/>
    </w:rPr>
  </w:style>
  <w:style w:type="character" w:customStyle="1" w:styleId="EndnoteTextChar">
    <w:name w:val="Endnote Text Char"/>
    <w:basedOn w:val="DefaultParagraphFont"/>
    <w:link w:val="EndnoteText"/>
    <w:uiPriority w:val="99"/>
    <w:rsid w:val="003B645D"/>
    <w:rPr>
      <w:rFonts w:ascii="Times New Roman" w:eastAsiaTheme="minorEastAsia" w:hAnsi="Times New Roman"/>
      <w:sz w:val="20"/>
      <w:szCs w:val="24"/>
    </w:rPr>
  </w:style>
  <w:style w:type="character" w:styleId="EndnoteReference">
    <w:name w:val="endnote reference"/>
    <w:basedOn w:val="DefaultParagraphFont"/>
    <w:uiPriority w:val="99"/>
    <w:unhideWhenUsed/>
    <w:rsid w:val="003B645D"/>
    <w:rPr>
      <w:vertAlign w:val="superscript"/>
    </w:rPr>
  </w:style>
  <w:style w:type="paragraph" w:styleId="BalloonText">
    <w:name w:val="Balloon Text"/>
    <w:basedOn w:val="Normal"/>
    <w:link w:val="BalloonTextChar"/>
    <w:uiPriority w:val="99"/>
    <w:semiHidden/>
    <w:unhideWhenUsed/>
    <w:rsid w:val="00D45E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5E15"/>
    <w:rPr>
      <w:rFonts w:ascii="Tahoma" w:hAnsi="Tahoma" w:cs="Tahoma"/>
      <w:sz w:val="16"/>
      <w:szCs w:val="16"/>
    </w:rPr>
  </w:style>
  <w:style w:type="character" w:styleId="CommentReference">
    <w:name w:val="annotation reference"/>
    <w:basedOn w:val="DefaultParagraphFont"/>
    <w:uiPriority w:val="99"/>
    <w:semiHidden/>
    <w:unhideWhenUsed/>
    <w:rsid w:val="005D28DE"/>
    <w:rPr>
      <w:sz w:val="16"/>
      <w:szCs w:val="16"/>
    </w:rPr>
  </w:style>
  <w:style w:type="paragraph" w:styleId="CommentText">
    <w:name w:val="annotation text"/>
    <w:basedOn w:val="Normal"/>
    <w:link w:val="CommentTextChar"/>
    <w:uiPriority w:val="99"/>
    <w:semiHidden/>
    <w:unhideWhenUsed/>
    <w:rsid w:val="005D28DE"/>
    <w:pPr>
      <w:spacing w:line="240" w:lineRule="auto"/>
    </w:pPr>
    <w:rPr>
      <w:sz w:val="20"/>
      <w:szCs w:val="20"/>
    </w:rPr>
  </w:style>
  <w:style w:type="character" w:customStyle="1" w:styleId="CommentTextChar">
    <w:name w:val="Comment Text Char"/>
    <w:basedOn w:val="DefaultParagraphFont"/>
    <w:link w:val="CommentText"/>
    <w:uiPriority w:val="99"/>
    <w:semiHidden/>
    <w:rsid w:val="005D28DE"/>
    <w:rPr>
      <w:sz w:val="20"/>
      <w:szCs w:val="20"/>
    </w:rPr>
  </w:style>
  <w:style w:type="paragraph" w:styleId="CommentSubject">
    <w:name w:val="annotation subject"/>
    <w:basedOn w:val="CommentText"/>
    <w:next w:val="CommentText"/>
    <w:link w:val="CommentSubjectChar"/>
    <w:uiPriority w:val="99"/>
    <w:semiHidden/>
    <w:unhideWhenUsed/>
    <w:rsid w:val="005D28DE"/>
    <w:rPr>
      <w:b/>
      <w:bCs/>
    </w:rPr>
  </w:style>
  <w:style w:type="character" w:customStyle="1" w:styleId="CommentSubjectChar">
    <w:name w:val="Comment Subject Char"/>
    <w:basedOn w:val="CommentTextChar"/>
    <w:link w:val="CommentSubject"/>
    <w:uiPriority w:val="99"/>
    <w:semiHidden/>
    <w:rsid w:val="005D28D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262051">
      <w:bodyDiv w:val="1"/>
      <w:marLeft w:val="0"/>
      <w:marRight w:val="0"/>
      <w:marTop w:val="0"/>
      <w:marBottom w:val="0"/>
      <w:divBdr>
        <w:top w:val="none" w:sz="0" w:space="0" w:color="auto"/>
        <w:left w:val="none" w:sz="0" w:space="0" w:color="auto"/>
        <w:bottom w:val="none" w:sz="0" w:space="0" w:color="auto"/>
        <w:right w:val="none" w:sz="0" w:space="0" w:color="auto"/>
      </w:divBdr>
    </w:div>
    <w:div w:id="403457682">
      <w:bodyDiv w:val="1"/>
      <w:marLeft w:val="0"/>
      <w:marRight w:val="0"/>
      <w:marTop w:val="0"/>
      <w:marBottom w:val="0"/>
      <w:divBdr>
        <w:top w:val="none" w:sz="0" w:space="0" w:color="auto"/>
        <w:left w:val="none" w:sz="0" w:space="0" w:color="auto"/>
        <w:bottom w:val="none" w:sz="0" w:space="0" w:color="auto"/>
        <w:right w:val="none" w:sz="0" w:space="0" w:color="auto"/>
      </w:divBdr>
    </w:div>
    <w:div w:id="538051021">
      <w:bodyDiv w:val="1"/>
      <w:marLeft w:val="0"/>
      <w:marRight w:val="0"/>
      <w:marTop w:val="0"/>
      <w:marBottom w:val="0"/>
      <w:divBdr>
        <w:top w:val="none" w:sz="0" w:space="0" w:color="auto"/>
        <w:left w:val="none" w:sz="0" w:space="0" w:color="auto"/>
        <w:bottom w:val="none" w:sz="0" w:space="0" w:color="auto"/>
        <w:right w:val="none" w:sz="0" w:space="0" w:color="auto"/>
      </w:divBdr>
    </w:div>
    <w:div w:id="669874907">
      <w:bodyDiv w:val="1"/>
      <w:marLeft w:val="0"/>
      <w:marRight w:val="0"/>
      <w:marTop w:val="0"/>
      <w:marBottom w:val="0"/>
      <w:divBdr>
        <w:top w:val="none" w:sz="0" w:space="0" w:color="auto"/>
        <w:left w:val="none" w:sz="0" w:space="0" w:color="auto"/>
        <w:bottom w:val="none" w:sz="0" w:space="0" w:color="auto"/>
        <w:right w:val="none" w:sz="0" w:space="0" w:color="auto"/>
      </w:divBdr>
    </w:div>
    <w:div w:id="705326689">
      <w:bodyDiv w:val="1"/>
      <w:marLeft w:val="0"/>
      <w:marRight w:val="0"/>
      <w:marTop w:val="0"/>
      <w:marBottom w:val="0"/>
      <w:divBdr>
        <w:top w:val="none" w:sz="0" w:space="0" w:color="auto"/>
        <w:left w:val="none" w:sz="0" w:space="0" w:color="auto"/>
        <w:bottom w:val="none" w:sz="0" w:space="0" w:color="auto"/>
        <w:right w:val="none" w:sz="0" w:space="0" w:color="auto"/>
      </w:divBdr>
    </w:div>
    <w:div w:id="783577117">
      <w:bodyDiv w:val="1"/>
      <w:marLeft w:val="0"/>
      <w:marRight w:val="0"/>
      <w:marTop w:val="0"/>
      <w:marBottom w:val="0"/>
      <w:divBdr>
        <w:top w:val="none" w:sz="0" w:space="0" w:color="auto"/>
        <w:left w:val="none" w:sz="0" w:space="0" w:color="auto"/>
        <w:bottom w:val="none" w:sz="0" w:space="0" w:color="auto"/>
        <w:right w:val="none" w:sz="0" w:space="0" w:color="auto"/>
      </w:divBdr>
    </w:div>
    <w:div w:id="995646325">
      <w:bodyDiv w:val="1"/>
      <w:marLeft w:val="0"/>
      <w:marRight w:val="0"/>
      <w:marTop w:val="0"/>
      <w:marBottom w:val="0"/>
      <w:divBdr>
        <w:top w:val="none" w:sz="0" w:space="0" w:color="auto"/>
        <w:left w:val="none" w:sz="0" w:space="0" w:color="auto"/>
        <w:bottom w:val="none" w:sz="0" w:space="0" w:color="auto"/>
        <w:right w:val="none" w:sz="0" w:space="0" w:color="auto"/>
      </w:divBdr>
    </w:div>
    <w:div w:id="1346247525">
      <w:bodyDiv w:val="1"/>
      <w:marLeft w:val="0"/>
      <w:marRight w:val="0"/>
      <w:marTop w:val="0"/>
      <w:marBottom w:val="0"/>
      <w:divBdr>
        <w:top w:val="none" w:sz="0" w:space="0" w:color="auto"/>
        <w:left w:val="none" w:sz="0" w:space="0" w:color="auto"/>
        <w:bottom w:val="none" w:sz="0" w:space="0" w:color="auto"/>
        <w:right w:val="none" w:sz="0" w:space="0" w:color="auto"/>
      </w:divBdr>
    </w:div>
    <w:div w:id="1371494202">
      <w:bodyDiv w:val="1"/>
      <w:marLeft w:val="0"/>
      <w:marRight w:val="0"/>
      <w:marTop w:val="0"/>
      <w:marBottom w:val="0"/>
      <w:divBdr>
        <w:top w:val="none" w:sz="0" w:space="0" w:color="auto"/>
        <w:left w:val="none" w:sz="0" w:space="0" w:color="auto"/>
        <w:bottom w:val="none" w:sz="0" w:space="0" w:color="auto"/>
        <w:right w:val="none" w:sz="0" w:space="0" w:color="auto"/>
      </w:divBdr>
    </w:div>
    <w:div w:id="1395546503">
      <w:bodyDiv w:val="1"/>
      <w:marLeft w:val="0"/>
      <w:marRight w:val="0"/>
      <w:marTop w:val="0"/>
      <w:marBottom w:val="0"/>
      <w:divBdr>
        <w:top w:val="none" w:sz="0" w:space="0" w:color="auto"/>
        <w:left w:val="none" w:sz="0" w:space="0" w:color="auto"/>
        <w:bottom w:val="none" w:sz="0" w:space="0" w:color="auto"/>
        <w:right w:val="none" w:sz="0" w:space="0" w:color="auto"/>
      </w:divBdr>
    </w:div>
    <w:div w:id="1438209947">
      <w:bodyDiv w:val="1"/>
      <w:marLeft w:val="0"/>
      <w:marRight w:val="0"/>
      <w:marTop w:val="0"/>
      <w:marBottom w:val="0"/>
      <w:divBdr>
        <w:top w:val="none" w:sz="0" w:space="0" w:color="auto"/>
        <w:left w:val="none" w:sz="0" w:space="0" w:color="auto"/>
        <w:bottom w:val="none" w:sz="0" w:space="0" w:color="auto"/>
        <w:right w:val="none" w:sz="0" w:space="0" w:color="auto"/>
      </w:divBdr>
    </w:div>
    <w:div w:id="1495218873">
      <w:bodyDiv w:val="1"/>
      <w:marLeft w:val="0"/>
      <w:marRight w:val="0"/>
      <w:marTop w:val="0"/>
      <w:marBottom w:val="0"/>
      <w:divBdr>
        <w:top w:val="none" w:sz="0" w:space="0" w:color="auto"/>
        <w:left w:val="none" w:sz="0" w:space="0" w:color="auto"/>
        <w:bottom w:val="none" w:sz="0" w:space="0" w:color="auto"/>
        <w:right w:val="none" w:sz="0" w:space="0" w:color="auto"/>
      </w:divBdr>
    </w:div>
    <w:div w:id="1688097276">
      <w:bodyDiv w:val="1"/>
      <w:marLeft w:val="0"/>
      <w:marRight w:val="0"/>
      <w:marTop w:val="0"/>
      <w:marBottom w:val="0"/>
      <w:divBdr>
        <w:top w:val="none" w:sz="0" w:space="0" w:color="auto"/>
        <w:left w:val="none" w:sz="0" w:space="0" w:color="auto"/>
        <w:bottom w:val="none" w:sz="0" w:space="0" w:color="auto"/>
        <w:right w:val="none" w:sz="0" w:space="0" w:color="auto"/>
      </w:divBdr>
    </w:div>
    <w:div w:id="1761607901">
      <w:bodyDiv w:val="1"/>
      <w:marLeft w:val="0"/>
      <w:marRight w:val="0"/>
      <w:marTop w:val="0"/>
      <w:marBottom w:val="0"/>
      <w:divBdr>
        <w:top w:val="none" w:sz="0" w:space="0" w:color="auto"/>
        <w:left w:val="none" w:sz="0" w:space="0" w:color="auto"/>
        <w:bottom w:val="none" w:sz="0" w:space="0" w:color="auto"/>
        <w:right w:val="none" w:sz="0" w:space="0" w:color="auto"/>
      </w:divBdr>
    </w:div>
    <w:div w:id="1817406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1ACAB7-8026-4434-BEC1-418AF00A9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1684</Words>
  <Characters>9599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United Nations</Company>
  <LinksUpToDate>false</LinksUpToDate>
  <CharactersWithSpaces>11261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Maribel Derjani-Bayeh</dc:creator>
  <cp:lastModifiedBy>Talin Avades</cp:lastModifiedBy>
  <cp:revision>2</cp:revision>
  <cp:lastPrinted>2016-07-26T15:09:00Z</cp:lastPrinted>
  <dcterms:created xsi:type="dcterms:W3CDTF">2016-11-07T22:14:00Z</dcterms:created>
  <dcterms:modified xsi:type="dcterms:W3CDTF">2016-11-07T22:14:00Z</dcterms:modified>
</cp:coreProperties>
</file>