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87" w:rsidRDefault="00913987" w:rsidP="00913987">
      <w:pPr>
        <w:jc w:val="center"/>
      </w:pPr>
      <w:bookmarkStart w:id="0" w:name="_GoBack"/>
      <w:r>
        <w:t>Promoting Disability</w:t>
      </w:r>
      <w:r w:rsidR="00BC431E">
        <w:t>-I</w:t>
      </w:r>
      <w:r>
        <w:t xml:space="preserve">nclusive Disaster Risk Reduction </w:t>
      </w:r>
      <w:r w:rsidR="00BC431E">
        <w:t>I</w:t>
      </w:r>
      <w:r>
        <w:t>nitiatives</w:t>
      </w:r>
    </w:p>
    <w:bookmarkEnd w:id="0"/>
    <w:p w:rsidR="00913987" w:rsidRDefault="00913987"/>
    <w:p w:rsidR="00856F39" w:rsidRDefault="00AB7524">
      <w:r>
        <w:rPr>
          <w:rFonts w:hint="eastAsia"/>
        </w:rPr>
        <w:t xml:space="preserve">The perspective of persons with disabilities on disaster </w:t>
      </w:r>
      <w:r w:rsidR="0029449D">
        <w:t>risk reduction</w:t>
      </w:r>
      <w:r>
        <w:rPr>
          <w:rFonts w:hint="eastAsia"/>
        </w:rPr>
        <w:t xml:space="preserve"> had been lo</w:t>
      </w:r>
      <w:r>
        <w:t xml:space="preserve">ng-overlooked, but </w:t>
      </w:r>
      <w:r w:rsidR="00BC431E">
        <w:t xml:space="preserve">the </w:t>
      </w:r>
      <w:r>
        <w:t xml:space="preserve">Third UN World Conference on Disaster Risk </w:t>
      </w:r>
      <w:r w:rsidR="00343F08">
        <w:t>Reduction (</w:t>
      </w:r>
      <w:r w:rsidR="0029449D">
        <w:t>3</w:t>
      </w:r>
      <w:r w:rsidR="0029449D" w:rsidRPr="00BC431E">
        <w:rPr>
          <w:vertAlign w:val="superscript"/>
        </w:rPr>
        <w:t>rd</w:t>
      </w:r>
      <w:r w:rsidR="00BC431E">
        <w:t xml:space="preserve"> </w:t>
      </w:r>
      <w:r w:rsidR="0029449D">
        <w:t>UNWCDRR)</w:t>
      </w:r>
      <w:r>
        <w:t xml:space="preserve"> was certainly a turning point </w:t>
      </w:r>
      <w:r w:rsidR="00BC431E">
        <w:t xml:space="preserve">in </w:t>
      </w:r>
      <w:r>
        <w:t xml:space="preserve">that </w:t>
      </w:r>
      <w:r w:rsidR="00670F09">
        <w:t>persons with disabilities are no longer identified as “vul</w:t>
      </w:r>
      <w:r w:rsidR="00343F08">
        <w:t>nerable in disaster</w:t>
      </w:r>
      <w:r w:rsidR="00BC431E">
        <w:t>,</w:t>
      </w:r>
      <w:r w:rsidR="00343F08">
        <w:t>”</w:t>
      </w:r>
      <w:r w:rsidR="00BC431E">
        <w:t xml:space="preserve"> but</w:t>
      </w:r>
      <w:r w:rsidR="00343F08">
        <w:t xml:space="preserve"> </w:t>
      </w:r>
      <w:r w:rsidR="00BC431E">
        <w:t>instead</w:t>
      </w:r>
      <w:r w:rsidR="00343F08">
        <w:t xml:space="preserve"> </w:t>
      </w:r>
      <w:r w:rsidR="00BC431E">
        <w:t xml:space="preserve">are </w:t>
      </w:r>
      <w:r w:rsidR="00343F08">
        <w:t>positioned</w:t>
      </w:r>
      <w:r w:rsidR="00670F09">
        <w:t xml:space="preserve"> as one of the important </w:t>
      </w:r>
      <w:r w:rsidR="007E73DD">
        <w:t xml:space="preserve">individuals, contributing to the policy making of </w:t>
      </w:r>
      <w:r w:rsidR="0029449D">
        <w:t>DRR</w:t>
      </w:r>
      <w:r w:rsidR="00A32C34">
        <w:t>.</w:t>
      </w:r>
      <w:r w:rsidR="005B76D7">
        <w:t xml:space="preserve"> </w:t>
      </w:r>
      <w:r w:rsidR="009C5DD6">
        <w:t xml:space="preserve">However, </w:t>
      </w:r>
      <w:r w:rsidR="001E33CF">
        <w:t>at the same time</w:t>
      </w:r>
      <w:r w:rsidR="00BC431E">
        <w:t>,</w:t>
      </w:r>
      <w:r w:rsidR="001E33CF">
        <w:t xml:space="preserve"> the </w:t>
      </w:r>
      <w:r w:rsidR="00BC431E">
        <w:t>process of promoting Disability-I</w:t>
      </w:r>
      <w:r w:rsidR="001E33CF">
        <w:t>nclusive Disaster Risk Reduction (D</w:t>
      </w:r>
      <w:r w:rsidR="00597684">
        <w:t>I</w:t>
      </w:r>
      <w:r w:rsidR="001E33CF">
        <w:t>DRR) for</w:t>
      </w:r>
      <w:r w:rsidR="00856F39">
        <w:t xml:space="preserve"> the 3</w:t>
      </w:r>
      <w:r w:rsidR="00856F39" w:rsidRPr="00BC431E">
        <w:rPr>
          <w:vertAlign w:val="superscript"/>
        </w:rPr>
        <w:t>rd</w:t>
      </w:r>
      <w:r w:rsidR="00BC431E">
        <w:t xml:space="preserve"> </w:t>
      </w:r>
      <w:r w:rsidR="00856F39">
        <w:t>UNWCDRR</w:t>
      </w:r>
      <w:r w:rsidR="00BC431E">
        <w:t xml:space="preserve"> was a reminder</w:t>
      </w:r>
      <w:r w:rsidR="00C65914">
        <w:t xml:space="preserve"> </w:t>
      </w:r>
      <w:r w:rsidR="00856F39">
        <w:t xml:space="preserve">that </w:t>
      </w:r>
      <w:r w:rsidR="009C5DD6">
        <w:t xml:space="preserve">the current UN system limits the full </w:t>
      </w:r>
      <w:r w:rsidR="007E5DA3">
        <w:t xml:space="preserve">and effective </w:t>
      </w:r>
      <w:r w:rsidR="009C5DD6">
        <w:t>participation of persons with disabilities</w:t>
      </w:r>
      <w:r w:rsidR="00BC431E">
        <w:t>,</w:t>
      </w:r>
      <w:r w:rsidR="00343F08">
        <w:t xml:space="preserve"> from</w:t>
      </w:r>
      <w:r w:rsidR="00856F39">
        <w:t xml:space="preserve"> </w:t>
      </w:r>
      <w:r w:rsidR="00BC431E">
        <w:t xml:space="preserve">the </w:t>
      </w:r>
      <w:r w:rsidR="00856F39">
        <w:t xml:space="preserve">preparatory process </w:t>
      </w:r>
      <w:r w:rsidR="00343F08">
        <w:t>to</w:t>
      </w:r>
      <w:r w:rsidR="00856F39">
        <w:t xml:space="preserve"> actual </w:t>
      </w:r>
      <w:r w:rsidR="00E243F9">
        <w:t xml:space="preserve">UN </w:t>
      </w:r>
      <w:r w:rsidR="00856F39">
        <w:t>conferences. And most importantly,</w:t>
      </w:r>
      <w:r w:rsidR="00AA68C5">
        <w:t xml:space="preserve"> </w:t>
      </w:r>
      <w:r w:rsidR="00BC431E">
        <w:t xml:space="preserve">as the </w:t>
      </w:r>
      <w:r w:rsidR="00AA68C5">
        <w:t>next disaster c</w:t>
      </w:r>
      <w:r w:rsidR="00BC431E">
        <w:t>ould</w:t>
      </w:r>
      <w:r w:rsidR="00AA68C5">
        <w:t xml:space="preserve"> strike </w:t>
      </w:r>
      <w:r w:rsidR="00BC431E">
        <w:t>at</w:t>
      </w:r>
      <w:r w:rsidR="00AA68C5">
        <w:t xml:space="preserve"> any</w:t>
      </w:r>
      <w:r w:rsidR="00BC431E">
        <w:t xml:space="preserve"> time, immediate </w:t>
      </w:r>
      <w:r w:rsidR="00856F39">
        <w:t>ac</w:t>
      </w:r>
      <w:r w:rsidR="00BC431E">
        <w:t>tion</w:t>
      </w:r>
      <w:r w:rsidR="00856F39">
        <w:t xml:space="preserve"> need</w:t>
      </w:r>
      <w:r w:rsidR="00BC431E">
        <w:t>s</w:t>
      </w:r>
      <w:r w:rsidR="00856F39">
        <w:t xml:space="preserve"> to be taken</w:t>
      </w:r>
      <w:r w:rsidR="00AA68C5">
        <w:t xml:space="preserve"> </w:t>
      </w:r>
      <w:r w:rsidR="00856F39">
        <w:t>to implement the Sendai Framework for Disaster Risk Reduction</w:t>
      </w:r>
      <w:r w:rsidR="00C313AF">
        <w:rPr>
          <w:rStyle w:val="FootnoteReference"/>
        </w:rPr>
        <w:footnoteReference w:id="1"/>
      </w:r>
      <w:r w:rsidR="00856F39">
        <w:t>.</w:t>
      </w:r>
    </w:p>
    <w:p w:rsidR="00856F39" w:rsidRDefault="00856F39"/>
    <w:p w:rsidR="00A30478" w:rsidRDefault="003B3806">
      <w:r>
        <w:t>In this article, w</w:t>
      </w:r>
      <w:r w:rsidR="00AA68C5">
        <w:rPr>
          <w:rFonts w:hint="eastAsia"/>
        </w:rPr>
        <w:t>e</w:t>
      </w:r>
      <w:r w:rsidR="0029449D">
        <w:t>, the Nippon Foundation</w:t>
      </w:r>
      <w:r w:rsidR="003654F7">
        <w:rPr>
          <w:rStyle w:val="FootnoteReference"/>
        </w:rPr>
        <w:footnoteReference w:id="2"/>
      </w:r>
      <w:r w:rsidR="0029449D">
        <w:t xml:space="preserve">, </w:t>
      </w:r>
      <w:r w:rsidR="00AA68C5">
        <w:rPr>
          <w:rFonts w:hint="eastAsia"/>
        </w:rPr>
        <w:t xml:space="preserve">are delighted to share our </w:t>
      </w:r>
      <w:r w:rsidR="008646CB">
        <w:t>experiences i</w:t>
      </w:r>
      <w:r w:rsidR="00AA68C5">
        <w:t>n pr</w:t>
      </w:r>
      <w:r w:rsidR="001E33CF">
        <w:t xml:space="preserve">omoting </w:t>
      </w:r>
      <w:r w:rsidR="00597684">
        <w:t>DI</w:t>
      </w:r>
      <w:r w:rsidR="007A0A39">
        <w:t>D</w:t>
      </w:r>
      <w:r w:rsidR="00D77D75">
        <w:t>R</w:t>
      </w:r>
      <w:r w:rsidR="007A0A39">
        <w:t>R</w:t>
      </w:r>
      <w:r w:rsidR="00C65914">
        <w:t xml:space="preserve"> </w:t>
      </w:r>
      <w:r w:rsidR="00DD2C67">
        <w:t>at</w:t>
      </w:r>
      <w:r w:rsidR="00C65914">
        <w:t xml:space="preserve"> the 3</w:t>
      </w:r>
      <w:r w:rsidR="00C65914" w:rsidRPr="00C65914">
        <w:rPr>
          <w:vertAlign w:val="superscript"/>
        </w:rPr>
        <w:t>rd</w:t>
      </w:r>
      <w:r w:rsidR="00C65914">
        <w:t xml:space="preserve"> UNWCDRR and </w:t>
      </w:r>
      <w:r w:rsidR="008646CB">
        <w:t xml:space="preserve">to </w:t>
      </w:r>
      <w:r w:rsidR="00C65914">
        <w:t xml:space="preserve">also introduce our current ongoing </w:t>
      </w:r>
      <w:r w:rsidR="00E243F9">
        <w:t>D</w:t>
      </w:r>
      <w:r w:rsidR="00597684">
        <w:t>I</w:t>
      </w:r>
      <w:r w:rsidR="00E243F9">
        <w:t xml:space="preserve">DRR model </w:t>
      </w:r>
      <w:r w:rsidR="00C65914">
        <w:t>project as examples of implemen</w:t>
      </w:r>
      <w:r w:rsidR="00E243F9">
        <w:t>tation of the Sendai Framewor</w:t>
      </w:r>
      <w:r w:rsidR="00D84F61">
        <w:t>k</w:t>
      </w:r>
      <w:r>
        <w:t>.</w:t>
      </w:r>
      <w:r w:rsidR="00E243F9">
        <w:t xml:space="preserve"> </w:t>
      </w:r>
    </w:p>
    <w:p w:rsidR="00A30478" w:rsidRPr="00E243F9" w:rsidRDefault="00A30478"/>
    <w:p w:rsidR="002F37AB" w:rsidRDefault="002F37AB">
      <w:r>
        <w:t xml:space="preserve">In March 2011, we were </w:t>
      </w:r>
      <w:r w:rsidRPr="002F37AB">
        <w:t>overwhel</w:t>
      </w:r>
      <w:r>
        <w:t>med by a feeling of helplessness. Nearly 16,000 people lost their lives due to the Great East Japan Earthquake</w:t>
      </w:r>
      <w:r w:rsidR="008646CB">
        <w:t xml:space="preserve">, in </w:t>
      </w:r>
      <w:r w:rsidR="00AD014C">
        <w:t>which t</w:t>
      </w:r>
      <w:r w:rsidR="00A30478">
        <w:t xml:space="preserve">he </w:t>
      </w:r>
      <w:r w:rsidR="00A30478" w:rsidRPr="00A30478">
        <w:t>mortality rate</w:t>
      </w:r>
      <w:r w:rsidR="00A30478">
        <w:t xml:space="preserve"> of person</w:t>
      </w:r>
      <w:r w:rsidR="008646CB">
        <w:t>s</w:t>
      </w:r>
      <w:r w:rsidR="00A30478">
        <w:t xml:space="preserve"> with disabilit</w:t>
      </w:r>
      <w:r w:rsidR="008646CB">
        <w:t>ies</w:t>
      </w:r>
      <w:r w:rsidR="00A30478">
        <w:t xml:space="preserve"> was </w:t>
      </w:r>
      <w:r w:rsidR="005B0700">
        <w:t>said to be more than double that</w:t>
      </w:r>
      <w:r w:rsidR="00A30478">
        <w:t xml:space="preserve"> of persons without disab</w:t>
      </w:r>
      <w:r w:rsidR="008646CB">
        <w:t>ilities in many of the disaster-</w:t>
      </w:r>
      <w:r w:rsidR="00A30478">
        <w:t xml:space="preserve">affected areas. </w:t>
      </w:r>
      <w:r w:rsidR="00AD014C">
        <w:t xml:space="preserve">We looked back </w:t>
      </w:r>
      <w:r w:rsidR="008646CB">
        <w:t xml:space="preserve">at </w:t>
      </w:r>
      <w:r w:rsidR="00AD014C">
        <w:t>the past 30 years of our contribution</w:t>
      </w:r>
      <w:r w:rsidR="008646CB">
        <w:t>s</w:t>
      </w:r>
      <w:r w:rsidR="00AD014C">
        <w:t xml:space="preserve"> in the field of DRR</w:t>
      </w:r>
      <w:r w:rsidR="008646CB">
        <w:t>,</w:t>
      </w:r>
      <w:r w:rsidR="00AD014C">
        <w:t xml:space="preserve"> both </w:t>
      </w:r>
      <w:r w:rsidR="008646CB">
        <w:t>nationally</w:t>
      </w:r>
      <w:r w:rsidR="00AD014C">
        <w:t xml:space="preserve"> and international</w:t>
      </w:r>
      <w:r w:rsidR="008646CB">
        <w:t>ly</w:t>
      </w:r>
      <w:r w:rsidR="00AD014C">
        <w:t xml:space="preserve"> including the UN </w:t>
      </w:r>
      <w:proofErr w:type="spellStart"/>
      <w:r w:rsidR="00AD014C">
        <w:t>Sasakawa</w:t>
      </w:r>
      <w:proofErr w:type="spellEnd"/>
      <w:r w:rsidR="00AD014C">
        <w:t xml:space="preserve"> Award</w:t>
      </w:r>
      <w:r w:rsidR="00343F08">
        <w:rPr>
          <w:rStyle w:val="FootnoteReference"/>
        </w:rPr>
        <w:footnoteReference w:id="3"/>
      </w:r>
      <w:r w:rsidR="00AD014C">
        <w:t xml:space="preserve"> for DRR</w:t>
      </w:r>
      <w:r w:rsidR="008646CB">
        <w:t>,</w:t>
      </w:r>
      <w:r w:rsidR="00AD014C">
        <w:t xml:space="preserve"> and regretted our lack of consideration f</w:t>
      </w:r>
      <w:r w:rsidR="00772E20">
        <w:t>or persons with disabilities</w:t>
      </w:r>
      <w:r w:rsidR="00AD014C">
        <w:t xml:space="preserve">.  </w:t>
      </w:r>
      <w:r w:rsidR="00A30478">
        <w:t xml:space="preserve"> </w:t>
      </w:r>
    </w:p>
    <w:p w:rsidR="00EC5202" w:rsidRDefault="00EC5202"/>
    <w:p w:rsidR="00EC5202" w:rsidRPr="00A30478" w:rsidRDefault="00AE554B">
      <w:r>
        <w:t xml:space="preserve">It was the same when we looked </w:t>
      </w:r>
      <w:r w:rsidR="008646CB">
        <w:t xml:space="preserve">at the issue </w:t>
      </w:r>
      <w:r>
        <w:t>from a global perspective</w:t>
      </w:r>
      <w:r w:rsidR="00C313AF">
        <w:t>. A</w:t>
      </w:r>
      <w:r>
        <w:t>ccording to</w:t>
      </w:r>
      <w:r>
        <w:rPr>
          <w:rFonts w:hint="eastAsia"/>
        </w:rPr>
        <w:t xml:space="preserve"> </w:t>
      </w:r>
      <w:r>
        <w:t xml:space="preserve">the United Nations Office for Disaster Risk Reduction (UNISDR), </w:t>
      </w:r>
      <w:r w:rsidR="008646CB">
        <w:t xml:space="preserve">there were </w:t>
      </w:r>
      <w:r w:rsidR="007A0A39">
        <w:t xml:space="preserve">almost no sessions related to disabilities held in international conferences on DRR </w:t>
      </w:r>
      <w:r w:rsidR="008646CB">
        <w:t xml:space="preserve">nor </w:t>
      </w:r>
      <w:r w:rsidR="007A0A39">
        <w:t>persons with disabilities participating in these conferences. Also, p</w:t>
      </w:r>
      <w:r w:rsidR="008646CB">
        <w:t>ersons with disabilities were</w:t>
      </w:r>
      <w:r w:rsidR="00C63E10">
        <w:t xml:space="preserve"> mentioned only one time in the “Hyogo Framework for Action 2005-2015”</w:t>
      </w:r>
      <w:r w:rsidR="00C313AF">
        <w:rPr>
          <w:rStyle w:val="FootnoteReference"/>
        </w:rPr>
        <w:footnoteReference w:id="4"/>
      </w:r>
      <w:r w:rsidR="00040BDF">
        <w:t xml:space="preserve"> as one of the </w:t>
      </w:r>
      <w:r w:rsidR="00040BDF">
        <w:lastRenderedPageBreak/>
        <w:t>vulnerable groups (</w:t>
      </w:r>
      <w:r w:rsidR="0074043D">
        <w:t xml:space="preserve">as </w:t>
      </w:r>
      <w:r w:rsidR="00E243F9">
        <w:t>we often see in</w:t>
      </w:r>
      <w:r w:rsidR="00040BDF">
        <w:t xml:space="preserve"> </w:t>
      </w:r>
      <w:r w:rsidR="00925C8B">
        <w:t>many other UN outcome documents</w:t>
      </w:r>
      <w:r w:rsidR="007A0A39">
        <w:t>)</w:t>
      </w:r>
      <w:r w:rsidR="00040BDF">
        <w:t>.</w:t>
      </w:r>
      <w:r w:rsidR="00C63E10">
        <w:t xml:space="preserve"> </w:t>
      </w:r>
    </w:p>
    <w:p w:rsidR="00A7187E" w:rsidRDefault="00A7187E"/>
    <w:p w:rsidR="0074043D" w:rsidRDefault="00772E20">
      <w:r>
        <w:t>T</w:t>
      </w:r>
      <w:r w:rsidR="005A380D">
        <w:t>he Nippon Foundation was</w:t>
      </w:r>
      <w:r w:rsidR="0074043D">
        <w:t xml:space="preserve"> committed</w:t>
      </w:r>
      <w:r w:rsidR="00293292">
        <w:t xml:space="preserve"> to </w:t>
      </w:r>
      <w:r w:rsidR="00D540AD">
        <w:t>promot</w:t>
      </w:r>
      <w:r w:rsidR="008646CB">
        <w:t>ing</w:t>
      </w:r>
      <w:r w:rsidR="00D540AD">
        <w:t xml:space="preserve"> D</w:t>
      </w:r>
      <w:r w:rsidR="00597684">
        <w:t>I</w:t>
      </w:r>
      <w:r w:rsidR="00D540AD">
        <w:t>DR</w:t>
      </w:r>
      <w:r w:rsidR="0074043D">
        <w:t>R at the 3</w:t>
      </w:r>
      <w:r w:rsidR="0074043D" w:rsidRPr="0074043D">
        <w:rPr>
          <w:vertAlign w:val="superscript"/>
        </w:rPr>
        <w:t>rd</w:t>
      </w:r>
      <w:r w:rsidR="00D540AD">
        <w:t xml:space="preserve"> UNWCDRR to make sure</w:t>
      </w:r>
      <w:r w:rsidR="0074043D">
        <w:t xml:space="preserve"> </w:t>
      </w:r>
      <w:r w:rsidR="008646CB">
        <w:t xml:space="preserve">that </w:t>
      </w:r>
      <w:r w:rsidR="00293292">
        <w:t xml:space="preserve">the perspective of persons with disabilities </w:t>
      </w:r>
      <w:r w:rsidR="008646CB">
        <w:t>is</w:t>
      </w:r>
      <w:r w:rsidR="00293292">
        <w:t xml:space="preserve"> inclu</w:t>
      </w:r>
      <w:r w:rsidR="008646CB">
        <w:t>ded in the post</w:t>
      </w:r>
      <w:r w:rsidR="00BC3296">
        <w:t xml:space="preserve"> </w:t>
      </w:r>
      <w:r w:rsidR="00293292">
        <w:t>Hyogo Framework</w:t>
      </w:r>
      <w:r w:rsidR="005A380D">
        <w:t xml:space="preserve">. </w:t>
      </w:r>
      <w:r w:rsidR="00293292">
        <w:t xml:space="preserve"> </w:t>
      </w:r>
    </w:p>
    <w:p w:rsidR="003F44E0" w:rsidRDefault="003F44E0"/>
    <w:p w:rsidR="00D540AD" w:rsidRDefault="00C313AF" w:rsidP="009E4A52">
      <w:r>
        <w:t>To achieve th</w:t>
      </w:r>
      <w:r w:rsidR="008646CB">
        <w:t>is</w:t>
      </w:r>
      <w:r w:rsidR="003F44E0">
        <w:t xml:space="preserve"> goal, </w:t>
      </w:r>
      <w:r w:rsidR="005A380D">
        <w:t xml:space="preserve">we thought </w:t>
      </w:r>
      <w:r w:rsidR="003F44E0">
        <w:t xml:space="preserve">it was </w:t>
      </w:r>
      <w:r w:rsidR="00296142">
        <w:t xml:space="preserve">crucial 1) to </w:t>
      </w:r>
      <w:r w:rsidR="005A380D">
        <w:t xml:space="preserve">provide </w:t>
      </w:r>
      <w:r w:rsidR="008646CB">
        <w:t>an</w:t>
      </w:r>
      <w:r w:rsidR="005A380D">
        <w:t xml:space="preserve"> accessible conference environment at the 3</w:t>
      </w:r>
      <w:r w:rsidR="005A380D" w:rsidRPr="005A380D">
        <w:rPr>
          <w:vertAlign w:val="superscript"/>
        </w:rPr>
        <w:t>rd</w:t>
      </w:r>
      <w:r w:rsidR="005A380D">
        <w:t xml:space="preserve"> U</w:t>
      </w:r>
      <w:r w:rsidR="00EA39E5">
        <w:t>N</w:t>
      </w:r>
      <w:r w:rsidR="005A380D">
        <w:t>WCDRR</w:t>
      </w:r>
      <w:r w:rsidR="008646CB">
        <w:t>,</w:t>
      </w:r>
      <w:r w:rsidR="005A380D">
        <w:t xml:space="preserve"> </w:t>
      </w:r>
      <w:r w:rsidR="008646CB">
        <w:t xml:space="preserve">and therefore </w:t>
      </w:r>
      <w:r w:rsidR="005A380D">
        <w:t>the Nippon Foundation</w:t>
      </w:r>
      <w:r w:rsidR="00457BEB">
        <w:t xml:space="preserve"> provided UNISDR with a grant </w:t>
      </w:r>
      <w:r w:rsidR="005A380D">
        <w:t xml:space="preserve">to secure </w:t>
      </w:r>
      <w:r w:rsidR="00296142">
        <w:t>barrier</w:t>
      </w:r>
      <w:r w:rsidR="008646CB">
        <w:t>-</w:t>
      </w:r>
      <w:r w:rsidR="00296142">
        <w:t xml:space="preserve">free venues, accommodations, </w:t>
      </w:r>
      <w:r w:rsidR="008646CB">
        <w:t>and transportation</w:t>
      </w:r>
      <w:r w:rsidR="00672A23">
        <w:t xml:space="preserve"> as well as access to information via sign language interpretation, real time captioning and accessible documents,</w:t>
      </w:r>
      <w:r w:rsidR="00055A85">
        <w:t xml:space="preserve"> and</w:t>
      </w:r>
      <w:r w:rsidR="00672A23">
        <w:t xml:space="preserve"> </w:t>
      </w:r>
      <w:r w:rsidR="00296142">
        <w:t xml:space="preserve">2) </w:t>
      </w:r>
      <w:r w:rsidR="003F44E0">
        <w:t xml:space="preserve">to </w:t>
      </w:r>
      <w:r w:rsidR="008646CB">
        <w:t xml:space="preserve">make an </w:t>
      </w:r>
      <w:r w:rsidR="003F44E0">
        <w:t xml:space="preserve">appeal </w:t>
      </w:r>
      <w:r w:rsidR="008646CB">
        <w:t xml:space="preserve">about </w:t>
      </w:r>
      <w:r w:rsidR="00597684">
        <w:t>the importance of DI</w:t>
      </w:r>
      <w:r w:rsidR="003F44E0">
        <w:t>D</w:t>
      </w:r>
      <w:r w:rsidR="00D77D75">
        <w:t>R</w:t>
      </w:r>
      <w:r w:rsidR="003F44E0">
        <w:t>R to UN bodies and delegates of government officials</w:t>
      </w:r>
      <w:r w:rsidR="005E1AEB">
        <w:t xml:space="preserve"> </w:t>
      </w:r>
      <w:r w:rsidR="008646CB">
        <w:t>beginning from</w:t>
      </w:r>
      <w:r w:rsidR="00296142">
        <w:t xml:space="preserve"> the preparatory phase</w:t>
      </w:r>
      <w:r w:rsidR="008646CB">
        <w:t>,</w:t>
      </w:r>
      <w:r w:rsidR="00296142">
        <w:t xml:space="preserve"> because</w:t>
      </w:r>
      <w:r w:rsidR="00795854">
        <w:t xml:space="preserve"> </w:t>
      </w:r>
      <w:r w:rsidR="008646CB">
        <w:t xml:space="preserve">the </w:t>
      </w:r>
      <w:r w:rsidR="00795854">
        <w:t xml:space="preserve">drafting </w:t>
      </w:r>
      <w:r w:rsidR="008646CB">
        <w:t xml:space="preserve">of </w:t>
      </w:r>
      <w:r w:rsidR="00795854">
        <w:t xml:space="preserve">UN outcome documents </w:t>
      </w:r>
      <w:r w:rsidR="008646CB">
        <w:t>is</w:t>
      </w:r>
      <w:r w:rsidR="00795854">
        <w:t xml:space="preserve"> done prior to the opening of the actual conferences.</w:t>
      </w:r>
      <w:r w:rsidR="005E1AEB">
        <w:t xml:space="preserve"> </w:t>
      </w:r>
    </w:p>
    <w:p w:rsidR="00D540AD" w:rsidRDefault="00D540AD" w:rsidP="009E4A52"/>
    <w:p w:rsidR="003F44E0" w:rsidRDefault="005E1AEB" w:rsidP="009E4A52">
      <w:r>
        <w:t xml:space="preserve">Together with </w:t>
      </w:r>
      <w:r w:rsidR="003E443B">
        <w:t xml:space="preserve">Japanese and </w:t>
      </w:r>
      <w:r w:rsidR="001674EC">
        <w:t>i</w:t>
      </w:r>
      <w:r w:rsidR="003E443B">
        <w:t xml:space="preserve">nternational </w:t>
      </w:r>
      <w:r>
        <w:t xml:space="preserve">disability </w:t>
      </w:r>
      <w:r w:rsidR="003E443B">
        <w:t xml:space="preserve">organizations, the Nippon Foundation attended a series of </w:t>
      </w:r>
      <w:r w:rsidR="001674EC">
        <w:t xml:space="preserve">preparatory conferences for </w:t>
      </w:r>
      <w:r w:rsidR="008B3FDC">
        <w:t>the 3</w:t>
      </w:r>
      <w:r w:rsidR="008B3FDC" w:rsidRPr="008B3FDC">
        <w:rPr>
          <w:vertAlign w:val="superscript"/>
        </w:rPr>
        <w:t>rd</w:t>
      </w:r>
      <w:r w:rsidR="008B3FDC">
        <w:t xml:space="preserve"> UNWCDRR and other DRR related sessions, beginning with one held in Tokyo in 2012 and continuing in </w:t>
      </w:r>
      <w:r w:rsidR="00480A2A">
        <w:t>Incheon</w:t>
      </w:r>
      <w:r w:rsidR="008B3FDC">
        <w:t>, Ge</w:t>
      </w:r>
      <w:r w:rsidR="00480A2A">
        <w:t>neva, New York, Ba</w:t>
      </w:r>
      <w:r w:rsidR="001674EC">
        <w:t>ngkok, and so on</w:t>
      </w:r>
      <w:r w:rsidR="009928C0">
        <w:t xml:space="preserve">. However, there was a </w:t>
      </w:r>
      <w:r w:rsidR="00312927">
        <w:t xml:space="preserve">UN system </w:t>
      </w:r>
      <w:r w:rsidR="009928C0">
        <w:t>blocking the initiative and it was the “Major Group”</w:t>
      </w:r>
      <w:r w:rsidR="00746C0B">
        <w:rPr>
          <w:rStyle w:val="FootnoteReference"/>
        </w:rPr>
        <w:footnoteReference w:id="5"/>
      </w:r>
      <w:r w:rsidR="009928C0">
        <w:t xml:space="preserve"> framework. </w:t>
      </w:r>
      <w:r w:rsidR="00312927">
        <w:t>The UN had mandated nine groups</w:t>
      </w:r>
      <w:r w:rsidR="00675704">
        <w:rPr>
          <w:rStyle w:val="FootnoteReference"/>
        </w:rPr>
        <w:footnoteReference w:id="6"/>
      </w:r>
      <w:r w:rsidR="00675704">
        <w:t xml:space="preserve"> as the</w:t>
      </w:r>
      <w:r w:rsidR="009E4A52">
        <w:t xml:space="preserve"> important stakeholder</w:t>
      </w:r>
      <w:r w:rsidR="00675704">
        <w:t>s</w:t>
      </w:r>
      <w:r w:rsidR="009E4A52">
        <w:t xml:space="preserve"> of civil society a</w:t>
      </w:r>
      <w:r w:rsidR="001674EC">
        <w:t>nd they are given the privilege</w:t>
      </w:r>
      <w:r w:rsidR="009E4A52">
        <w:t xml:space="preserve"> to participate and </w:t>
      </w:r>
      <w:r w:rsidR="001674EC">
        <w:t xml:space="preserve">be </w:t>
      </w:r>
      <w:r w:rsidR="009E4A52">
        <w:t xml:space="preserve">provided access to information and facilities in UN conferences. Due to the Major </w:t>
      </w:r>
      <w:r w:rsidR="001674EC">
        <w:t>G</w:t>
      </w:r>
      <w:r w:rsidR="009E4A52">
        <w:t>roup frame</w:t>
      </w:r>
      <w:r w:rsidR="00746C0B">
        <w:t>work</w:t>
      </w:r>
      <w:r w:rsidR="001674EC">
        <w:t>,</w:t>
      </w:r>
      <w:r w:rsidR="00746C0B">
        <w:t xml:space="preserve"> which has not been </w:t>
      </w:r>
      <w:r w:rsidR="00746C0B" w:rsidRPr="00F67D90">
        <w:t>reviewed</w:t>
      </w:r>
      <w:r w:rsidR="00F67D90">
        <w:t xml:space="preserve"> </w:t>
      </w:r>
      <w:r w:rsidR="001674EC">
        <w:t xml:space="preserve">since </w:t>
      </w:r>
      <w:r w:rsidR="009E4A52">
        <w:t xml:space="preserve">1992, it was extraordinarily difficult for </w:t>
      </w:r>
      <w:r w:rsidR="001674EC">
        <w:t xml:space="preserve">a </w:t>
      </w:r>
      <w:r w:rsidR="009E4A52">
        <w:t>disability group</w:t>
      </w:r>
      <w:r w:rsidR="001674EC">
        <w:t xml:space="preserve"> to make a statement</w:t>
      </w:r>
      <w:r w:rsidR="009E4A52">
        <w:t xml:space="preserve"> in those preparatory UN conferences.   </w:t>
      </w:r>
    </w:p>
    <w:p w:rsidR="00D540AD" w:rsidRDefault="00D540AD" w:rsidP="009E4A52"/>
    <w:p w:rsidR="00D540AD" w:rsidRDefault="001674EC" w:rsidP="009E4A52">
      <w:r w:rsidRPr="00F67D90">
        <w:t>We</w:t>
      </w:r>
      <w:r w:rsidR="00055A85" w:rsidRPr="00F67D90">
        <w:t xml:space="preserve"> could not</w:t>
      </w:r>
      <w:r w:rsidRPr="00F67D90">
        <w:t xml:space="preserve"> relent on this issue </w:t>
      </w:r>
      <w:r w:rsidR="00D540AD" w:rsidRPr="00F67D90">
        <w:t>si</w:t>
      </w:r>
      <w:r w:rsidR="00D540AD">
        <w:t xml:space="preserve">mply because we did not want to </w:t>
      </w:r>
      <w:r w:rsidR="00D540AD" w:rsidRPr="00D540AD">
        <w:t>make the same mistakes and lose more lives when disaster strikes next.</w:t>
      </w:r>
      <w:r w:rsidR="00D540AD">
        <w:t xml:space="preserve"> </w:t>
      </w:r>
      <w:r w:rsidR="00BD3E67">
        <w:t>The disability organizations and the Nippon Foundation submitted a joint request to the UNISDR</w:t>
      </w:r>
      <w:r w:rsidR="00293831">
        <w:t xml:space="preserve">’s Margareta </w:t>
      </w:r>
      <w:proofErr w:type="spellStart"/>
      <w:r w:rsidR="00293831">
        <w:t>Wahlstorm</w:t>
      </w:r>
      <w:proofErr w:type="spellEnd"/>
      <w:r w:rsidR="00293831">
        <w:t>, Special Representative of the Secretary-General for Disaster Risk Reduction, to the chairman of the 3</w:t>
      </w:r>
      <w:r w:rsidR="00293831" w:rsidRPr="00293831">
        <w:rPr>
          <w:vertAlign w:val="superscript"/>
        </w:rPr>
        <w:t>rd</w:t>
      </w:r>
      <w:r w:rsidR="00293831">
        <w:t xml:space="preserve"> UNWCDRR Preparatory Committee and to H.E. Kenichi </w:t>
      </w:r>
      <w:proofErr w:type="spellStart"/>
      <w:r w:rsidR="00293831">
        <w:t>Suganuma</w:t>
      </w:r>
      <w:proofErr w:type="spellEnd"/>
      <w:r w:rsidR="00293831">
        <w:t xml:space="preserve">, the Japanese government ambassador in charge of </w:t>
      </w:r>
      <w:r>
        <w:t xml:space="preserve">the </w:t>
      </w:r>
      <w:r w:rsidR="00293831">
        <w:t>3</w:t>
      </w:r>
      <w:r w:rsidR="00293831" w:rsidRPr="00293831">
        <w:rPr>
          <w:vertAlign w:val="superscript"/>
        </w:rPr>
        <w:t>rd</w:t>
      </w:r>
      <w:r w:rsidR="00293831">
        <w:t xml:space="preserve"> UNWCDRR. Following this, the UN Committee on the Right</w:t>
      </w:r>
      <w:r>
        <w:t>s</w:t>
      </w:r>
      <w:r w:rsidR="00293831">
        <w:t xml:space="preserve"> of Persons with </w:t>
      </w:r>
      <w:r w:rsidR="00293831">
        <w:lastRenderedPageBreak/>
        <w:t xml:space="preserve">Disabilities also issued similar statements. As a result, </w:t>
      </w:r>
      <w:r>
        <w:t xml:space="preserve">the </w:t>
      </w:r>
      <w:r w:rsidR="00293831">
        <w:t>disability group was positioned as “other important stakeholders” at the 3</w:t>
      </w:r>
      <w:r w:rsidR="00293831" w:rsidRPr="00293831">
        <w:rPr>
          <w:vertAlign w:val="superscript"/>
        </w:rPr>
        <w:t>rd</w:t>
      </w:r>
      <w:r w:rsidR="00293831">
        <w:t xml:space="preserve"> UNWCDRR.  </w:t>
      </w:r>
      <w:r w:rsidR="00BD3E67">
        <w:t xml:space="preserve">   </w:t>
      </w:r>
    </w:p>
    <w:p w:rsidR="00A45852" w:rsidRDefault="00A45852" w:rsidP="009E4A52"/>
    <w:p w:rsidR="00A45852" w:rsidRDefault="00105886" w:rsidP="009E4A52">
      <w:r>
        <w:rPr>
          <w:rFonts w:hint="eastAsia"/>
        </w:rPr>
        <w:t xml:space="preserve">After </w:t>
      </w:r>
      <w:r w:rsidR="001674EC">
        <w:t>going</w:t>
      </w:r>
      <w:r w:rsidR="00A45852">
        <w:rPr>
          <w:rFonts w:hint="eastAsia"/>
        </w:rPr>
        <w:t xml:space="preserve"> through </w:t>
      </w:r>
      <w:r w:rsidR="00055A85">
        <w:t>a</w:t>
      </w:r>
      <w:r w:rsidR="00A45852">
        <w:rPr>
          <w:rFonts w:hint="eastAsia"/>
        </w:rPr>
        <w:t xml:space="preserve"> long </w:t>
      </w:r>
      <w:r w:rsidR="00A45852">
        <w:t>preparat</w:t>
      </w:r>
      <w:r w:rsidR="00055A85">
        <w:t>ory</w:t>
      </w:r>
      <w:r w:rsidR="00A45852">
        <w:rPr>
          <w:rFonts w:hint="eastAsia"/>
        </w:rPr>
        <w:t xml:space="preserve"> p</w:t>
      </w:r>
      <w:r w:rsidR="00A45852">
        <w:t>eriod, the 3</w:t>
      </w:r>
      <w:r w:rsidR="00A45852" w:rsidRPr="00A45852">
        <w:rPr>
          <w:vertAlign w:val="superscript"/>
        </w:rPr>
        <w:t>rd</w:t>
      </w:r>
      <w:r w:rsidR="00A45852">
        <w:t xml:space="preserve"> UNWCDRR was held from 14 to 18 March, 2015 in Sendai, Japan. </w:t>
      </w:r>
      <w:r w:rsidR="006E3DDE">
        <w:t xml:space="preserve">Over 6,500 </w:t>
      </w:r>
      <w:r>
        <w:t>people from 187 countries representing governments, UN organizations and NGOs participated</w:t>
      </w:r>
      <w:r w:rsidR="00675704">
        <w:t xml:space="preserve"> at the 3</w:t>
      </w:r>
      <w:r w:rsidR="00675704" w:rsidRPr="00675704">
        <w:rPr>
          <w:vertAlign w:val="superscript"/>
        </w:rPr>
        <w:t>rd</w:t>
      </w:r>
      <w:r w:rsidR="00675704">
        <w:t xml:space="preserve"> UNWCDRR and</w:t>
      </w:r>
      <w:r w:rsidR="001674EC">
        <w:t xml:space="preserve"> a total of</w:t>
      </w:r>
      <w:r w:rsidR="00675704">
        <w:t xml:space="preserve"> 150,000 people took part in the </w:t>
      </w:r>
      <w:r w:rsidR="0064502C">
        <w:t xml:space="preserve">hundreds of </w:t>
      </w:r>
      <w:r w:rsidR="00675704">
        <w:t xml:space="preserve">side events and exhibitions. </w:t>
      </w:r>
      <w:r>
        <w:t xml:space="preserve"> </w:t>
      </w:r>
    </w:p>
    <w:p w:rsidR="00105886" w:rsidRDefault="00105886" w:rsidP="009E4A52"/>
    <w:p w:rsidR="00105886" w:rsidRDefault="00D77D75" w:rsidP="009E4A52">
      <w:r>
        <w:t>The main D</w:t>
      </w:r>
      <w:r w:rsidR="00597684">
        <w:t>I</w:t>
      </w:r>
      <w:r>
        <w:t>DR</w:t>
      </w:r>
      <w:r w:rsidR="00105886">
        <w:t xml:space="preserve">R related outcomes </w:t>
      </w:r>
      <w:r w:rsidR="0088111B">
        <w:t>of the 3</w:t>
      </w:r>
      <w:r w:rsidR="0088111B" w:rsidRPr="0088111B">
        <w:rPr>
          <w:vertAlign w:val="superscript"/>
        </w:rPr>
        <w:t>rd</w:t>
      </w:r>
      <w:r w:rsidR="0088111B">
        <w:t xml:space="preserve"> UNWCDRR were</w:t>
      </w:r>
      <w:r w:rsidR="001674EC">
        <w:t xml:space="preserve"> as follows:</w:t>
      </w:r>
    </w:p>
    <w:p w:rsidR="001674EC" w:rsidRDefault="001674EC" w:rsidP="009E4A52"/>
    <w:p w:rsidR="0088111B" w:rsidRPr="0088111B" w:rsidRDefault="0088111B" w:rsidP="009E4A52">
      <w:pPr>
        <w:rPr>
          <w:b/>
        </w:rPr>
      </w:pPr>
      <w:r w:rsidRPr="0088111B">
        <w:rPr>
          <w:b/>
        </w:rPr>
        <w:t>Active participation by persons with disabilit</w:t>
      </w:r>
      <w:r w:rsidR="001674EC">
        <w:rPr>
          <w:b/>
        </w:rPr>
        <w:t>ies</w:t>
      </w:r>
    </w:p>
    <w:p w:rsidR="00105886" w:rsidRDefault="0088111B" w:rsidP="00105886">
      <w:pPr>
        <w:pStyle w:val="ListParagraph"/>
        <w:numPr>
          <w:ilvl w:val="0"/>
          <w:numId w:val="1"/>
        </w:numPr>
        <w:ind w:leftChars="0"/>
      </w:pPr>
      <w:r>
        <w:t>M</w:t>
      </w:r>
      <w:r>
        <w:rPr>
          <w:rFonts w:hint="eastAsia"/>
        </w:rPr>
        <w:t xml:space="preserve">ore </w:t>
      </w:r>
      <w:r>
        <w:t>than 200 persons with disabilities participated</w:t>
      </w:r>
    </w:p>
    <w:p w:rsidR="001E3A94" w:rsidRDefault="001E3A94" w:rsidP="005E4B55">
      <w:pPr>
        <w:pStyle w:val="ListParagraph"/>
        <w:numPr>
          <w:ilvl w:val="0"/>
          <w:numId w:val="1"/>
        </w:numPr>
        <w:ind w:leftChars="0"/>
      </w:pPr>
      <w:r>
        <w:t xml:space="preserve">For </w:t>
      </w:r>
      <w:r w:rsidR="001674EC">
        <w:t>the</w:t>
      </w:r>
      <w:r>
        <w:t xml:space="preserve"> fi</w:t>
      </w:r>
      <w:r w:rsidR="001674EC">
        <w:t>r</w:t>
      </w:r>
      <w:r>
        <w:t xml:space="preserve">st time, </w:t>
      </w:r>
      <w:r w:rsidR="001674EC">
        <w:t xml:space="preserve">an </w:t>
      </w:r>
      <w:r>
        <w:t>official working session was held on</w:t>
      </w:r>
      <w:r w:rsidR="001674EC">
        <w:t xml:space="preserve"> the theme of</w:t>
      </w:r>
      <w:r>
        <w:t xml:space="preserve"> D</w:t>
      </w:r>
      <w:r w:rsidR="00597684">
        <w:t>I</w:t>
      </w:r>
      <w:r>
        <w:t xml:space="preserve">DRR at </w:t>
      </w:r>
      <w:r w:rsidR="001674EC">
        <w:t xml:space="preserve">a </w:t>
      </w:r>
      <w:r>
        <w:t>UNWCDRR</w:t>
      </w:r>
    </w:p>
    <w:p w:rsidR="003000C6" w:rsidRDefault="003000C6" w:rsidP="00C20D52">
      <w:pPr>
        <w:pStyle w:val="ListParagraph"/>
        <w:numPr>
          <w:ilvl w:val="0"/>
          <w:numId w:val="1"/>
        </w:numPr>
        <w:ind w:leftChars="0"/>
      </w:pPr>
      <w:r>
        <w:t xml:space="preserve">15 March: </w:t>
      </w:r>
      <w:r w:rsidR="00C20D52">
        <w:t xml:space="preserve">Mr. Adam </w:t>
      </w:r>
      <w:proofErr w:type="spellStart"/>
      <w:r w:rsidR="00C20D52">
        <w:t>Kosa</w:t>
      </w:r>
      <w:proofErr w:type="spellEnd"/>
      <w:r w:rsidR="00C20D52">
        <w:t xml:space="preserve">, European Parliament was invited to speak by the Nippon Foundation at </w:t>
      </w:r>
      <w:r w:rsidR="00C20D52" w:rsidRPr="00C20D52">
        <w:t>UN</w:t>
      </w:r>
      <w:r w:rsidR="00C20D52">
        <w:t xml:space="preserve"> </w:t>
      </w:r>
      <w:r w:rsidR="00C20D52" w:rsidRPr="00C20D52">
        <w:t>DESA Forum</w:t>
      </w:r>
      <w:r w:rsidR="00C20D52">
        <w:rPr>
          <w:rStyle w:val="FootnoteReference"/>
        </w:rPr>
        <w:footnoteReference w:id="7"/>
      </w:r>
      <w:r w:rsidR="00C20D52" w:rsidRPr="00C20D52">
        <w:t xml:space="preserve"> on Disability-Inclusive Disaster Risk Reduction and Resilience: Inclusion Saves Lives</w:t>
      </w:r>
      <w:r w:rsidR="00C20D52">
        <w:t xml:space="preserve"> </w:t>
      </w:r>
    </w:p>
    <w:p w:rsidR="0088111B" w:rsidRDefault="001E3A94" w:rsidP="00105886">
      <w:pPr>
        <w:pStyle w:val="ListParagraph"/>
        <w:numPr>
          <w:ilvl w:val="0"/>
          <w:numId w:val="1"/>
        </w:numPr>
        <w:ind w:leftChars="0"/>
      </w:pPr>
      <w:r>
        <w:t>15</w:t>
      </w:r>
      <w:r w:rsidR="001674EC">
        <w:t xml:space="preserve"> </w:t>
      </w:r>
      <w:r>
        <w:t>March: Ms. Maryanne Diamond</w:t>
      </w:r>
      <w:r w:rsidR="001674EC">
        <w:t xml:space="preserve"> from the</w:t>
      </w:r>
      <w:r>
        <w:t xml:space="preserve"> International Disability Alliance</w:t>
      </w:r>
      <w:r w:rsidR="001674EC">
        <w:t xml:space="preserve"> </w:t>
      </w:r>
      <w:r>
        <w:t xml:space="preserve"> participated</w:t>
      </w:r>
      <w:r w:rsidR="00772E20">
        <w:t xml:space="preserve"> as a panelist</w:t>
      </w:r>
      <w:r>
        <w:t xml:space="preserve"> </w:t>
      </w:r>
      <w:r w:rsidR="001674EC">
        <w:t>in the</w:t>
      </w:r>
      <w:r>
        <w:t xml:space="preserve"> Ministerial Roundtable: International Cooperation in Support of a Post -2015 Framework for Disaster Risk Reduction</w:t>
      </w:r>
    </w:p>
    <w:p w:rsidR="005E4B55" w:rsidRDefault="005E4B55" w:rsidP="00D620A6">
      <w:pPr>
        <w:pStyle w:val="ListParagraph"/>
        <w:numPr>
          <w:ilvl w:val="0"/>
          <w:numId w:val="1"/>
        </w:numPr>
        <w:ind w:leftChars="0"/>
      </w:pPr>
      <w:r>
        <w:t>1</w:t>
      </w:r>
      <w:r w:rsidR="00D620A6">
        <w:rPr>
          <w:rFonts w:hint="eastAsia"/>
        </w:rPr>
        <w:t>6</w:t>
      </w:r>
      <w:r>
        <w:t xml:space="preserve"> March:</w:t>
      </w:r>
      <w:r w:rsidR="001674EC">
        <w:t xml:space="preserve"> Mr. </w:t>
      </w:r>
      <w:proofErr w:type="spellStart"/>
      <w:r w:rsidR="001674EC">
        <w:t>Monthian</w:t>
      </w:r>
      <w:proofErr w:type="spellEnd"/>
      <w:r w:rsidR="001674EC">
        <w:t xml:space="preserve"> </w:t>
      </w:r>
      <w:proofErr w:type="spellStart"/>
      <w:r w:rsidR="001674EC">
        <w:t>Buntan</w:t>
      </w:r>
      <w:proofErr w:type="spellEnd"/>
      <w:r w:rsidR="001674EC">
        <w:t xml:space="preserve"> from the</w:t>
      </w:r>
      <w:r w:rsidR="00D620A6">
        <w:t xml:space="preserve"> United Nations Committee on the Rights of Persons with Disabilities</w:t>
      </w:r>
      <w:r w:rsidR="001674EC">
        <w:t xml:space="preserve"> </w:t>
      </w:r>
      <w:r w:rsidR="00D620A6">
        <w:t xml:space="preserve">made a statement as the representative </w:t>
      </w:r>
      <w:r w:rsidR="001674EC">
        <w:t>of</w:t>
      </w:r>
      <w:r w:rsidR="00D620A6">
        <w:t xml:space="preserve"> persons living with d</w:t>
      </w:r>
      <w:r w:rsidR="00D620A6" w:rsidRPr="00D620A6">
        <w:t>isabilities at the 6th Plenary Meeting</w:t>
      </w:r>
      <w:r w:rsidR="00D620A6">
        <w:rPr>
          <w:rStyle w:val="FootnoteReference"/>
        </w:rPr>
        <w:footnoteReference w:id="8"/>
      </w:r>
    </w:p>
    <w:p w:rsidR="0088111B" w:rsidRDefault="00D54C48" w:rsidP="00105886">
      <w:pPr>
        <w:pStyle w:val="ListParagraph"/>
        <w:numPr>
          <w:ilvl w:val="0"/>
          <w:numId w:val="1"/>
        </w:numPr>
        <w:ind w:leftChars="0"/>
      </w:pPr>
      <w:r>
        <w:t>17</w:t>
      </w:r>
      <w:r w:rsidR="001674EC">
        <w:t xml:space="preserve"> </w:t>
      </w:r>
      <w:r>
        <w:t xml:space="preserve">March: Mr. </w:t>
      </w:r>
      <w:r w:rsidR="001674EC">
        <w:t xml:space="preserve">Carlos Kaiser </w:t>
      </w:r>
      <w:proofErr w:type="spellStart"/>
      <w:r w:rsidR="001674EC">
        <w:t>Mansilla</w:t>
      </w:r>
      <w:proofErr w:type="spellEnd"/>
      <w:r w:rsidR="001674EC">
        <w:t xml:space="preserve"> from </w:t>
      </w:r>
      <w:r>
        <w:t xml:space="preserve">ONG </w:t>
      </w:r>
      <w:proofErr w:type="spellStart"/>
      <w:r>
        <w:t>Inclusiva</w:t>
      </w:r>
      <w:proofErr w:type="spellEnd"/>
      <w:r>
        <w:t xml:space="preserve"> participated</w:t>
      </w:r>
      <w:r w:rsidR="00772E20">
        <w:t xml:space="preserve"> as a panelist</w:t>
      </w:r>
      <w:r>
        <w:t xml:space="preserve"> at the High-level Partnership Dialogue on Inclusive</w:t>
      </w:r>
      <w:r w:rsidR="001674EC">
        <w:t xml:space="preserve"> </w:t>
      </w:r>
      <w:r>
        <w:t>DRM: Governments, Communities &amp; Group Acting together</w:t>
      </w:r>
    </w:p>
    <w:p w:rsidR="0088111B" w:rsidRDefault="0088111B" w:rsidP="00FC6AAB">
      <w:pPr>
        <w:pStyle w:val="ListParagraph"/>
        <w:ind w:leftChars="0" w:left="420"/>
      </w:pPr>
    </w:p>
    <w:p w:rsidR="0088111B" w:rsidRPr="00FC6AAB" w:rsidRDefault="007F2048" w:rsidP="0088111B">
      <w:pPr>
        <w:rPr>
          <w:b/>
        </w:rPr>
      </w:pPr>
      <w:r>
        <w:rPr>
          <w:b/>
        </w:rPr>
        <w:t>“Most accessible UN Conference” as non-disability thematic event</w:t>
      </w:r>
    </w:p>
    <w:p w:rsidR="00912D42" w:rsidRDefault="00912D42" w:rsidP="00A20626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A</w:t>
      </w:r>
      <w:r>
        <w:t xml:space="preserve"> barrier-free venue, accommodations</w:t>
      </w:r>
      <w:r w:rsidR="001674EC">
        <w:t xml:space="preserve"> and</w:t>
      </w:r>
      <w:r>
        <w:t xml:space="preserve"> transportation were secured</w:t>
      </w:r>
    </w:p>
    <w:p w:rsidR="00CC0409" w:rsidRDefault="00912D42" w:rsidP="00A20626">
      <w:pPr>
        <w:pStyle w:val="ListParagraph"/>
        <w:numPr>
          <w:ilvl w:val="0"/>
          <w:numId w:val="2"/>
        </w:numPr>
        <w:ind w:leftChars="0"/>
      </w:pPr>
      <w:r>
        <w:t>International and Japane</w:t>
      </w:r>
      <w:r w:rsidR="00FC6AAB">
        <w:t>se sign language interpretation and</w:t>
      </w:r>
      <w:r w:rsidR="00CC0409">
        <w:t xml:space="preserve"> real time captioning in English and Japanese were provided</w:t>
      </w:r>
    </w:p>
    <w:p w:rsidR="00FC6AAB" w:rsidRDefault="00055A85" w:rsidP="00A20626">
      <w:pPr>
        <w:pStyle w:val="ListParagraph"/>
        <w:numPr>
          <w:ilvl w:val="0"/>
          <w:numId w:val="2"/>
        </w:numPr>
        <w:ind w:leftChars="0"/>
      </w:pPr>
      <w:r>
        <w:t>Documents we</w:t>
      </w:r>
      <w:r w:rsidR="00FC6AAB">
        <w:t xml:space="preserve">re provided </w:t>
      </w:r>
      <w:r w:rsidR="001674EC">
        <w:t>in</w:t>
      </w:r>
      <w:r w:rsidR="00FC6AAB">
        <w:t xml:space="preserve"> an accessible format</w:t>
      </w:r>
    </w:p>
    <w:p w:rsidR="00FC6AAB" w:rsidRDefault="007F2048" w:rsidP="007F2048">
      <w:pPr>
        <w:pStyle w:val="ListParagraph"/>
        <w:numPr>
          <w:ilvl w:val="0"/>
          <w:numId w:val="2"/>
        </w:numPr>
        <w:ind w:leftChars="0"/>
      </w:pPr>
      <w:r w:rsidRPr="007F2048">
        <w:t xml:space="preserve">Margareta </w:t>
      </w:r>
      <w:proofErr w:type="spellStart"/>
      <w:r w:rsidRPr="007F2048">
        <w:t>Wahlstorm</w:t>
      </w:r>
      <w:proofErr w:type="spellEnd"/>
      <w:r w:rsidR="001674EC">
        <w:t xml:space="preserve"> of the</w:t>
      </w:r>
      <w:r>
        <w:t xml:space="preserve"> UNISDR recall</w:t>
      </w:r>
      <w:r w:rsidR="00B60F19">
        <w:t xml:space="preserve">ed </w:t>
      </w:r>
      <w:r w:rsidR="001674EC">
        <w:t xml:space="preserve">that </w:t>
      </w:r>
      <w:r>
        <w:t>“</w:t>
      </w:r>
      <w:r w:rsidR="001674EC">
        <w:t>t</w:t>
      </w:r>
      <w:r w:rsidR="00B60F19">
        <w:t xml:space="preserve">his conference was one of, if </w:t>
      </w:r>
      <w:r w:rsidR="00B60F19">
        <w:lastRenderedPageBreak/>
        <w:t xml:space="preserve">not the most accessible UN conference… </w:t>
      </w:r>
      <w:r w:rsidR="001674EC">
        <w:t>a</w:t>
      </w:r>
      <w:r w:rsidR="00B60F19">
        <w:t xml:space="preserve"> new standard for accessibility has been set</w:t>
      </w:r>
      <w:r>
        <w:t>”</w:t>
      </w:r>
      <w:r w:rsidR="00B60F19">
        <w:t xml:space="preserve"> at the Closure of the conference</w:t>
      </w:r>
      <w:r w:rsidR="00B60F19">
        <w:rPr>
          <w:rStyle w:val="FootnoteReference"/>
        </w:rPr>
        <w:footnoteReference w:id="9"/>
      </w:r>
    </w:p>
    <w:p w:rsidR="00CC0409" w:rsidRDefault="00CC0409" w:rsidP="00CC0409"/>
    <w:p w:rsidR="00CC0409" w:rsidRPr="00FC6AAB" w:rsidRDefault="00CC0409" w:rsidP="00CC0409">
      <w:pPr>
        <w:rPr>
          <w:b/>
        </w:rPr>
      </w:pPr>
      <w:r w:rsidRPr="00FC6AAB">
        <w:rPr>
          <w:b/>
        </w:rPr>
        <w:t>Adoption of the Sendai Framework</w:t>
      </w:r>
      <w:r w:rsidRPr="00FC6AAB">
        <w:rPr>
          <w:rFonts w:hint="eastAsia"/>
          <w:b/>
        </w:rPr>
        <w:t xml:space="preserve"> for Disaster Risk Reduction 2015-2030</w:t>
      </w:r>
      <w:r w:rsidR="00FC6AAB">
        <w:rPr>
          <w:b/>
        </w:rPr>
        <w:t xml:space="preserve"> as the post Hyogo Framework</w:t>
      </w:r>
    </w:p>
    <w:p w:rsidR="00A45852" w:rsidRDefault="00965E85" w:rsidP="009E4A52">
      <w:pPr>
        <w:pStyle w:val="ListParagraph"/>
        <w:numPr>
          <w:ilvl w:val="0"/>
          <w:numId w:val="4"/>
        </w:numPr>
        <w:ind w:leftChars="0"/>
      </w:pPr>
      <w:r>
        <w:rPr>
          <w:rFonts w:hint="eastAsia"/>
        </w:rPr>
        <w:t>Disability is mentioned</w:t>
      </w:r>
      <w:r w:rsidR="00197CEA">
        <w:rPr>
          <w:rFonts w:hint="eastAsia"/>
        </w:rPr>
        <w:t xml:space="preserve"> 5 times </w:t>
      </w:r>
      <w:r w:rsidR="00471F9C">
        <w:t xml:space="preserve">and it specifies </w:t>
      </w:r>
      <w:r>
        <w:t xml:space="preserve">that “in order to be efficient </w:t>
      </w:r>
      <w:r w:rsidR="00BC3296">
        <w:t xml:space="preserve">and </w:t>
      </w:r>
      <w:r>
        <w:t xml:space="preserve">effective… governments should engage with women, children and youth, persons with </w:t>
      </w:r>
      <w:r w:rsidR="00984F9A">
        <w:t>disabilities…</w:t>
      </w:r>
      <w:r>
        <w:t xml:space="preserve"> in the design and implementation of policies, plans and standards of initiatives to reduce disaster risk.”</w:t>
      </w:r>
    </w:p>
    <w:p w:rsidR="00965E85" w:rsidRDefault="00965E85" w:rsidP="009E4A52">
      <w:pPr>
        <w:pStyle w:val="ListParagraph"/>
        <w:numPr>
          <w:ilvl w:val="0"/>
          <w:numId w:val="4"/>
        </w:numPr>
        <w:ind w:leftChars="0"/>
      </w:pPr>
      <w:r>
        <w:t xml:space="preserve">Universal “design” and “access” and “providing psychological </w:t>
      </w:r>
      <w:r w:rsidRPr="00F67D90">
        <w:t>support</w:t>
      </w:r>
      <w:r>
        <w:t xml:space="preserve"> and mental health</w:t>
      </w:r>
      <w:r w:rsidR="00F67D90">
        <w:t xml:space="preserve"> services</w:t>
      </w:r>
      <w:r>
        <w:t xml:space="preserve">” are also highlighted </w:t>
      </w:r>
    </w:p>
    <w:p w:rsidR="00965E85" w:rsidRPr="00BC3296" w:rsidRDefault="00965E85" w:rsidP="00965E85"/>
    <w:p w:rsidR="00F85456" w:rsidRDefault="002463EF" w:rsidP="009E4A52">
      <w:r>
        <w:t>As we have seen, t</w:t>
      </w:r>
      <w:r>
        <w:rPr>
          <w:rFonts w:hint="eastAsia"/>
        </w:rPr>
        <w:t>he achievement</w:t>
      </w:r>
      <w:r w:rsidR="000E2603">
        <w:t>s</w:t>
      </w:r>
      <w:r>
        <w:rPr>
          <w:rFonts w:hint="eastAsia"/>
        </w:rPr>
        <w:t xml:space="preserve"> at the 3</w:t>
      </w:r>
      <w:r w:rsidRPr="002463EF">
        <w:rPr>
          <w:rFonts w:hint="eastAsia"/>
          <w:vertAlign w:val="superscript"/>
        </w:rPr>
        <w:t>rd</w:t>
      </w:r>
      <w:r>
        <w:rPr>
          <w:rFonts w:hint="eastAsia"/>
        </w:rPr>
        <w:t xml:space="preserve"> </w:t>
      </w:r>
      <w:r w:rsidR="00913987">
        <w:t>UNWCDRR was</w:t>
      </w:r>
      <w:r>
        <w:t xml:space="preserve"> a</w:t>
      </w:r>
      <w:r w:rsidR="000E2603">
        <w:t xml:space="preserve"> crucial first step toward main</w:t>
      </w:r>
      <w:r>
        <w:t xml:space="preserve">streaming disabilities in the DRR field as well as DRR in the disabilities field. </w:t>
      </w:r>
      <w:r w:rsidR="00556AD2">
        <w:t>However, promotion of D</w:t>
      </w:r>
      <w:r w:rsidR="00597684">
        <w:t>I</w:t>
      </w:r>
      <w:r w:rsidR="005C0205">
        <w:t>D</w:t>
      </w:r>
      <w:r w:rsidR="00556AD2">
        <w:t>R</w:t>
      </w:r>
      <w:r w:rsidR="005C0205">
        <w:t xml:space="preserve">R initiatives should not </w:t>
      </w:r>
      <w:r w:rsidR="000E2603">
        <w:t xml:space="preserve">end </w:t>
      </w:r>
      <w:r w:rsidR="005C0205">
        <w:t>with the a</w:t>
      </w:r>
      <w:r w:rsidR="00F85456">
        <w:t>doption of the Sendai Framework</w:t>
      </w:r>
      <w:r w:rsidR="00055A85">
        <w:t>;</w:t>
      </w:r>
      <w:r w:rsidR="00F85456">
        <w:t xml:space="preserve"> rather</w:t>
      </w:r>
      <w:r w:rsidR="000E2603">
        <w:t>, the</w:t>
      </w:r>
      <w:r w:rsidR="00F85456">
        <w:t xml:space="preserve"> time has come to take action on D</w:t>
      </w:r>
      <w:r w:rsidR="00597684">
        <w:t>I</w:t>
      </w:r>
      <w:r w:rsidR="00F85456">
        <w:t>DRR.</w:t>
      </w:r>
    </w:p>
    <w:p w:rsidR="00F85456" w:rsidRDefault="00F85456" w:rsidP="009E4A52"/>
    <w:p w:rsidR="00556AD2" w:rsidRDefault="00597684" w:rsidP="009E4A52">
      <w:r>
        <w:t>DI</w:t>
      </w:r>
      <w:r w:rsidR="00556AD2" w:rsidRPr="00F67D90">
        <w:t>D</w:t>
      </w:r>
      <w:r w:rsidR="00D77D75">
        <w:t>R</w:t>
      </w:r>
      <w:r w:rsidR="00556AD2" w:rsidRPr="00F67D90">
        <w:t xml:space="preserve">R is often misconstrued to be especially for </w:t>
      </w:r>
      <w:r w:rsidR="00556AD2">
        <w:t>persons</w:t>
      </w:r>
      <w:r w:rsidR="00556AD2" w:rsidRPr="00F67D90">
        <w:t xml:space="preserve"> with disabilities.</w:t>
      </w:r>
      <w:r w:rsidR="00556AD2">
        <w:t xml:space="preserve"> However, as </w:t>
      </w:r>
    </w:p>
    <w:p w:rsidR="00634D37" w:rsidRDefault="00390C47">
      <w:r>
        <w:t>D</w:t>
      </w:r>
      <w:r w:rsidR="00597684">
        <w:t>I</w:t>
      </w:r>
      <w:r>
        <w:t>D</w:t>
      </w:r>
      <w:r w:rsidR="00556AD2">
        <w:t>R</w:t>
      </w:r>
      <w:r>
        <w:t>R plans require the full</w:t>
      </w:r>
      <w:r w:rsidR="007E5DA3">
        <w:t xml:space="preserve"> and effective</w:t>
      </w:r>
      <w:r>
        <w:t xml:space="preserve"> participation of local community members</w:t>
      </w:r>
      <w:r w:rsidR="00556AD2">
        <w:t>, D</w:t>
      </w:r>
      <w:r w:rsidR="00597684">
        <w:t>I</w:t>
      </w:r>
      <w:r w:rsidR="00556AD2">
        <w:t xml:space="preserve">DRR is the key to bring everyone in a community together to create a community where each of them can feel safe and attached to </w:t>
      </w:r>
      <w:r w:rsidR="0099122C">
        <w:t>the community</w:t>
      </w:r>
      <w:r w:rsidR="009D13BE" w:rsidRPr="00F67D90">
        <w:t>.</w:t>
      </w:r>
      <w:r w:rsidR="00597684">
        <w:t xml:space="preserve"> The true purpose of DI</w:t>
      </w:r>
      <w:r w:rsidR="00D77D75">
        <w:t>DR</w:t>
      </w:r>
      <w:r w:rsidR="009D13BE" w:rsidRPr="009D13BE">
        <w:t>R is to look at</w:t>
      </w:r>
      <w:r w:rsidR="009D13BE">
        <w:t xml:space="preserve"> DDR from</w:t>
      </w:r>
      <w:r w:rsidR="00E417A3">
        <w:t xml:space="preserve"> the </w:t>
      </w:r>
      <w:r w:rsidR="009D13BE" w:rsidRPr="009D13BE">
        <w:t>point of view</w:t>
      </w:r>
      <w:r w:rsidR="00E417A3">
        <w:t xml:space="preserve"> of persons with disabilities</w:t>
      </w:r>
      <w:r w:rsidR="009D13BE" w:rsidRPr="009D13BE">
        <w:t xml:space="preserve"> in order to achieve city planning for everyone.</w:t>
      </w:r>
      <w:r w:rsidR="00556AD2">
        <w:t xml:space="preserve"> </w:t>
      </w:r>
      <w:r w:rsidR="009D13BE">
        <w:t xml:space="preserve">For example, </w:t>
      </w:r>
      <w:r w:rsidR="00556AD2">
        <w:t xml:space="preserve">as </w:t>
      </w:r>
      <w:r w:rsidR="009D13BE" w:rsidRPr="009D13BE">
        <w:t xml:space="preserve">Japan’s population is aging, </w:t>
      </w:r>
      <w:r w:rsidR="00556AD2">
        <w:t xml:space="preserve">creating a barrier free evacuation route and </w:t>
      </w:r>
      <w:r w:rsidR="00772E20">
        <w:t>shelters</w:t>
      </w:r>
      <w:r w:rsidR="00556AD2">
        <w:t xml:space="preserve"> would also benefit those </w:t>
      </w:r>
      <w:r w:rsidR="00F67D90">
        <w:t>elderly people</w:t>
      </w:r>
      <w:r w:rsidR="00556AD2">
        <w:t>.</w:t>
      </w:r>
      <w:r w:rsidR="009D13BE" w:rsidRPr="009D13BE">
        <w:t xml:space="preserve"> </w:t>
      </w:r>
      <w:r w:rsidR="009D13BE" w:rsidRPr="00F67D90">
        <w:t xml:space="preserve">Also, of those victims who </w:t>
      </w:r>
      <w:r w:rsidR="00E417A3" w:rsidRPr="00F67D90">
        <w:t>flee</w:t>
      </w:r>
      <w:r w:rsidR="00FE24F5">
        <w:t xml:space="preserve"> to evacuation shelters</w:t>
      </w:r>
      <w:r w:rsidR="009D13BE" w:rsidRPr="00F67D90">
        <w:t xml:space="preserve">, the </w:t>
      </w:r>
      <w:r w:rsidR="00F67D90">
        <w:t xml:space="preserve">ones who will remain there </w:t>
      </w:r>
      <w:r w:rsidR="00FE24F5">
        <w:t>until the very end are</w:t>
      </w:r>
      <w:r w:rsidR="00F67D90">
        <w:t xml:space="preserve"> the </w:t>
      </w:r>
      <w:r w:rsidR="009D13BE" w:rsidRPr="00F67D90">
        <w:t>poor and needy</w:t>
      </w:r>
      <w:r w:rsidR="00F67D90">
        <w:t xml:space="preserve">, </w:t>
      </w:r>
      <w:r w:rsidR="005A4E02">
        <w:t xml:space="preserve">including foreigners, </w:t>
      </w:r>
      <w:r w:rsidR="00F67D90">
        <w:t xml:space="preserve">the elderly and other people who are often left out of disaster prevention planning. Issues which </w:t>
      </w:r>
      <w:r w:rsidR="00772E20">
        <w:t xml:space="preserve">stay </w:t>
      </w:r>
      <w:r w:rsidR="00F67D90">
        <w:t>hidden</w:t>
      </w:r>
      <w:r w:rsidR="00772E20">
        <w:t xml:space="preserve"> in normal times will come to </w:t>
      </w:r>
      <w:r w:rsidR="00F67D90">
        <w:t>light in a crisis, and w</w:t>
      </w:r>
      <w:r w:rsidR="00055A85" w:rsidRPr="00F67D90">
        <w:t xml:space="preserve">hat </w:t>
      </w:r>
      <w:r w:rsidR="00F67D90">
        <w:t>a</w:t>
      </w:r>
      <w:r w:rsidR="00055A85" w:rsidRPr="00F67D90">
        <w:t>w</w:t>
      </w:r>
      <w:r w:rsidR="00F67D90">
        <w:t>aits</w:t>
      </w:r>
      <w:r w:rsidR="007424C1">
        <w:t xml:space="preserve"> people</w:t>
      </w:r>
      <w:r w:rsidR="00533E98">
        <w:t xml:space="preserve"> </w:t>
      </w:r>
      <w:r w:rsidR="00F67D90">
        <w:t xml:space="preserve">after </w:t>
      </w:r>
      <w:r w:rsidR="009D13BE" w:rsidRPr="00F67D90">
        <w:t xml:space="preserve">such disasters </w:t>
      </w:r>
      <w:r w:rsidR="00DA7C46">
        <w:t xml:space="preserve">is </w:t>
      </w:r>
      <w:r w:rsidR="009D13BE" w:rsidRPr="00F67D90">
        <w:t>poverty.</w:t>
      </w:r>
    </w:p>
    <w:p w:rsidR="00E417A3" w:rsidRDefault="00E417A3"/>
    <w:p w:rsidR="00AC4537" w:rsidRDefault="00AC4537">
      <w:r>
        <w:t>Therefore, w</w:t>
      </w:r>
      <w:r w:rsidRPr="00AC4537">
        <w:t>ith the model project</w:t>
      </w:r>
      <w:r w:rsidR="006C5E86">
        <w:t xml:space="preserve"> </w:t>
      </w:r>
      <w:r w:rsidR="000C7CB8">
        <w:t xml:space="preserve">which </w:t>
      </w:r>
      <w:r w:rsidR="006C5E86">
        <w:t xml:space="preserve">started </w:t>
      </w:r>
      <w:r w:rsidR="00E417A3">
        <w:t xml:space="preserve">in </w:t>
      </w:r>
      <w:r w:rsidR="006C5E86">
        <w:t>April</w:t>
      </w:r>
      <w:r w:rsidR="00E417A3">
        <w:t>,</w:t>
      </w:r>
      <w:r w:rsidR="006C5E86">
        <w:t xml:space="preserve"> 2016 in </w:t>
      </w:r>
      <w:r w:rsidR="006C5E86" w:rsidRPr="006C5E86">
        <w:t>Beppu City</w:t>
      </w:r>
      <w:r w:rsidR="00E417A3">
        <w:t xml:space="preserve">, </w:t>
      </w:r>
      <w:r w:rsidR="006C5E86" w:rsidRPr="006C5E86">
        <w:t>Oita Prefecture</w:t>
      </w:r>
      <w:r w:rsidR="006C5E86">
        <w:t xml:space="preserve"> in </w:t>
      </w:r>
      <w:r w:rsidR="00E417A3">
        <w:t>s</w:t>
      </w:r>
      <w:r w:rsidR="006C5E86">
        <w:t>outhern Japan</w:t>
      </w:r>
      <w:r w:rsidRPr="00AC4537">
        <w:t>, we started by launching a committee t</w:t>
      </w:r>
      <w:r w:rsidR="006C5E86">
        <w:t>o strengthen cooperation among</w:t>
      </w:r>
      <w:r w:rsidRPr="00AC4537">
        <w:t xml:space="preserve"> multiple stakeholders</w:t>
      </w:r>
      <w:r w:rsidR="006C5E86">
        <w:t xml:space="preserve"> including persons with disabilities, local </w:t>
      </w:r>
      <w:r w:rsidR="006C5E86">
        <w:lastRenderedPageBreak/>
        <w:t xml:space="preserve">authorities, </w:t>
      </w:r>
      <w:r w:rsidR="00772E20">
        <w:t>academics</w:t>
      </w:r>
      <w:r w:rsidR="006C5E86">
        <w:t>, lawyer</w:t>
      </w:r>
      <w:r w:rsidR="00E417A3">
        <w:t>s</w:t>
      </w:r>
      <w:r w:rsidR="006C5E86">
        <w:t xml:space="preserve">, </w:t>
      </w:r>
      <w:r w:rsidR="00772E20">
        <w:t>the media</w:t>
      </w:r>
      <w:r w:rsidR="006C5E86">
        <w:t xml:space="preserve"> </w:t>
      </w:r>
      <w:r w:rsidR="00772E20">
        <w:t xml:space="preserve">in order </w:t>
      </w:r>
      <w:r w:rsidR="000C7CB8">
        <w:t xml:space="preserve">to generate </w:t>
      </w:r>
      <w:r w:rsidR="00E417A3">
        <w:t xml:space="preserve">a </w:t>
      </w:r>
      <w:r w:rsidR="000C7CB8">
        <w:t>collective impact.</w:t>
      </w:r>
      <w:r w:rsidRPr="00AC4537">
        <w:t xml:space="preserve"> We </w:t>
      </w:r>
      <w:r w:rsidR="006C5E86">
        <w:t xml:space="preserve">also </w:t>
      </w:r>
      <w:r w:rsidRPr="00AC4537">
        <w:t>made sure that multiple sectors of the Beppu City hall, such as the disability welfare division and crisis management division, were all involved in the committee.</w:t>
      </w:r>
      <w:r w:rsidR="006C5E86">
        <w:t xml:space="preserve"> </w:t>
      </w:r>
    </w:p>
    <w:p w:rsidR="006C5E86" w:rsidRDefault="006C5E86"/>
    <w:p w:rsidR="002B612B" w:rsidRDefault="006C5E86">
      <w:r w:rsidRPr="006C5E86">
        <w:rPr>
          <w:rFonts w:hint="eastAsia"/>
        </w:rPr>
        <w:t>“</w:t>
      </w:r>
      <w:r w:rsidRPr="006C5E86">
        <w:t>Saving lives” is considered to be the most important point of the model project and one of our areas of focus is promoting the creation of individual evacuation plans.</w:t>
      </w:r>
      <w:r>
        <w:t xml:space="preserve"> </w:t>
      </w:r>
      <w:r w:rsidRPr="006C5E86">
        <w:t xml:space="preserve">One of the reasons why the </w:t>
      </w:r>
      <w:r w:rsidR="00597684">
        <w:t>implementation of DI</w:t>
      </w:r>
      <w:r w:rsidR="00D77D75">
        <w:t>DR</w:t>
      </w:r>
      <w:r w:rsidRPr="006C5E86">
        <w:t>R is so slow to occur is that the role of each and every individual is not clear.</w:t>
      </w:r>
      <w:r w:rsidR="002E68F5">
        <w:t xml:space="preserve"> Also, </w:t>
      </w:r>
      <w:r w:rsidR="00154990">
        <w:t>b</w:t>
      </w:r>
      <w:r w:rsidR="002E68F5" w:rsidRPr="00AC4537">
        <w:t xml:space="preserve">y thoroughly investigating </w:t>
      </w:r>
      <w:r w:rsidR="002E68F5">
        <w:t>why more than twice as many persons with disabilities</w:t>
      </w:r>
      <w:r w:rsidR="002E68F5" w:rsidRPr="00AC4537">
        <w:t xml:space="preserve"> lost their lives in the Great East Japan Earthqu</w:t>
      </w:r>
      <w:r w:rsidR="002E68F5">
        <w:t>ake, we now understand that they</w:t>
      </w:r>
      <w:r w:rsidR="002E68F5" w:rsidRPr="00AC4537">
        <w:t xml:space="preserve"> were </w:t>
      </w:r>
      <w:r w:rsidR="00E417A3" w:rsidRPr="000325DD">
        <w:t>isol</w:t>
      </w:r>
      <w:r w:rsidR="000325DD" w:rsidRPr="000325DD">
        <w:t>ated within their communities</w:t>
      </w:r>
      <w:r w:rsidR="002E68F5" w:rsidRPr="00AC4537">
        <w:t xml:space="preserve"> long before the disaster occurred. At </w:t>
      </w:r>
      <w:r w:rsidR="002E68F5">
        <w:t>that time, more than 80% of them</w:t>
      </w:r>
      <w:r w:rsidR="002E68F5" w:rsidRPr="00AC4537">
        <w:t xml:space="preserve"> were disconnected from </w:t>
      </w:r>
      <w:r w:rsidR="000325DD">
        <w:t>their community a</w:t>
      </w:r>
      <w:r w:rsidR="002E68F5" w:rsidRPr="00AC4537">
        <w:t>nd did not use any disability welfare service.</w:t>
      </w:r>
      <w:r w:rsidR="00154990">
        <w:t xml:space="preserve"> </w:t>
      </w:r>
    </w:p>
    <w:p w:rsidR="002B612B" w:rsidRDefault="002B612B"/>
    <w:p w:rsidR="006C5E86" w:rsidRPr="006C5E86" w:rsidRDefault="000325DD">
      <w:r>
        <w:t xml:space="preserve">We believe </w:t>
      </w:r>
      <w:r w:rsidR="00E417A3">
        <w:t xml:space="preserve">that </w:t>
      </w:r>
      <w:r w:rsidR="00154990">
        <w:t>creating individual evacuation plans</w:t>
      </w:r>
      <w:r w:rsidR="004621E8">
        <w:t xml:space="preserve"> for each person with </w:t>
      </w:r>
      <w:r>
        <w:t xml:space="preserve">a </w:t>
      </w:r>
      <w:r w:rsidR="004621E8">
        <w:t>disability</w:t>
      </w:r>
      <w:r w:rsidR="00154990">
        <w:t xml:space="preserve"> </w:t>
      </w:r>
      <w:r w:rsidR="00E417A3">
        <w:t>will</w:t>
      </w:r>
      <w:r w:rsidR="000C7CB8">
        <w:t xml:space="preserve"> help </w:t>
      </w:r>
      <w:r w:rsidR="00E417A3">
        <w:t>to clarify</w:t>
      </w:r>
      <w:r w:rsidR="004621E8">
        <w:t xml:space="preserve"> individual roles </w:t>
      </w:r>
      <w:r w:rsidR="00E417A3">
        <w:t>related to</w:t>
      </w:r>
      <w:r w:rsidR="004621E8">
        <w:t xml:space="preserve"> </w:t>
      </w:r>
      <w:r w:rsidR="00E417A3">
        <w:t xml:space="preserve">how, </w:t>
      </w:r>
      <w:r w:rsidR="00133B0D">
        <w:t xml:space="preserve">with whom and where to </w:t>
      </w:r>
      <w:r w:rsidR="004621E8">
        <w:t>evacuate</w:t>
      </w:r>
      <w:r>
        <w:t>.</w:t>
      </w:r>
      <w:r w:rsidR="004621E8">
        <w:t xml:space="preserve"> </w:t>
      </w:r>
      <w:r>
        <w:t xml:space="preserve"> Moreover, we also hope that increasing</w:t>
      </w:r>
      <w:r w:rsidR="00154990">
        <w:t xml:space="preserve"> interaction</w:t>
      </w:r>
      <w:r>
        <w:t>s</w:t>
      </w:r>
      <w:r w:rsidR="00154990">
        <w:t xml:space="preserve"> </w:t>
      </w:r>
      <w:r w:rsidR="002B612B">
        <w:t xml:space="preserve">and communication </w:t>
      </w:r>
      <w:r w:rsidR="00154990">
        <w:t xml:space="preserve">between persons with disabilities and other community members </w:t>
      </w:r>
      <w:r w:rsidR="002B612B">
        <w:t>will</w:t>
      </w:r>
      <w:r w:rsidR="00154990">
        <w:t xml:space="preserve"> </w:t>
      </w:r>
      <w:r w:rsidR="00E417A3">
        <w:t>decrease</w:t>
      </w:r>
      <w:r w:rsidR="00154990">
        <w:t xml:space="preserve"> the isolation gap as </w:t>
      </w:r>
      <w:r w:rsidR="002B612B">
        <w:t>people</w:t>
      </w:r>
      <w:r w:rsidR="00133B0D">
        <w:t xml:space="preserve"> </w:t>
      </w:r>
      <w:r w:rsidR="004621E8">
        <w:t>beg</w:t>
      </w:r>
      <w:r w:rsidR="00E417A3">
        <w:t>i</w:t>
      </w:r>
      <w:r w:rsidR="004621E8">
        <w:t xml:space="preserve">n to </w:t>
      </w:r>
      <w:r w:rsidR="00133B0D">
        <w:t>grasp how many persons with disabilities are living in the community, where they live and what kind of particular</w:t>
      </w:r>
      <w:r w:rsidR="004621E8">
        <w:t xml:space="preserve"> needs they have. </w:t>
      </w:r>
      <w:r w:rsidR="006C5E86" w:rsidRPr="006C5E86">
        <w:t xml:space="preserve">If we are not prepared to clarify </w:t>
      </w:r>
      <w:r w:rsidR="00665454">
        <w:t>individual</w:t>
      </w:r>
      <w:r w:rsidR="006C5E86" w:rsidRPr="006C5E86">
        <w:t xml:space="preserve"> role</w:t>
      </w:r>
      <w:r w:rsidR="00665454">
        <w:t>s</w:t>
      </w:r>
      <w:r w:rsidR="002B612B">
        <w:t xml:space="preserve"> </w:t>
      </w:r>
      <w:r w:rsidR="002B612B" w:rsidRPr="006C5E86">
        <w:t>in our everyday lives</w:t>
      </w:r>
      <w:r w:rsidR="006C5E86" w:rsidRPr="006C5E86">
        <w:t>, there is nothing that can be done during an emergency.</w:t>
      </w:r>
    </w:p>
    <w:sectPr w:rsidR="006C5E86" w:rsidRPr="006C5E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B4" w:rsidRDefault="009E60B4" w:rsidP="00675704">
      <w:r>
        <w:separator/>
      </w:r>
    </w:p>
  </w:endnote>
  <w:endnote w:type="continuationSeparator" w:id="0">
    <w:p w:rsidR="009E60B4" w:rsidRDefault="009E60B4" w:rsidP="0067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B4" w:rsidRDefault="009E60B4" w:rsidP="00675704">
      <w:r>
        <w:separator/>
      </w:r>
    </w:p>
  </w:footnote>
  <w:footnote w:type="continuationSeparator" w:id="0">
    <w:p w:rsidR="009E60B4" w:rsidRDefault="009E60B4" w:rsidP="00675704">
      <w:r>
        <w:continuationSeparator/>
      </w:r>
    </w:p>
  </w:footnote>
  <w:footnote w:id="1">
    <w:p w:rsidR="00C313AF" w:rsidRDefault="00C313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313AF">
        <w:t>http://www.preventionweb.net/files/43291_sendaiframeworkfordrren.pdf</w:t>
      </w:r>
    </w:p>
  </w:footnote>
  <w:footnote w:id="2">
    <w:p w:rsidR="003654F7" w:rsidRDefault="003654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654F7">
        <w:t>http://www.nippon-foundation.or.jp/en/</w:t>
      </w:r>
    </w:p>
  </w:footnote>
  <w:footnote w:id="3">
    <w:p w:rsidR="00343F08" w:rsidRPr="00343F08" w:rsidRDefault="00343F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313AF" w:rsidRPr="00C313AF">
        <w:t>http://www.wcdrr.org/sasakawa</w:t>
      </w:r>
    </w:p>
  </w:footnote>
  <w:footnote w:id="4">
    <w:p w:rsidR="00C313AF" w:rsidRPr="00C313AF" w:rsidRDefault="00C313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313AF">
        <w:t>http://www.unisdr.org/2005/wcdr/intergover/official-doc/L-docs/Hyogo-framework-for-action-english.pdf</w:t>
      </w:r>
    </w:p>
  </w:footnote>
  <w:footnote w:id="5">
    <w:p w:rsidR="00746C0B" w:rsidRPr="00746C0B" w:rsidRDefault="00746C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46C0B">
        <w:t>https://sustainabledevelopment.un.org/aboutmajorgroups.html</w:t>
      </w:r>
    </w:p>
  </w:footnote>
  <w:footnote w:id="6">
    <w:p w:rsidR="00675704" w:rsidRDefault="00675704">
      <w:pPr>
        <w:pStyle w:val="FootnoteText"/>
      </w:pPr>
      <w:r>
        <w:rPr>
          <w:rStyle w:val="FootnoteReference"/>
        </w:rPr>
        <w:footnoteRef/>
      </w:r>
      <w:r>
        <w:t xml:space="preserve">  1) women, 2) children and youth, 3) farmers, 4) indigenous people, 5) NGOs, 6) workers and labor unions, 7) local governments, 8) the scientific and technological community and 9) business and industry</w:t>
      </w:r>
    </w:p>
  </w:footnote>
  <w:footnote w:id="7">
    <w:p w:rsidR="00C20D52" w:rsidRPr="00C20D52" w:rsidRDefault="00C20D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0D52">
        <w:t>http://www.wcdrr.org/conference/events/385</w:t>
      </w:r>
    </w:p>
  </w:footnote>
  <w:footnote w:id="8">
    <w:p w:rsidR="00D620A6" w:rsidRDefault="00D620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620A6">
        <w:t>http://webtv.un.org/search/representative-from-persons-living-with-disabilities-6th-plenary-meeting/4113984493001?term=sendai&amp;languages=&amp;sort=date</w:t>
      </w:r>
    </w:p>
  </w:footnote>
  <w:footnote w:id="9">
    <w:p w:rsidR="00B60F19" w:rsidRDefault="00B60F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0F19">
        <w:t>http://webtv.un.org/search/9th-plenary-meeting-and-closure-of-the-third-world-conference-on-disaster-risk-reduction-sendai-japan-2015/4119307211001?term=sendai&amp;languages=&amp;sort=date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E8B"/>
    <w:multiLevelType w:val="hybridMultilevel"/>
    <w:tmpl w:val="71C62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9D6CBB"/>
    <w:multiLevelType w:val="hybridMultilevel"/>
    <w:tmpl w:val="219CCEB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488A206F"/>
    <w:multiLevelType w:val="hybridMultilevel"/>
    <w:tmpl w:val="FC223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762593C"/>
    <w:multiLevelType w:val="hybridMultilevel"/>
    <w:tmpl w:val="152E06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A3"/>
    <w:rsid w:val="000325DD"/>
    <w:rsid w:val="00040BDF"/>
    <w:rsid w:val="00055A85"/>
    <w:rsid w:val="000A7795"/>
    <w:rsid w:val="000C00C0"/>
    <w:rsid w:val="000C7CB8"/>
    <w:rsid w:val="000E2603"/>
    <w:rsid w:val="00105886"/>
    <w:rsid w:val="00133B0D"/>
    <w:rsid w:val="00154990"/>
    <w:rsid w:val="001674EC"/>
    <w:rsid w:val="00171CF9"/>
    <w:rsid w:val="00197CEA"/>
    <w:rsid w:val="001A056C"/>
    <w:rsid w:val="001E33CF"/>
    <w:rsid w:val="001E3A94"/>
    <w:rsid w:val="00212B78"/>
    <w:rsid w:val="002463EF"/>
    <w:rsid w:val="00273403"/>
    <w:rsid w:val="00274229"/>
    <w:rsid w:val="00293292"/>
    <w:rsid w:val="00293831"/>
    <w:rsid w:val="0029449D"/>
    <w:rsid w:val="00296142"/>
    <w:rsid w:val="002B612B"/>
    <w:rsid w:val="002E68F5"/>
    <w:rsid w:val="002F37AB"/>
    <w:rsid w:val="003000C6"/>
    <w:rsid w:val="00312927"/>
    <w:rsid w:val="00317299"/>
    <w:rsid w:val="00343F08"/>
    <w:rsid w:val="003654F7"/>
    <w:rsid w:val="00385D6E"/>
    <w:rsid w:val="00390C47"/>
    <w:rsid w:val="003B3755"/>
    <w:rsid w:val="003B3806"/>
    <w:rsid w:val="003E443B"/>
    <w:rsid w:val="003F44E0"/>
    <w:rsid w:val="00457BEB"/>
    <w:rsid w:val="004621E8"/>
    <w:rsid w:val="00471F9C"/>
    <w:rsid w:val="0047208B"/>
    <w:rsid w:val="00480A2A"/>
    <w:rsid w:val="004E7E8E"/>
    <w:rsid w:val="00510B5D"/>
    <w:rsid w:val="00533E98"/>
    <w:rsid w:val="0055473F"/>
    <w:rsid w:val="00556AD2"/>
    <w:rsid w:val="005756F0"/>
    <w:rsid w:val="00597684"/>
    <w:rsid w:val="005A380D"/>
    <w:rsid w:val="005A4E02"/>
    <w:rsid w:val="005B0700"/>
    <w:rsid w:val="005B76D7"/>
    <w:rsid w:val="005C0205"/>
    <w:rsid w:val="005E1AEB"/>
    <w:rsid w:val="005E4B55"/>
    <w:rsid w:val="005F65A3"/>
    <w:rsid w:val="00634D37"/>
    <w:rsid w:val="0064502C"/>
    <w:rsid w:val="00665454"/>
    <w:rsid w:val="00670F09"/>
    <w:rsid w:val="00672A23"/>
    <w:rsid w:val="00675704"/>
    <w:rsid w:val="006C5E86"/>
    <w:rsid w:val="006E3DDE"/>
    <w:rsid w:val="0074043D"/>
    <w:rsid w:val="007424C1"/>
    <w:rsid w:val="00746B16"/>
    <w:rsid w:val="00746C0B"/>
    <w:rsid w:val="00772E20"/>
    <w:rsid w:val="00795854"/>
    <w:rsid w:val="007A0A39"/>
    <w:rsid w:val="007A113D"/>
    <w:rsid w:val="007D2FAC"/>
    <w:rsid w:val="007E5DA3"/>
    <w:rsid w:val="007E73DD"/>
    <w:rsid w:val="007F2048"/>
    <w:rsid w:val="00856F39"/>
    <w:rsid w:val="008646CB"/>
    <w:rsid w:val="00871370"/>
    <w:rsid w:val="0088111B"/>
    <w:rsid w:val="008B3FDC"/>
    <w:rsid w:val="008C387D"/>
    <w:rsid w:val="008F412C"/>
    <w:rsid w:val="00906AD0"/>
    <w:rsid w:val="00912D42"/>
    <w:rsid w:val="00913987"/>
    <w:rsid w:val="00925C8B"/>
    <w:rsid w:val="00941EE6"/>
    <w:rsid w:val="00965E85"/>
    <w:rsid w:val="00984F9A"/>
    <w:rsid w:val="0099122C"/>
    <w:rsid w:val="009928C0"/>
    <w:rsid w:val="009C5DD6"/>
    <w:rsid w:val="009D13BE"/>
    <w:rsid w:val="009E4A52"/>
    <w:rsid w:val="009E60B4"/>
    <w:rsid w:val="00A20626"/>
    <w:rsid w:val="00A30478"/>
    <w:rsid w:val="00A32C34"/>
    <w:rsid w:val="00A4056C"/>
    <w:rsid w:val="00A43D08"/>
    <w:rsid w:val="00A45852"/>
    <w:rsid w:val="00A7187E"/>
    <w:rsid w:val="00AA68C5"/>
    <w:rsid w:val="00AB7524"/>
    <w:rsid w:val="00AC4537"/>
    <w:rsid w:val="00AD014C"/>
    <w:rsid w:val="00AE554B"/>
    <w:rsid w:val="00B148BF"/>
    <w:rsid w:val="00B60F19"/>
    <w:rsid w:val="00B743DC"/>
    <w:rsid w:val="00BC3296"/>
    <w:rsid w:val="00BC431E"/>
    <w:rsid w:val="00BD3E67"/>
    <w:rsid w:val="00C07C3C"/>
    <w:rsid w:val="00C20D52"/>
    <w:rsid w:val="00C313AF"/>
    <w:rsid w:val="00C63E10"/>
    <w:rsid w:val="00C65914"/>
    <w:rsid w:val="00CB651E"/>
    <w:rsid w:val="00CC0409"/>
    <w:rsid w:val="00CF2014"/>
    <w:rsid w:val="00CF244C"/>
    <w:rsid w:val="00D34334"/>
    <w:rsid w:val="00D540AD"/>
    <w:rsid w:val="00D54C48"/>
    <w:rsid w:val="00D620A6"/>
    <w:rsid w:val="00D64EFB"/>
    <w:rsid w:val="00D77D75"/>
    <w:rsid w:val="00D84F61"/>
    <w:rsid w:val="00DA7C46"/>
    <w:rsid w:val="00DD2C67"/>
    <w:rsid w:val="00DF24F4"/>
    <w:rsid w:val="00E243F9"/>
    <w:rsid w:val="00E3587A"/>
    <w:rsid w:val="00E417A3"/>
    <w:rsid w:val="00E95D91"/>
    <w:rsid w:val="00EA39E5"/>
    <w:rsid w:val="00EC5202"/>
    <w:rsid w:val="00F01FF0"/>
    <w:rsid w:val="00F14A43"/>
    <w:rsid w:val="00F67D90"/>
    <w:rsid w:val="00F85456"/>
    <w:rsid w:val="00FC6AAB"/>
    <w:rsid w:val="00F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86"/>
    <w:pPr>
      <w:ind w:leftChars="400" w:left="8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5704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5704"/>
  </w:style>
  <w:style w:type="character" w:styleId="FootnoteReference">
    <w:name w:val="footnote reference"/>
    <w:basedOn w:val="DefaultParagraphFont"/>
    <w:uiPriority w:val="99"/>
    <w:semiHidden/>
    <w:unhideWhenUsed/>
    <w:rsid w:val="0067570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56C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39E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A39E5"/>
  </w:style>
  <w:style w:type="paragraph" w:styleId="Footer">
    <w:name w:val="footer"/>
    <w:basedOn w:val="Normal"/>
    <w:link w:val="FooterChar"/>
    <w:uiPriority w:val="99"/>
    <w:unhideWhenUsed/>
    <w:rsid w:val="00EA39E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A3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86"/>
    <w:pPr>
      <w:ind w:leftChars="400" w:left="8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5704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5704"/>
  </w:style>
  <w:style w:type="character" w:styleId="FootnoteReference">
    <w:name w:val="footnote reference"/>
    <w:basedOn w:val="DefaultParagraphFont"/>
    <w:uiPriority w:val="99"/>
    <w:semiHidden/>
    <w:unhideWhenUsed/>
    <w:rsid w:val="0067570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56C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39E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A39E5"/>
  </w:style>
  <w:style w:type="paragraph" w:styleId="Footer">
    <w:name w:val="footer"/>
    <w:basedOn w:val="Normal"/>
    <w:link w:val="FooterChar"/>
    <w:uiPriority w:val="99"/>
    <w:unhideWhenUsed/>
    <w:rsid w:val="00EA39E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A3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8EB0A-5DA3-416E-9168-547AC17E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1491</Words>
  <Characters>8501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Nations</Company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 Awano</dc:creator>
  <cp:lastModifiedBy>Talin Avades</cp:lastModifiedBy>
  <cp:revision>2</cp:revision>
  <cp:lastPrinted>2016-11-17T04:34:00Z</cp:lastPrinted>
  <dcterms:created xsi:type="dcterms:W3CDTF">2016-11-22T22:15:00Z</dcterms:created>
  <dcterms:modified xsi:type="dcterms:W3CDTF">2016-11-22T22:15:00Z</dcterms:modified>
</cp:coreProperties>
</file>