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EC27F" w14:textId="77777777" w:rsidR="00DD172E" w:rsidRDefault="00DD172E" w:rsidP="00972C5A">
      <w:pPr>
        <w:pStyle w:val="HCh"/>
        <w:ind w:left="1267" w:right="1260" w:hanging="1267"/>
      </w:pPr>
    </w:p>
    <w:p w14:paraId="3B0DAA58" w14:textId="6E2EC782" w:rsidR="00972C5A" w:rsidRDefault="00904398" w:rsidP="00972C5A">
      <w:pPr>
        <w:pStyle w:val="HCh"/>
        <w:ind w:left="1267" w:right="1260" w:hanging="1267"/>
      </w:pPr>
      <w:bookmarkStart w:id="0" w:name="_GoBack"/>
      <w:bookmarkEnd w:id="0"/>
      <w:r>
        <w:t>D</w:t>
      </w:r>
      <w:r w:rsidR="00972C5A">
        <w:t>ecisions by the Conference of States Parties</w:t>
      </w:r>
    </w:p>
    <w:p w14:paraId="164CCCC9" w14:textId="77777777" w:rsidR="00166828" w:rsidRDefault="00166828" w:rsidP="00166828">
      <w:pPr>
        <w:pStyle w:val="SingleTxt"/>
      </w:pPr>
    </w:p>
    <w:p w14:paraId="1B58F431" w14:textId="77777777" w:rsidR="00972C5A" w:rsidRPr="004C7EE6" w:rsidRDefault="00972C5A" w:rsidP="00972C5A">
      <w:pPr>
        <w:pStyle w:val="SingleTxt"/>
        <w:spacing w:after="0" w:line="120" w:lineRule="exact"/>
        <w:rPr>
          <w:sz w:val="10"/>
        </w:rPr>
      </w:pPr>
    </w:p>
    <w:p w14:paraId="3E9CC5FB" w14:textId="77777777" w:rsidR="00972C5A" w:rsidRPr="004C7EE6" w:rsidRDefault="00972C5A" w:rsidP="00972C5A">
      <w:pPr>
        <w:pStyle w:val="SingleTxt"/>
        <w:spacing w:after="0" w:line="120" w:lineRule="exact"/>
        <w:rPr>
          <w:sz w:val="10"/>
        </w:rPr>
      </w:pPr>
    </w:p>
    <w:p w14:paraId="1F640148" w14:textId="5A1EF415" w:rsidR="00972C5A" w:rsidRDefault="00EC51CB" w:rsidP="00972C5A">
      <w:pPr>
        <w:pStyle w:val="SingleTxt"/>
      </w:pPr>
      <w:r>
        <w:t xml:space="preserve">At its </w:t>
      </w:r>
      <w:r w:rsidR="00904398">
        <w:t>ten</w:t>
      </w:r>
      <w:r>
        <w:t xml:space="preserve">th </w:t>
      </w:r>
      <w:r w:rsidR="00BC2594">
        <w:t>session held on 15 June 2017,</w:t>
      </w:r>
      <w:r w:rsidR="00972C5A">
        <w:t xml:space="preserve"> the Conference of the States Parties to the Convention on the Rights of Persons with Disabilities adopted the following decisions:</w:t>
      </w:r>
    </w:p>
    <w:p w14:paraId="5A91EB7D" w14:textId="77777777" w:rsidR="00972C5A" w:rsidRPr="004C7EE6" w:rsidRDefault="00972C5A" w:rsidP="00972C5A">
      <w:pPr>
        <w:pStyle w:val="SingleTxt"/>
        <w:spacing w:after="0" w:line="120" w:lineRule="exact"/>
        <w:rPr>
          <w:sz w:val="10"/>
        </w:rPr>
      </w:pPr>
    </w:p>
    <w:p w14:paraId="2B040D6D" w14:textId="0F2103BB" w:rsidR="00972C5A" w:rsidRDefault="00166828" w:rsidP="00972C5A">
      <w:pPr>
        <w:pStyle w:val="H23"/>
        <w:ind w:right="1260"/>
      </w:pPr>
      <w:r>
        <w:tab/>
      </w:r>
      <w:r w:rsidR="00972C5A">
        <w:t xml:space="preserve">Decision 1: </w:t>
      </w:r>
      <w:r w:rsidR="00474BB0">
        <w:tab/>
      </w:r>
      <w:r w:rsidR="00972C5A">
        <w:t xml:space="preserve">Venue and timing of the </w:t>
      </w:r>
      <w:r w:rsidR="00904398">
        <w:t>eleven</w:t>
      </w:r>
      <w:r w:rsidR="00972C5A">
        <w:t>th session of the Conference of States Parties to the Convention on the Rights of Persons with Disabilities</w:t>
      </w:r>
    </w:p>
    <w:p w14:paraId="5583E178" w14:textId="77777777" w:rsidR="00972C5A" w:rsidRPr="004C7EE6" w:rsidRDefault="00972C5A" w:rsidP="00972C5A">
      <w:pPr>
        <w:pStyle w:val="SingleTxt"/>
        <w:spacing w:after="0" w:line="120" w:lineRule="exact"/>
        <w:rPr>
          <w:sz w:val="10"/>
        </w:rPr>
      </w:pPr>
    </w:p>
    <w:p w14:paraId="3F6D8E63" w14:textId="6CD6380B" w:rsidR="00972C5A" w:rsidRDefault="00972C5A" w:rsidP="00972C5A">
      <w:pPr>
        <w:pStyle w:val="SingleTxt"/>
      </w:pPr>
      <w:r>
        <w:t xml:space="preserve">The Conference of States Parties to the Convention on the Rights of Persons with Disabilities, recalling General Assembly resolution 61/106, and taking into consideration rule 1, paragraphs 1 and 2 of the rules of procedure of the Conference, decides that its </w:t>
      </w:r>
      <w:r w:rsidR="006346ED">
        <w:t>eleven</w:t>
      </w:r>
      <w:r>
        <w:t xml:space="preserve">th session will be held at United Nations Headquarters </w:t>
      </w:r>
      <w:r w:rsidR="0025037C">
        <w:t xml:space="preserve">in New York </w:t>
      </w:r>
      <w:r w:rsidR="00904398">
        <w:t xml:space="preserve">from </w:t>
      </w:r>
      <w:r w:rsidR="00880D11" w:rsidRPr="006B2F15">
        <w:t>1</w:t>
      </w:r>
      <w:r w:rsidR="00904398" w:rsidRPr="006B2F15">
        <w:t>2</w:t>
      </w:r>
      <w:r w:rsidRPr="006B2F15">
        <w:t xml:space="preserve"> to </w:t>
      </w:r>
      <w:r w:rsidR="00880D11" w:rsidRPr="006B2F15">
        <w:t>14</w:t>
      </w:r>
      <w:r w:rsidRPr="006B2F15">
        <w:t xml:space="preserve"> June 201</w:t>
      </w:r>
      <w:r w:rsidR="00904398" w:rsidRPr="006B2F15">
        <w:t>8</w:t>
      </w:r>
      <w:r w:rsidRPr="006B2F15">
        <w:t>.</w:t>
      </w:r>
    </w:p>
    <w:p w14:paraId="68FC44FA" w14:textId="77777777" w:rsidR="00972C5A" w:rsidRPr="004C7EE6" w:rsidRDefault="00972C5A" w:rsidP="00972C5A">
      <w:pPr>
        <w:pStyle w:val="SingleTxt"/>
        <w:spacing w:after="0" w:line="120" w:lineRule="exact"/>
        <w:rPr>
          <w:sz w:val="10"/>
        </w:rPr>
      </w:pPr>
    </w:p>
    <w:p w14:paraId="30EF22EE" w14:textId="77777777" w:rsidR="00166828" w:rsidRDefault="00972C5A" w:rsidP="00972C5A">
      <w:pPr>
        <w:pStyle w:val="H23"/>
        <w:ind w:right="1260"/>
      </w:pPr>
      <w:r>
        <w:tab/>
      </w:r>
      <w:r>
        <w:tab/>
      </w:r>
    </w:p>
    <w:p w14:paraId="611BE4D1" w14:textId="0098C40D" w:rsidR="00972C5A" w:rsidRPr="006B2F15" w:rsidRDefault="00074530" w:rsidP="00972C5A">
      <w:pPr>
        <w:pStyle w:val="H23"/>
        <w:ind w:right="1260"/>
      </w:pPr>
      <w:r w:rsidRPr="006B2F15">
        <w:t xml:space="preserve">Decision 2: </w:t>
      </w:r>
      <w:r w:rsidR="00474BB0">
        <w:tab/>
      </w:r>
      <w:r w:rsidRPr="006B2F15">
        <w:t xml:space="preserve">Resources and support </w:t>
      </w:r>
      <w:r w:rsidR="00BC2594" w:rsidRPr="006B2F15">
        <w:t xml:space="preserve">for </w:t>
      </w:r>
      <w:r w:rsidR="00972C5A" w:rsidRPr="006B2F15">
        <w:t>the Conference of States Parties to the Convention on the Rights of Persons with Disabilities</w:t>
      </w:r>
    </w:p>
    <w:p w14:paraId="06261666" w14:textId="77777777" w:rsidR="00972C5A" w:rsidRPr="006B2F15" w:rsidRDefault="00972C5A" w:rsidP="00972C5A">
      <w:pPr>
        <w:pStyle w:val="SingleTxt"/>
        <w:spacing w:after="0" w:line="120" w:lineRule="exact"/>
        <w:rPr>
          <w:sz w:val="10"/>
        </w:rPr>
      </w:pPr>
    </w:p>
    <w:p w14:paraId="7E35ECD1" w14:textId="20B295D0" w:rsidR="00972C5A" w:rsidRDefault="00972C5A" w:rsidP="00972C5A">
      <w:pPr>
        <w:pStyle w:val="SingleTxt"/>
      </w:pPr>
      <w:r w:rsidRPr="006B2F15">
        <w:t xml:space="preserve">The Conference of States Parties to the Convention on the Rights of Persons with Disabilities </w:t>
      </w:r>
      <w:r w:rsidR="00880D11" w:rsidRPr="006B2F15">
        <w:t>notes</w:t>
      </w:r>
      <w:r w:rsidR="00074530" w:rsidRPr="006B2F15">
        <w:t xml:space="preserve"> the provision of resources and support for the </w:t>
      </w:r>
      <w:r w:rsidR="00880D11" w:rsidRPr="006B2F15">
        <w:t>tenth session of the conference and</w:t>
      </w:r>
      <w:r w:rsidR="00074530" w:rsidRPr="006B2F15">
        <w:t xml:space="preserve"> </w:t>
      </w:r>
      <w:r w:rsidRPr="006B2F15">
        <w:t xml:space="preserve">reiterates its recommendation to the Secretary-General to continue provide adequate support </w:t>
      </w:r>
      <w:r w:rsidR="00166828" w:rsidRPr="006B2F15">
        <w:t>to the</w:t>
      </w:r>
      <w:r w:rsidRPr="006B2F15">
        <w:t xml:space="preserve"> </w:t>
      </w:r>
      <w:r w:rsidR="00074530" w:rsidRPr="006B2F15">
        <w:t xml:space="preserve">eleventh and </w:t>
      </w:r>
      <w:r w:rsidRPr="006B2F15">
        <w:t>future sessions of the Conference.</w:t>
      </w:r>
      <w:r>
        <w:t xml:space="preserve"> </w:t>
      </w:r>
    </w:p>
    <w:p w14:paraId="75CAFCBE" w14:textId="77777777" w:rsidR="00972C5A" w:rsidRPr="004C7EE6" w:rsidRDefault="00972C5A" w:rsidP="00972C5A">
      <w:pPr>
        <w:pStyle w:val="SingleTxt"/>
        <w:spacing w:after="0" w:line="120" w:lineRule="exact"/>
        <w:rPr>
          <w:sz w:val="10"/>
        </w:rPr>
      </w:pPr>
    </w:p>
    <w:p w14:paraId="074EF7BE" w14:textId="77777777" w:rsidR="00166828" w:rsidRDefault="00972C5A" w:rsidP="00972C5A">
      <w:pPr>
        <w:pStyle w:val="H23"/>
        <w:ind w:right="1260"/>
      </w:pPr>
      <w:r>
        <w:tab/>
      </w:r>
      <w:r>
        <w:tab/>
      </w:r>
    </w:p>
    <w:p w14:paraId="7B82EB18" w14:textId="347E03F3" w:rsidR="00972C5A" w:rsidRDefault="00972C5A" w:rsidP="00972C5A">
      <w:pPr>
        <w:pStyle w:val="H23"/>
        <w:ind w:right="1260"/>
      </w:pPr>
      <w:r>
        <w:t xml:space="preserve">Decision 3: </w:t>
      </w:r>
      <w:r w:rsidR="00474BB0">
        <w:tab/>
      </w:r>
      <w:r>
        <w:t xml:space="preserve">Request to the Secretary-General to transmit the report of the </w:t>
      </w:r>
      <w:r w:rsidR="00BC2594">
        <w:t xml:space="preserve">tenth session of the </w:t>
      </w:r>
      <w:r>
        <w:t>Conference of States Parties to the Convention on the Rights of Persons with Disabilities</w:t>
      </w:r>
    </w:p>
    <w:p w14:paraId="6881E4F6" w14:textId="77777777" w:rsidR="00972C5A" w:rsidRPr="004C7EE6" w:rsidRDefault="00972C5A" w:rsidP="00972C5A">
      <w:pPr>
        <w:pStyle w:val="SingleTxt"/>
        <w:spacing w:after="0" w:line="120" w:lineRule="exact"/>
        <w:rPr>
          <w:sz w:val="10"/>
        </w:rPr>
      </w:pPr>
    </w:p>
    <w:p w14:paraId="5A39AB46" w14:textId="6072F06A" w:rsidR="00972C5A" w:rsidRDefault="00972C5A" w:rsidP="00972C5A">
      <w:pPr>
        <w:pStyle w:val="SingleTxt"/>
      </w:pPr>
      <w:r>
        <w:t>The Conference of States Parties to the Convention on the Rights of Persons with Disabilities decides to request the Secretary-General to transmit the r</w:t>
      </w:r>
      <w:r w:rsidR="00166828">
        <w:t xml:space="preserve">eport of the Conference on its </w:t>
      </w:r>
      <w:r w:rsidR="00BC2594">
        <w:t>ten</w:t>
      </w:r>
      <w:r w:rsidR="00166828">
        <w:t xml:space="preserve">th </w:t>
      </w:r>
      <w:r>
        <w:t>session to all States parties and observers.</w:t>
      </w:r>
    </w:p>
    <w:p w14:paraId="716C8A92" w14:textId="77777777" w:rsidR="009E221C" w:rsidRDefault="00DD172E" w:rsidP="00166828">
      <w:pPr>
        <w:suppressAutoHyphens w:val="0"/>
        <w:spacing w:line="240" w:lineRule="auto"/>
      </w:pPr>
    </w:p>
    <w:sectPr w:rsidR="009E221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6D628" w14:textId="77777777" w:rsidR="00D244EC" w:rsidRDefault="00D244EC" w:rsidP="005A07B9">
      <w:pPr>
        <w:spacing w:line="240" w:lineRule="auto"/>
      </w:pPr>
      <w:r>
        <w:separator/>
      </w:r>
    </w:p>
  </w:endnote>
  <w:endnote w:type="continuationSeparator" w:id="0">
    <w:p w14:paraId="37C1DADF" w14:textId="77777777" w:rsidR="00D244EC" w:rsidRDefault="00D244EC" w:rsidP="005A0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DCE7C" w14:textId="77777777" w:rsidR="00D244EC" w:rsidRDefault="00D244EC" w:rsidP="005A07B9">
      <w:pPr>
        <w:spacing w:line="240" w:lineRule="auto"/>
      </w:pPr>
      <w:r>
        <w:separator/>
      </w:r>
    </w:p>
  </w:footnote>
  <w:footnote w:type="continuationSeparator" w:id="0">
    <w:p w14:paraId="6EF72DE2" w14:textId="77777777" w:rsidR="00D244EC" w:rsidRDefault="00D244EC" w:rsidP="005A07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5A"/>
    <w:rsid w:val="00027AF7"/>
    <w:rsid w:val="00074530"/>
    <w:rsid w:val="001212A6"/>
    <w:rsid w:val="00166828"/>
    <w:rsid w:val="001807FC"/>
    <w:rsid w:val="0020017B"/>
    <w:rsid w:val="00224298"/>
    <w:rsid w:val="002246AD"/>
    <w:rsid w:val="0025037C"/>
    <w:rsid w:val="002A2653"/>
    <w:rsid w:val="00474BB0"/>
    <w:rsid w:val="00474D0B"/>
    <w:rsid w:val="005A07B9"/>
    <w:rsid w:val="005E7B18"/>
    <w:rsid w:val="006346ED"/>
    <w:rsid w:val="00637206"/>
    <w:rsid w:val="006B2F15"/>
    <w:rsid w:val="00872745"/>
    <w:rsid w:val="00880D11"/>
    <w:rsid w:val="00904398"/>
    <w:rsid w:val="00972C5A"/>
    <w:rsid w:val="009853F0"/>
    <w:rsid w:val="009C37DF"/>
    <w:rsid w:val="009F1D6E"/>
    <w:rsid w:val="00A34091"/>
    <w:rsid w:val="00BC2594"/>
    <w:rsid w:val="00BF3803"/>
    <w:rsid w:val="00C67D73"/>
    <w:rsid w:val="00C93A47"/>
    <w:rsid w:val="00D244EC"/>
    <w:rsid w:val="00DC7474"/>
    <w:rsid w:val="00DD172E"/>
    <w:rsid w:val="00EC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165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5A"/>
    <w:pPr>
      <w:suppressAutoHyphens/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7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Ch">
    <w:name w:val="_ H _Ch"/>
    <w:basedOn w:val="Normal"/>
    <w:next w:val="SingleTxt"/>
    <w:rsid w:val="00972C5A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300" w:lineRule="exact"/>
      <w:outlineLvl w:val="0"/>
    </w:pPr>
    <w:rPr>
      <w:b/>
      <w:spacing w:val="-2"/>
      <w:sz w:val="28"/>
    </w:rPr>
  </w:style>
  <w:style w:type="paragraph" w:customStyle="1" w:styleId="H23">
    <w:name w:val="_ H_2/3"/>
    <w:basedOn w:val="Normal"/>
    <w:next w:val="SingleTxt"/>
    <w:rsid w:val="00972C5A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  <w:outlineLvl w:val="1"/>
    </w:pPr>
    <w:rPr>
      <w:b/>
      <w:spacing w:val="2"/>
    </w:rPr>
  </w:style>
  <w:style w:type="paragraph" w:customStyle="1" w:styleId="SingleTxt">
    <w:name w:val="__Single Txt"/>
    <w:basedOn w:val="Normal"/>
    <w:rsid w:val="00972C5A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7" w:right="1267"/>
      <w:jc w:val="both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A07B9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7B9"/>
    <w:rPr>
      <w:rFonts w:ascii="Times New Roman" w:hAnsi="Times New Roman" w:cs="Times New Roman"/>
      <w:spacing w:val="4"/>
      <w:w w:val="103"/>
      <w:kern w:val="14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7B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C37DF"/>
    <w:rPr>
      <w:rFonts w:asciiTheme="majorHAnsi" w:eastAsiaTheme="majorEastAsia" w:hAnsiTheme="majorHAnsi" w:cstheme="majorBidi"/>
      <w:b/>
      <w:bCs/>
      <w:color w:val="365F91" w:themeColor="accent1" w:themeShade="BF"/>
      <w:spacing w:val="4"/>
      <w:w w:val="103"/>
      <w:kern w:val="1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5A"/>
    <w:pPr>
      <w:suppressAutoHyphens/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7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Ch">
    <w:name w:val="_ H _Ch"/>
    <w:basedOn w:val="Normal"/>
    <w:next w:val="SingleTxt"/>
    <w:rsid w:val="00972C5A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300" w:lineRule="exact"/>
      <w:outlineLvl w:val="0"/>
    </w:pPr>
    <w:rPr>
      <w:b/>
      <w:spacing w:val="-2"/>
      <w:sz w:val="28"/>
    </w:rPr>
  </w:style>
  <w:style w:type="paragraph" w:customStyle="1" w:styleId="H23">
    <w:name w:val="_ H_2/3"/>
    <w:basedOn w:val="Normal"/>
    <w:next w:val="SingleTxt"/>
    <w:rsid w:val="00972C5A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  <w:outlineLvl w:val="1"/>
    </w:pPr>
    <w:rPr>
      <w:b/>
      <w:spacing w:val="2"/>
    </w:rPr>
  </w:style>
  <w:style w:type="paragraph" w:customStyle="1" w:styleId="SingleTxt">
    <w:name w:val="__Single Txt"/>
    <w:basedOn w:val="Normal"/>
    <w:rsid w:val="00972C5A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7" w:right="1267"/>
      <w:jc w:val="both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A07B9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7B9"/>
    <w:rPr>
      <w:rFonts w:ascii="Times New Roman" w:hAnsi="Times New Roman" w:cs="Times New Roman"/>
      <w:spacing w:val="4"/>
      <w:w w:val="103"/>
      <w:kern w:val="14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7B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C37DF"/>
    <w:rPr>
      <w:rFonts w:asciiTheme="majorHAnsi" w:eastAsiaTheme="majorEastAsia" w:hAnsiTheme="majorHAnsi" w:cstheme="majorBidi"/>
      <w:b/>
      <w:bCs/>
      <w:color w:val="365F91" w:themeColor="accent1" w:themeShade="BF"/>
      <w:spacing w:val="4"/>
      <w:w w:val="103"/>
      <w:kern w:val="1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F9D14-BF08-4E56-BB40-F9217383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Guozhong Zhang</dc:creator>
  <cp:lastModifiedBy>Guozhong Zhang</cp:lastModifiedBy>
  <cp:revision>8</cp:revision>
  <cp:lastPrinted>2017-04-21T16:57:00Z</cp:lastPrinted>
  <dcterms:created xsi:type="dcterms:W3CDTF">2017-04-05T15:00:00Z</dcterms:created>
  <dcterms:modified xsi:type="dcterms:W3CDTF">2017-06-05T15:01:00Z</dcterms:modified>
</cp:coreProperties>
</file>